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E5FF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71B238DB" w14:textId="4983C752" w:rsidR="00980C0F" w:rsidRPr="00980C0F" w:rsidRDefault="00980C0F" w:rsidP="00980C0F">
      <w:pPr>
        <w:jc w:val="center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«</w:t>
      </w:r>
      <w:r w:rsidR="00B81AEE">
        <w:rPr>
          <w:rFonts w:cs="Times New Roman"/>
          <w:b/>
          <w:szCs w:val="28"/>
        </w:rPr>
        <w:t>Системы автоматизированного проектирования</w:t>
      </w:r>
      <w:r w:rsidRPr="00980C0F">
        <w:rPr>
          <w:rFonts w:cs="Times New Roman"/>
          <w:b/>
          <w:szCs w:val="28"/>
        </w:rPr>
        <w:t>»</w:t>
      </w:r>
    </w:p>
    <w:p w14:paraId="5D3C25DD" w14:textId="77777777" w:rsidR="00980C0F" w:rsidRPr="00980C0F" w:rsidRDefault="00980C0F" w:rsidP="00980C0F">
      <w:pPr>
        <w:jc w:val="center"/>
        <w:rPr>
          <w:rFonts w:cs="Times New Roman"/>
          <w:b/>
          <w:szCs w:val="28"/>
        </w:rPr>
      </w:pPr>
    </w:p>
    <w:p w14:paraId="6785764F" w14:textId="7777777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</w:t>
      </w:r>
    </w:p>
    <w:p w14:paraId="0618AB8A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ab/>
      </w:r>
    </w:p>
    <w:p w14:paraId="7B7983C1" w14:textId="755EDC34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FC06CE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41F12C5" w14:textId="36B019D6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Выберите один правильный ответ</w:t>
      </w:r>
      <w:r w:rsidR="00B81AEE">
        <w:rPr>
          <w:rFonts w:cs="Times New Roman"/>
          <w:i/>
          <w:szCs w:val="28"/>
        </w:rPr>
        <w:t>.</w:t>
      </w:r>
    </w:p>
    <w:p w14:paraId="071FC73E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692B476C" w14:textId="77777777" w:rsidR="00980C0F" w:rsidRPr="00980C0F" w:rsidRDefault="00980C0F" w:rsidP="00980C0F">
      <w:pPr>
        <w:tabs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1. К программам МКЭ-расчёта зданий и сооружений в пространственной постановке относится</w:t>
      </w:r>
    </w:p>
    <w:p w14:paraId="3C5FF963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А) Base</w:t>
      </w:r>
    </w:p>
    <w:p w14:paraId="48EF2E2B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Б) Арбат</w:t>
      </w:r>
    </w:p>
    <w:p w14:paraId="1ACB1458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В) Geeks3D</w:t>
      </w:r>
    </w:p>
    <w:p w14:paraId="7BD83CF2" w14:textId="77777777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Г) Лира-СПАР</w:t>
      </w:r>
    </w:p>
    <w:p w14:paraId="31A70CF8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Г</w:t>
      </w:r>
    </w:p>
    <w:p w14:paraId="70A96613" w14:textId="6FE7BBB2" w:rsidR="00980C0F" w:rsidRPr="00980C0F" w:rsidRDefault="00980C0F" w:rsidP="00B81AEE">
      <w:pPr>
        <w:pStyle w:val="Default"/>
        <w:rPr>
          <w:sz w:val="28"/>
          <w:szCs w:val="28"/>
        </w:rPr>
      </w:pPr>
      <w:r w:rsidRPr="00980C0F">
        <w:rPr>
          <w:sz w:val="28"/>
          <w:szCs w:val="28"/>
        </w:rPr>
        <w:t xml:space="preserve">Компетенции (индикаторы): </w:t>
      </w:r>
      <w:r w:rsidR="008A7DAF">
        <w:rPr>
          <w:sz w:val="28"/>
          <w:szCs w:val="28"/>
        </w:rPr>
        <w:t>УК-</w:t>
      </w:r>
      <w:r w:rsidR="00B81AEE">
        <w:rPr>
          <w:sz w:val="28"/>
          <w:szCs w:val="28"/>
        </w:rPr>
        <w:t>6</w:t>
      </w:r>
      <w:r w:rsidR="008A7DAF">
        <w:rPr>
          <w:sz w:val="28"/>
          <w:szCs w:val="28"/>
        </w:rPr>
        <w:t xml:space="preserve">, </w:t>
      </w:r>
      <w:r w:rsidR="00B81AEE">
        <w:rPr>
          <w:sz w:val="28"/>
          <w:szCs w:val="28"/>
        </w:rPr>
        <w:t>О</w:t>
      </w:r>
      <w:r w:rsidR="008A7DAF">
        <w:rPr>
          <w:sz w:val="28"/>
          <w:szCs w:val="28"/>
        </w:rPr>
        <w:t>ПК-</w:t>
      </w:r>
      <w:r w:rsidR="00B81AEE">
        <w:rPr>
          <w:sz w:val="28"/>
          <w:szCs w:val="28"/>
        </w:rPr>
        <w:t>2</w:t>
      </w:r>
      <w:r w:rsidR="008A7DAF">
        <w:rPr>
          <w:sz w:val="28"/>
          <w:szCs w:val="28"/>
        </w:rPr>
        <w:t xml:space="preserve">, </w:t>
      </w:r>
      <w:r w:rsidR="00B81AEE">
        <w:rPr>
          <w:sz w:val="28"/>
          <w:szCs w:val="28"/>
        </w:rPr>
        <w:t>О</w:t>
      </w:r>
      <w:r w:rsidR="008A7DAF">
        <w:rPr>
          <w:sz w:val="28"/>
          <w:szCs w:val="28"/>
        </w:rPr>
        <w:t>ПК-</w:t>
      </w:r>
      <w:r w:rsidR="00B81AEE">
        <w:rPr>
          <w:sz w:val="28"/>
          <w:szCs w:val="28"/>
        </w:rPr>
        <w:t>6</w:t>
      </w:r>
    </w:p>
    <w:p w14:paraId="2DBDDAE5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7833D8F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2. Программа Autodesk AutoCAD предназначена для</w:t>
      </w:r>
    </w:p>
    <w:p w14:paraId="30DD83E5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А) расчёта пространственных конструкций</w:t>
      </w:r>
    </w:p>
    <w:p w14:paraId="3D19C614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Б) черчения</w:t>
      </w:r>
    </w:p>
    <w:p w14:paraId="20D0B799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В) расчёта фундаментов</w:t>
      </w:r>
    </w:p>
    <w:p w14:paraId="02202341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Г) расчёта температурного расширения</w:t>
      </w:r>
    </w:p>
    <w:p w14:paraId="25F530B5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Б</w:t>
      </w:r>
    </w:p>
    <w:p w14:paraId="4A5A5D28" w14:textId="0BE2AC75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07B4AA5E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ind w:firstLine="284"/>
        <w:rPr>
          <w:sz w:val="28"/>
          <w:szCs w:val="28"/>
          <w:lang w:eastAsia="en-US"/>
        </w:rPr>
      </w:pPr>
    </w:p>
    <w:p w14:paraId="38F87BAA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3. Программный комплекс SCAD Office предназначен для</w:t>
      </w:r>
    </w:p>
    <w:p w14:paraId="2FAD0658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А) разработки чертежей стальных конструкций</w:t>
      </w:r>
    </w:p>
    <w:p w14:paraId="1BD932CA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Б) разработки чертежей железобетонных конструкций</w:t>
      </w:r>
    </w:p>
    <w:p w14:paraId="767E3A88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В) расчёта пространственных конструкций на прочность и устойчивость</w:t>
      </w:r>
    </w:p>
    <w:p w14:paraId="63987ABA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Г) определения сметной стоимость</w:t>
      </w:r>
    </w:p>
    <w:p w14:paraId="6BA90D35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В</w:t>
      </w:r>
    </w:p>
    <w:p w14:paraId="4F6C89B6" w14:textId="72133ECE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11EBF4D8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241CC143" w14:textId="77777777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bookmarkStart w:id="0" w:name="_Hlk133420216"/>
      <w:r w:rsidRPr="00980C0F">
        <w:rPr>
          <w:rFonts w:cs="Times New Roman"/>
          <w:szCs w:val="28"/>
        </w:rPr>
        <w:t>4. Проектирование монолитного железобетонного перекрытия в среде программного комплекса «</w:t>
      </w:r>
      <w:r w:rsidRPr="00980C0F">
        <w:rPr>
          <w:rFonts w:cs="Times New Roman"/>
          <w:szCs w:val="28"/>
          <w:lang w:val="en-US"/>
        </w:rPr>
        <w:t>SCAD</w:t>
      </w:r>
      <w:r w:rsidRPr="00980C0F">
        <w:rPr>
          <w:rFonts w:cs="Times New Roman"/>
          <w:szCs w:val="28"/>
        </w:rPr>
        <w:t xml:space="preserve"> </w:t>
      </w:r>
      <w:r w:rsidRPr="00980C0F">
        <w:rPr>
          <w:rFonts w:cs="Times New Roman"/>
          <w:szCs w:val="28"/>
          <w:lang w:val="en-US"/>
        </w:rPr>
        <w:t>Office</w:t>
      </w:r>
      <w:r w:rsidRPr="00980C0F">
        <w:rPr>
          <w:rFonts w:cs="Times New Roman"/>
          <w:szCs w:val="28"/>
        </w:rPr>
        <w:t>» выполняется в модуле</w:t>
      </w:r>
    </w:p>
    <w:p w14:paraId="7E2EE30E" w14:textId="7A72AF6C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 xml:space="preserve">А) </w:t>
      </w:r>
      <w:r w:rsidR="00B81AEE">
        <w:rPr>
          <w:rFonts w:eastAsia="Times New Roman" w:cs="Times New Roman"/>
          <w:szCs w:val="28"/>
          <w:lang w:eastAsia="ru-RU"/>
        </w:rPr>
        <w:t>м</w:t>
      </w:r>
      <w:r w:rsidRPr="00980C0F">
        <w:rPr>
          <w:rFonts w:eastAsia="Times New Roman" w:cs="Times New Roman"/>
          <w:szCs w:val="28"/>
          <w:lang w:eastAsia="ru-RU"/>
        </w:rPr>
        <w:t>онолит</w:t>
      </w:r>
    </w:p>
    <w:p w14:paraId="67C9875F" w14:textId="278A6002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 xml:space="preserve">Б) </w:t>
      </w:r>
      <w:r w:rsidR="00B81AEE">
        <w:rPr>
          <w:rFonts w:eastAsia="Times New Roman" w:cs="Times New Roman"/>
          <w:szCs w:val="28"/>
          <w:lang w:eastAsia="ru-RU"/>
        </w:rPr>
        <w:t>к</w:t>
      </w:r>
      <w:r w:rsidRPr="00980C0F">
        <w:rPr>
          <w:rFonts w:eastAsia="Times New Roman" w:cs="Times New Roman"/>
          <w:szCs w:val="28"/>
          <w:lang w:eastAsia="ru-RU"/>
        </w:rPr>
        <w:t>амин</w:t>
      </w:r>
    </w:p>
    <w:p w14:paraId="395B27F2" w14:textId="3726D971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В) </w:t>
      </w:r>
      <w:proofErr w:type="spellStart"/>
      <w:r w:rsidR="00B81AEE">
        <w:rPr>
          <w:rFonts w:cs="Times New Roman"/>
          <w:szCs w:val="28"/>
        </w:rPr>
        <w:t>а</w:t>
      </w:r>
      <w:r w:rsidRPr="00980C0F">
        <w:rPr>
          <w:rFonts w:cs="Times New Roman"/>
          <w:szCs w:val="28"/>
        </w:rPr>
        <w:t>рбат</w:t>
      </w:r>
      <w:proofErr w:type="spellEnd"/>
    </w:p>
    <w:p w14:paraId="79183FFC" w14:textId="44C1ECDB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Г) </w:t>
      </w:r>
      <w:r w:rsidR="00B81AEE">
        <w:rPr>
          <w:rFonts w:cs="Times New Roman"/>
          <w:szCs w:val="28"/>
        </w:rPr>
        <w:t>в</w:t>
      </w:r>
      <w:r w:rsidRPr="00980C0F">
        <w:rPr>
          <w:rFonts w:cs="Times New Roman"/>
          <w:szCs w:val="28"/>
        </w:rPr>
        <w:t>ест</w:t>
      </w:r>
    </w:p>
    <w:bookmarkEnd w:id="0"/>
    <w:p w14:paraId="325B94EB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А</w:t>
      </w:r>
    </w:p>
    <w:p w14:paraId="7E6CC446" w14:textId="01792ABC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2DB2A785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bookmarkStart w:id="1" w:name="_GoBack"/>
      <w:bookmarkEnd w:id="1"/>
    </w:p>
    <w:p w14:paraId="39D156FC" w14:textId="47BE139C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lastRenderedPageBreak/>
        <w:t xml:space="preserve">5. Расчёт каменных и армокаменных конструкций </w:t>
      </w:r>
      <w:r>
        <w:rPr>
          <w:rFonts w:cs="Times New Roman"/>
          <w:szCs w:val="28"/>
        </w:rPr>
        <w:t xml:space="preserve">в </w:t>
      </w:r>
      <w:r w:rsidRPr="00980C0F">
        <w:rPr>
          <w:rFonts w:cs="Times New Roman"/>
          <w:szCs w:val="28"/>
        </w:rPr>
        <w:t>среде программного комплекса «</w:t>
      </w:r>
      <w:r w:rsidRPr="00980C0F">
        <w:rPr>
          <w:rFonts w:cs="Times New Roman"/>
          <w:szCs w:val="28"/>
          <w:lang w:val="en-US"/>
        </w:rPr>
        <w:t>SCAD</w:t>
      </w:r>
      <w:r w:rsidRPr="00980C0F">
        <w:rPr>
          <w:rFonts w:cs="Times New Roman"/>
          <w:szCs w:val="28"/>
        </w:rPr>
        <w:t xml:space="preserve"> </w:t>
      </w:r>
      <w:r w:rsidRPr="00980C0F">
        <w:rPr>
          <w:rFonts w:cs="Times New Roman"/>
          <w:szCs w:val="28"/>
          <w:lang w:val="en-US"/>
        </w:rPr>
        <w:t>Office</w:t>
      </w:r>
      <w:r w:rsidRPr="00980C0F">
        <w:rPr>
          <w:rFonts w:cs="Times New Roman"/>
          <w:szCs w:val="28"/>
        </w:rPr>
        <w:t>» выполняется в модуле</w:t>
      </w:r>
    </w:p>
    <w:p w14:paraId="2F02C7D5" w14:textId="7C295605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szCs w:val="28"/>
          <w:lang w:eastAsia="ru-RU"/>
        </w:rPr>
      </w:pPr>
      <w:r w:rsidRPr="00980C0F">
        <w:rPr>
          <w:rFonts w:eastAsia="Times New Roman" w:cs="Times New Roman"/>
          <w:bCs/>
          <w:szCs w:val="28"/>
          <w:lang w:eastAsia="ru-RU"/>
        </w:rPr>
        <w:t xml:space="preserve">А) </w:t>
      </w:r>
      <w:r w:rsidR="00B81AEE">
        <w:rPr>
          <w:rFonts w:eastAsia="Times New Roman" w:cs="Times New Roman"/>
          <w:bCs/>
          <w:szCs w:val="28"/>
          <w:lang w:eastAsia="ru-RU"/>
        </w:rPr>
        <w:t>м</w:t>
      </w:r>
      <w:r w:rsidRPr="00980C0F">
        <w:rPr>
          <w:rFonts w:eastAsia="Times New Roman" w:cs="Times New Roman"/>
          <w:bCs/>
          <w:szCs w:val="28"/>
          <w:lang w:eastAsia="ru-RU"/>
        </w:rPr>
        <w:t>онолит</w:t>
      </w:r>
    </w:p>
    <w:p w14:paraId="18B8F865" w14:textId="21C1771F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bCs/>
          <w:szCs w:val="28"/>
          <w:lang w:eastAsia="ru-RU"/>
        </w:rPr>
      </w:pPr>
      <w:r w:rsidRPr="00980C0F">
        <w:rPr>
          <w:rFonts w:eastAsia="Times New Roman" w:cs="Times New Roman"/>
          <w:bCs/>
          <w:szCs w:val="28"/>
          <w:lang w:eastAsia="ru-RU"/>
        </w:rPr>
        <w:t xml:space="preserve">Б) </w:t>
      </w:r>
      <w:r w:rsidR="00B81AEE">
        <w:rPr>
          <w:rFonts w:eastAsia="Times New Roman" w:cs="Times New Roman"/>
          <w:bCs/>
          <w:szCs w:val="28"/>
          <w:lang w:eastAsia="ru-RU"/>
        </w:rPr>
        <w:t>к</w:t>
      </w:r>
      <w:r w:rsidRPr="00980C0F">
        <w:rPr>
          <w:rFonts w:eastAsia="Times New Roman" w:cs="Times New Roman"/>
          <w:bCs/>
          <w:szCs w:val="28"/>
          <w:lang w:eastAsia="ru-RU"/>
        </w:rPr>
        <w:t>амин</w:t>
      </w:r>
    </w:p>
    <w:p w14:paraId="0B1DEF25" w14:textId="2478121E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В) </w:t>
      </w:r>
      <w:proofErr w:type="spellStart"/>
      <w:r w:rsidR="00B81AEE">
        <w:rPr>
          <w:rFonts w:cs="Times New Roman"/>
          <w:szCs w:val="28"/>
        </w:rPr>
        <w:t>а</w:t>
      </w:r>
      <w:r w:rsidRPr="00980C0F">
        <w:rPr>
          <w:rFonts w:cs="Times New Roman"/>
          <w:szCs w:val="28"/>
        </w:rPr>
        <w:t>рбат</w:t>
      </w:r>
      <w:proofErr w:type="spellEnd"/>
    </w:p>
    <w:p w14:paraId="166C179D" w14:textId="3392DDD5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Г) </w:t>
      </w:r>
      <w:r w:rsidR="00B81AEE">
        <w:rPr>
          <w:rFonts w:cs="Times New Roman"/>
          <w:szCs w:val="28"/>
        </w:rPr>
        <w:t>в</w:t>
      </w:r>
      <w:r w:rsidRPr="00980C0F">
        <w:rPr>
          <w:rFonts w:cs="Times New Roman"/>
          <w:szCs w:val="28"/>
        </w:rPr>
        <w:t>ест</w:t>
      </w:r>
    </w:p>
    <w:p w14:paraId="4BD2AC37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>Правильный ответ: В</w:t>
      </w:r>
    </w:p>
    <w:p w14:paraId="6C258D13" w14:textId="6C857DBB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77A1FC99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C646C99" w14:textId="77777777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6. В расчёте на продавливание угол наклона граней пирамиды продавливания принимают равным </w:t>
      </w:r>
    </w:p>
    <w:p w14:paraId="53A6FC87" w14:textId="62031871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А) 35°</w:t>
      </w:r>
    </w:p>
    <w:p w14:paraId="4832A3CE" w14:textId="2BCD9FE9" w:rsidR="00980C0F" w:rsidRPr="00980C0F" w:rsidRDefault="00980C0F" w:rsidP="00980C0F">
      <w:pPr>
        <w:spacing w:line="259" w:lineRule="auto"/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Б) 45°</w:t>
      </w:r>
    </w:p>
    <w:p w14:paraId="59C2EABA" w14:textId="0A7C86F6" w:rsidR="00980C0F" w:rsidRPr="00980C0F" w:rsidRDefault="00980C0F" w:rsidP="00980C0F">
      <w:pPr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В) 55°</w:t>
      </w:r>
    </w:p>
    <w:p w14:paraId="25B3DA0F" w14:textId="7F3893FF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Г) 5°</w:t>
      </w:r>
    </w:p>
    <w:p w14:paraId="7FC127EB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Cs w:val="28"/>
          <w:lang w:eastAsia="ru-RU"/>
        </w:rPr>
      </w:pPr>
      <w:r w:rsidRPr="00980C0F">
        <w:rPr>
          <w:rFonts w:eastAsia="Times New Roman" w:cs="Times New Roman"/>
          <w:szCs w:val="28"/>
          <w:lang w:eastAsia="ru-RU"/>
        </w:rPr>
        <w:t>Правильный ответ: Б</w:t>
      </w:r>
    </w:p>
    <w:p w14:paraId="30256499" w14:textId="134356EB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25910FBC" w14:textId="77777777" w:rsidR="00980C0F" w:rsidRPr="00980C0F" w:rsidRDefault="00980C0F" w:rsidP="00980C0F">
      <w:pPr>
        <w:tabs>
          <w:tab w:val="left" w:pos="708"/>
          <w:tab w:val="center" w:pos="4677"/>
          <w:tab w:val="right" w:pos="9355"/>
        </w:tabs>
        <w:rPr>
          <w:rFonts w:cs="Times New Roman"/>
          <w:szCs w:val="28"/>
        </w:rPr>
      </w:pPr>
    </w:p>
    <w:p w14:paraId="1B07B10C" w14:textId="38928F9A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11FEA5C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106E8C76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C0F57D1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A8DBAB" w14:textId="77777777" w:rsidR="00980C0F" w:rsidRPr="00980C0F" w:rsidRDefault="00980C0F" w:rsidP="00980C0F">
      <w:pPr>
        <w:rPr>
          <w:rFonts w:cs="Times New Roman"/>
          <w:color w:val="000000"/>
          <w:szCs w:val="28"/>
        </w:rPr>
      </w:pPr>
    </w:p>
    <w:p w14:paraId="30001AF2" w14:textId="77777777" w:rsidR="00980C0F" w:rsidRPr="00980C0F" w:rsidRDefault="00980C0F" w:rsidP="00980C0F">
      <w:pPr>
        <w:ind w:firstLine="0"/>
        <w:rPr>
          <w:rFonts w:cs="Times New Roman"/>
          <w:color w:val="000000"/>
          <w:szCs w:val="28"/>
        </w:rPr>
      </w:pPr>
      <w:r w:rsidRPr="00980C0F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980C0F" w:rsidRPr="00980C0F" w14:paraId="0AC8017E" w14:textId="77777777" w:rsidTr="00635EB3">
        <w:trPr>
          <w:trHeight w:val="1136"/>
        </w:trPr>
        <w:tc>
          <w:tcPr>
            <w:tcW w:w="4721" w:type="dxa"/>
          </w:tcPr>
          <w:p w14:paraId="0F167814" w14:textId="7CEA1588" w:rsidR="00980C0F" w:rsidRPr="00980C0F" w:rsidRDefault="00FA241B" w:rsidP="00980C0F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Признак схемы № 1</w:t>
            </w:r>
          </w:p>
          <w:p w14:paraId="6C0959A6" w14:textId="30E07F39" w:rsidR="00980C0F" w:rsidRPr="00980C0F" w:rsidRDefault="00FA241B" w:rsidP="00980C0F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Признак схемы № 5</w:t>
            </w:r>
          </w:p>
          <w:p w14:paraId="3DC132F6" w14:textId="77777777" w:rsidR="00980C0F" w:rsidRPr="00980C0F" w:rsidRDefault="00980C0F" w:rsidP="00980C0F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600" w:type="dxa"/>
          </w:tcPr>
          <w:p w14:paraId="37CCD25F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А) Две степени свободы</w:t>
            </w:r>
          </w:p>
          <w:p w14:paraId="47AF5988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Б) Шесть степеней свободы</w:t>
            </w:r>
          </w:p>
          <w:p w14:paraId="2D0A9A23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В) Три степени свободы</w:t>
            </w:r>
          </w:p>
        </w:tc>
      </w:tr>
    </w:tbl>
    <w:p w14:paraId="03599F9A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04C77D7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80C0F" w:rsidRPr="00980C0F" w14:paraId="38E69D6D" w14:textId="77777777" w:rsidTr="00A03C06">
        <w:tc>
          <w:tcPr>
            <w:tcW w:w="851" w:type="dxa"/>
          </w:tcPr>
          <w:p w14:paraId="309E42FB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427C62C9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</w:tr>
      <w:tr w:rsidR="00980C0F" w:rsidRPr="00980C0F" w14:paraId="41C6267D" w14:textId="77777777" w:rsidTr="00A03C06">
        <w:tc>
          <w:tcPr>
            <w:tcW w:w="851" w:type="dxa"/>
          </w:tcPr>
          <w:p w14:paraId="0232215D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58369A31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</w:t>
            </w:r>
          </w:p>
        </w:tc>
      </w:tr>
    </w:tbl>
    <w:p w14:paraId="6FF8CCC7" w14:textId="19E170AB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6D4F1F1" w14:textId="77777777" w:rsidR="00980C0F" w:rsidRPr="00980C0F" w:rsidRDefault="00980C0F" w:rsidP="00980C0F">
      <w:pPr>
        <w:ind w:firstLine="567"/>
        <w:rPr>
          <w:rFonts w:cs="Times New Roman"/>
          <w:color w:val="000000"/>
          <w:szCs w:val="28"/>
        </w:rPr>
      </w:pPr>
    </w:p>
    <w:p w14:paraId="225289F0" w14:textId="77777777" w:rsidR="00980C0F" w:rsidRPr="00980C0F" w:rsidRDefault="00980C0F" w:rsidP="00980C0F">
      <w:pPr>
        <w:ind w:firstLine="0"/>
        <w:rPr>
          <w:rFonts w:cs="Times New Roman"/>
          <w:color w:val="000000"/>
          <w:szCs w:val="28"/>
        </w:rPr>
      </w:pPr>
      <w:r w:rsidRPr="00980C0F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4"/>
      </w:tblGrid>
      <w:tr w:rsidR="00980C0F" w:rsidRPr="00980C0F" w14:paraId="0A17E1EC" w14:textId="77777777" w:rsidTr="00635EB3">
        <w:trPr>
          <w:trHeight w:val="1153"/>
        </w:trPr>
        <w:tc>
          <w:tcPr>
            <w:tcW w:w="4697" w:type="dxa"/>
          </w:tcPr>
          <w:p w14:paraId="5382786E" w14:textId="79E1F8D5" w:rsidR="00980C0F" w:rsidRPr="00980C0F" w:rsidRDefault="00FA241B" w:rsidP="00980C0F">
            <w:pPr>
              <w:numPr>
                <w:ilvl w:val="0"/>
                <w:numId w:val="3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Расчёт по прочности</w:t>
            </w:r>
          </w:p>
          <w:p w14:paraId="4F52EF4C" w14:textId="7CBD636D" w:rsidR="00980C0F" w:rsidRPr="00980C0F" w:rsidRDefault="00FA241B" w:rsidP="00980C0F">
            <w:pPr>
              <w:numPr>
                <w:ilvl w:val="0"/>
                <w:numId w:val="3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Определение ширины раскрытия трещин</w:t>
            </w:r>
          </w:p>
          <w:p w14:paraId="3BB3208F" w14:textId="77777777" w:rsidR="00980C0F" w:rsidRPr="00980C0F" w:rsidRDefault="00980C0F" w:rsidP="00980C0F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4" w:type="dxa"/>
          </w:tcPr>
          <w:p w14:paraId="61F4E1A4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А)</w:t>
            </w:r>
            <w:r w:rsidRPr="00980C0F">
              <w:rPr>
                <w:rFonts w:cs="Times New Roman"/>
                <w:szCs w:val="28"/>
                <w:vertAlign w:val="subscript"/>
              </w:rPr>
              <w:t xml:space="preserve"> </w:t>
            </w:r>
            <w:r w:rsidRPr="00980C0F">
              <w:rPr>
                <w:rFonts w:cs="Times New Roman"/>
                <w:szCs w:val="28"/>
              </w:rPr>
              <w:t>Первая группа предельных состояний</w:t>
            </w:r>
          </w:p>
          <w:p w14:paraId="0A814CAA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Б) Вторая группа предельных состояний</w:t>
            </w:r>
          </w:p>
          <w:p w14:paraId="1D66C172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В) Третья группа предельных состояний</w:t>
            </w:r>
          </w:p>
        </w:tc>
      </w:tr>
    </w:tbl>
    <w:p w14:paraId="0BD974B0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305E3E4F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80C0F" w:rsidRPr="00980C0F" w14:paraId="3719F353" w14:textId="77777777" w:rsidTr="00A03C06">
        <w:tc>
          <w:tcPr>
            <w:tcW w:w="851" w:type="dxa"/>
          </w:tcPr>
          <w:p w14:paraId="2A892349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813" w:type="dxa"/>
          </w:tcPr>
          <w:p w14:paraId="6A1B5F0A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</w:tr>
      <w:tr w:rsidR="00980C0F" w:rsidRPr="00980C0F" w14:paraId="6F939FF4" w14:textId="77777777" w:rsidTr="00A03C06">
        <w:tc>
          <w:tcPr>
            <w:tcW w:w="851" w:type="dxa"/>
          </w:tcPr>
          <w:p w14:paraId="7998982E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6E132587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</w:t>
            </w:r>
          </w:p>
        </w:tc>
      </w:tr>
    </w:tbl>
    <w:p w14:paraId="0FD95738" w14:textId="154ABB32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1FF3B957" w14:textId="77777777" w:rsidR="00980C0F" w:rsidRPr="00980C0F" w:rsidRDefault="00980C0F" w:rsidP="00980C0F">
      <w:pPr>
        <w:ind w:firstLine="567"/>
        <w:rPr>
          <w:rFonts w:cs="Times New Roman"/>
          <w:color w:val="000000"/>
          <w:szCs w:val="28"/>
        </w:rPr>
      </w:pPr>
    </w:p>
    <w:p w14:paraId="641A08B5" w14:textId="77777777" w:rsidR="00980C0F" w:rsidRPr="00980C0F" w:rsidRDefault="00980C0F" w:rsidP="00980C0F">
      <w:pPr>
        <w:ind w:firstLine="0"/>
        <w:rPr>
          <w:rFonts w:cs="Times New Roman"/>
          <w:color w:val="000000"/>
          <w:szCs w:val="28"/>
        </w:rPr>
      </w:pPr>
      <w:r w:rsidRPr="00980C0F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55"/>
        <w:gridCol w:w="4665"/>
      </w:tblGrid>
      <w:tr w:rsidR="00980C0F" w:rsidRPr="00980C0F" w14:paraId="7409ECCB" w14:textId="77777777" w:rsidTr="00635EB3">
        <w:trPr>
          <w:trHeight w:val="940"/>
        </w:trPr>
        <w:tc>
          <w:tcPr>
            <w:tcW w:w="4655" w:type="dxa"/>
          </w:tcPr>
          <w:p w14:paraId="33A90B58" w14:textId="6E7D6EC1" w:rsidR="00980C0F" w:rsidRPr="00980C0F" w:rsidRDefault="00FA241B" w:rsidP="00FA241B">
            <w:pPr>
              <w:numPr>
                <w:ilvl w:val="0"/>
                <w:numId w:val="4"/>
              </w:numPr>
              <w:ind w:left="0"/>
              <w:contextualSpacing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Собственный вес плиты перекрытия</w:t>
            </w:r>
          </w:p>
          <w:p w14:paraId="7724FB3E" w14:textId="1ACBA01D" w:rsidR="00980C0F" w:rsidRPr="00980C0F" w:rsidRDefault="00FA241B" w:rsidP="00FA241B">
            <w:pPr>
              <w:numPr>
                <w:ilvl w:val="0"/>
                <w:numId w:val="4"/>
              </w:numPr>
              <w:ind w:left="0"/>
              <w:contextualSpacing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Вес стационарного оборудования</w:t>
            </w:r>
          </w:p>
        </w:tc>
        <w:tc>
          <w:tcPr>
            <w:tcW w:w="4665" w:type="dxa"/>
          </w:tcPr>
          <w:p w14:paraId="60C77647" w14:textId="77777777" w:rsidR="00980C0F" w:rsidRPr="00980C0F" w:rsidRDefault="00980C0F" w:rsidP="00980C0F">
            <w:pPr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А) Постоянная нагрузка</w:t>
            </w:r>
          </w:p>
          <w:p w14:paraId="5F116C44" w14:textId="77777777" w:rsidR="00980C0F" w:rsidRPr="00980C0F" w:rsidRDefault="00980C0F" w:rsidP="00980C0F">
            <w:pPr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Б) Длительная нагрузка</w:t>
            </w:r>
          </w:p>
          <w:p w14:paraId="3A734AD0" w14:textId="77777777" w:rsidR="00980C0F" w:rsidRPr="00980C0F" w:rsidRDefault="00980C0F" w:rsidP="00980C0F">
            <w:pPr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В) Стационарная нагрузка</w:t>
            </w:r>
          </w:p>
        </w:tc>
      </w:tr>
    </w:tbl>
    <w:p w14:paraId="6E191005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28886F4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80C0F" w:rsidRPr="00980C0F" w14:paraId="60F5DEF1" w14:textId="77777777" w:rsidTr="00A03C06">
        <w:tc>
          <w:tcPr>
            <w:tcW w:w="851" w:type="dxa"/>
          </w:tcPr>
          <w:p w14:paraId="5AAE1149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2DA04C5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</w:tr>
      <w:tr w:rsidR="00980C0F" w:rsidRPr="00980C0F" w14:paraId="62C3DBDB" w14:textId="77777777" w:rsidTr="00A03C06">
        <w:tc>
          <w:tcPr>
            <w:tcW w:w="851" w:type="dxa"/>
          </w:tcPr>
          <w:p w14:paraId="5376BA89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0CDF04B2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</w:t>
            </w:r>
          </w:p>
        </w:tc>
      </w:tr>
    </w:tbl>
    <w:p w14:paraId="4E654BE1" w14:textId="5D96360B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1F1CC531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2DC5A319" w14:textId="77777777" w:rsidR="00980C0F" w:rsidRPr="00980C0F" w:rsidRDefault="00980C0F" w:rsidP="00980C0F">
      <w:pPr>
        <w:ind w:firstLine="0"/>
        <w:rPr>
          <w:rFonts w:cs="Times New Roman"/>
          <w:color w:val="000000"/>
          <w:szCs w:val="28"/>
        </w:rPr>
      </w:pPr>
      <w:r w:rsidRPr="00980C0F">
        <w:rPr>
          <w:rFonts w:cs="Times New Roman"/>
          <w:color w:val="000000"/>
          <w:szCs w:val="28"/>
        </w:rPr>
        <w:t xml:space="preserve">4.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7"/>
        <w:gridCol w:w="4623"/>
      </w:tblGrid>
      <w:tr w:rsidR="00980C0F" w:rsidRPr="00980C0F" w14:paraId="23FF3404" w14:textId="77777777" w:rsidTr="00635EB3">
        <w:trPr>
          <w:trHeight w:val="1275"/>
        </w:trPr>
        <w:tc>
          <w:tcPr>
            <w:tcW w:w="4697" w:type="dxa"/>
          </w:tcPr>
          <w:p w14:paraId="120EB5B3" w14:textId="3B0F3256" w:rsidR="00980C0F" w:rsidRPr="00980C0F" w:rsidRDefault="00FA241B" w:rsidP="00980C0F">
            <w:pPr>
              <w:numPr>
                <w:ilvl w:val="0"/>
                <w:numId w:val="5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Упаковка схемы</w:t>
            </w:r>
          </w:p>
          <w:p w14:paraId="595D4FAB" w14:textId="26FFE874" w:rsidR="00980C0F" w:rsidRPr="00980C0F" w:rsidRDefault="00FA241B" w:rsidP="00980C0F">
            <w:pPr>
              <w:numPr>
                <w:ilvl w:val="0"/>
                <w:numId w:val="5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B81AE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="00980C0F" w:rsidRPr="00980C0F">
              <w:rPr>
                <w:rFonts w:cs="Times New Roman"/>
                <w:szCs w:val="28"/>
              </w:rPr>
              <w:t>Объединение перемещений</w:t>
            </w:r>
          </w:p>
          <w:p w14:paraId="6BC64370" w14:textId="77777777" w:rsidR="00980C0F" w:rsidRPr="00980C0F" w:rsidRDefault="00980C0F" w:rsidP="00980C0F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623" w:type="dxa"/>
          </w:tcPr>
          <w:p w14:paraId="3016043E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А) Удаление «висячих узлов»</w:t>
            </w:r>
          </w:p>
          <w:p w14:paraId="57AD8F5F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Б) Моделирование шарниров в пластинах</w:t>
            </w:r>
          </w:p>
          <w:p w14:paraId="386208FA" w14:textId="77777777" w:rsidR="00980C0F" w:rsidRPr="00980C0F" w:rsidRDefault="00980C0F" w:rsidP="00980C0F">
            <w:pPr>
              <w:ind w:firstLine="567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В) Удаление выделенных узлов</w:t>
            </w:r>
          </w:p>
        </w:tc>
      </w:tr>
    </w:tbl>
    <w:p w14:paraId="64162958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13CF254" w14:textId="77777777" w:rsidR="00980C0F" w:rsidRPr="00980C0F" w:rsidRDefault="00980C0F" w:rsidP="00B81AE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80C0F" w:rsidRPr="00980C0F" w14:paraId="5A8F572C" w14:textId="77777777" w:rsidTr="00A03C06">
        <w:tc>
          <w:tcPr>
            <w:tcW w:w="851" w:type="dxa"/>
          </w:tcPr>
          <w:p w14:paraId="5A2966CB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01595144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</w:tr>
      <w:tr w:rsidR="00980C0F" w:rsidRPr="00980C0F" w14:paraId="2CE09DEF" w14:textId="77777777" w:rsidTr="00A03C06">
        <w:tc>
          <w:tcPr>
            <w:tcW w:w="851" w:type="dxa"/>
          </w:tcPr>
          <w:p w14:paraId="4810190A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2C9D62B6" w14:textId="77777777" w:rsidR="00980C0F" w:rsidRPr="00980C0F" w:rsidRDefault="00980C0F" w:rsidP="00B81AE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Б</w:t>
            </w:r>
          </w:p>
        </w:tc>
      </w:tr>
    </w:tbl>
    <w:p w14:paraId="677CBC21" w14:textId="459738AF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74A198D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30C30EB7" w14:textId="12DF2832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61849D0" w14:textId="77777777" w:rsidR="00980C0F" w:rsidRPr="00980C0F" w:rsidRDefault="00980C0F" w:rsidP="00980C0F">
      <w:pPr>
        <w:rPr>
          <w:rFonts w:cs="Times New Roman"/>
          <w:i/>
          <w:szCs w:val="28"/>
        </w:rPr>
      </w:pPr>
    </w:p>
    <w:p w14:paraId="2CD48768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2" w:name="_Hlk191061890"/>
      <w:r w:rsidRPr="00980C0F">
        <w:rPr>
          <w:rFonts w:cs="Times New Roman"/>
          <w:i/>
          <w:szCs w:val="28"/>
        </w:rPr>
        <w:t>Установите правильную последовательность.</w:t>
      </w:r>
    </w:p>
    <w:p w14:paraId="705B6843" w14:textId="77777777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bookmarkEnd w:id="2"/>
    <w:p w14:paraId="7DBBB71D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CC9F6F9" w14:textId="7EB9A7C4" w:rsidR="00980C0F" w:rsidRPr="00980C0F" w:rsidRDefault="00980C0F" w:rsidP="007C535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1.  Пошаговый расчёт схемы с предыстории нагружений производят в следующей последовательности:</w:t>
      </w:r>
    </w:p>
    <w:p w14:paraId="4B148FDD" w14:textId="4B7DE248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А) </w:t>
      </w:r>
      <w:r w:rsidR="00EB2BFD">
        <w:rPr>
          <w:rFonts w:cs="Times New Roman"/>
          <w:bCs/>
          <w:szCs w:val="28"/>
        </w:rPr>
        <w:t>в</w:t>
      </w:r>
      <w:r w:rsidR="00EB2BFD" w:rsidRPr="00980C0F">
        <w:rPr>
          <w:rFonts w:cs="Times New Roman"/>
          <w:bCs/>
          <w:szCs w:val="28"/>
        </w:rPr>
        <w:t xml:space="preserve">ыполнение «упругого» расчёта </w:t>
      </w:r>
    </w:p>
    <w:p w14:paraId="6EDFF037" w14:textId="469DA8FA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Б) </w:t>
      </w:r>
      <w:r w:rsidR="00EB2BFD">
        <w:rPr>
          <w:rFonts w:cs="Times New Roman"/>
          <w:bCs/>
          <w:szCs w:val="28"/>
        </w:rPr>
        <w:t>г</w:t>
      </w:r>
      <w:r w:rsidRPr="00980C0F">
        <w:rPr>
          <w:rFonts w:cs="Times New Roman"/>
          <w:bCs/>
          <w:szCs w:val="28"/>
        </w:rPr>
        <w:t>енерация таблиц РСУ и РСН</w:t>
      </w:r>
    </w:p>
    <w:p w14:paraId="200F7381" w14:textId="2115D47A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В) </w:t>
      </w:r>
      <w:r w:rsidR="00EB2BFD">
        <w:rPr>
          <w:rFonts w:cs="Times New Roman"/>
          <w:bCs/>
          <w:szCs w:val="28"/>
        </w:rPr>
        <w:t>с</w:t>
      </w:r>
      <w:r w:rsidR="00EB2BFD" w:rsidRPr="00980C0F">
        <w:rPr>
          <w:rFonts w:cs="Times New Roman"/>
          <w:bCs/>
          <w:szCs w:val="28"/>
        </w:rPr>
        <w:t>оздание расчётной схемы здания</w:t>
      </w:r>
    </w:p>
    <w:p w14:paraId="0BCEE9B8" w14:textId="54D14A33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Г) </w:t>
      </w:r>
      <w:r w:rsidR="00EB2BFD">
        <w:rPr>
          <w:rFonts w:cs="Times New Roman"/>
          <w:bCs/>
          <w:szCs w:val="28"/>
        </w:rPr>
        <w:t>с</w:t>
      </w:r>
      <w:r w:rsidRPr="00980C0F">
        <w:rPr>
          <w:rFonts w:cs="Times New Roman"/>
          <w:bCs/>
          <w:szCs w:val="28"/>
        </w:rPr>
        <w:t>мена типа конечных элементов на физически нелинейные</w:t>
      </w:r>
    </w:p>
    <w:p w14:paraId="1BE8E0C2" w14:textId="4FA2D765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Д) </w:t>
      </w:r>
      <w:r w:rsidR="00EB2BFD">
        <w:rPr>
          <w:rFonts w:cs="Times New Roman"/>
          <w:bCs/>
          <w:szCs w:val="28"/>
        </w:rPr>
        <w:t>з</w:t>
      </w:r>
      <w:r w:rsidRPr="00980C0F">
        <w:rPr>
          <w:rFonts w:cs="Times New Roman"/>
          <w:bCs/>
          <w:szCs w:val="28"/>
        </w:rPr>
        <w:t>адание законов деформирования бетона и арматуры</w:t>
      </w:r>
    </w:p>
    <w:p w14:paraId="50032CB2" w14:textId="4649370F" w:rsidR="00980C0F" w:rsidRPr="00980C0F" w:rsidRDefault="00980C0F" w:rsidP="00980C0F">
      <w:pPr>
        <w:spacing w:line="259" w:lineRule="auto"/>
        <w:ind w:firstLine="0"/>
        <w:rPr>
          <w:rFonts w:cs="Times New Roman"/>
          <w:bCs/>
          <w:szCs w:val="28"/>
        </w:rPr>
      </w:pPr>
      <w:r w:rsidRPr="00980C0F">
        <w:rPr>
          <w:rFonts w:cs="Times New Roman"/>
          <w:bCs/>
          <w:szCs w:val="28"/>
        </w:rPr>
        <w:t xml:space="preserve">Е) </w:t>
      </w:r>
      <w:r w:rsidR="00EB2BFD">
        <w:rPr>
          <w:rFonts w:cs="Times New Roman"/>
          <w:bCs/>
          <w:szCs w:val="28"/>
        </w:rPr>
        <w:t>м</w:t>
      </w:r>
      <w:r w:rsidRPr="00980C0F">
        <w:rPr>
          <w:rFonts w:cs="Times New Roman"/>
          <w:bCs/>
          <w:szCs w:val="28"/>
        </w:rPr>
        <w:t xml:space="preserve">оделируем нелинейное </w:t>
      </w:r>
      <w:proofErr w:type="spellStart"/>
      <w:r w:rsidRPr="00980C0F">
        <w:rPr>
          <w:rFonts w:cs="Times New Roman"/>
          <w:bCs/>
          <w:szCs w:val="28"/>
        </w:rPr>
        <w:t>загружение</w:t>
      </w:r>
      <w:proofErr w:type="spellEnd"/>
      <w:r w:rsidRPr="00980C0F">
        <w:rPr>
          <w:rFonts w:cs="Times New Roman"/>
          <w:bCs/>
          <w:szCs w:val="28"/>
        </w:rPr>
        <w:t xml:space="preserve"> «шаговый метод»</w:t>
      </w:r>
    </w:p>
    <w:p w14:paraId="24D687AD" w14:textId="013F517E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Правильный ответ: </w:t>
      </w:r>
      <w:r w:rsidR="00EB2BFD" w:rsidRPr="00980C0F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Pr="00980C0F">
        <w:rPr>
          <w:sz w:val="28"/>
          <w:szCs w:val="28"/>
          <w:lang w:eastAsia="en-US"/>
        </w:rPr>
        <w:t>Б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="00EB2BFD" w:rsidRPr="00980C0F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Pr="00980C0F"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Pr="00980C0F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,</w:t>
      </w:r>
      <w:r w:rsidR="00F078E6">
        <w:rPr>
          <w:sz w:val="28"/>
          <w:szCs w:val="28"/>
          <w:lang w:eastAsia="en-US"/>
        </w:rPr>
        <w:t xml:space="preserve"> </w:t>
      </w:r>
      <w:r w:rsidRPr="00980C0F">
        <w:rPr>
          <w:sz w:val="28"/>
          <w:szCs w:val="28"/>
          <w:lang w:eastAsia="en-US"/>
        </w:rPr>
        <w:t>Е</w:t>
      </w:r>
    </w:p>
    <w:p w14:paraId="551FB79C" w14:textId="555051E3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CD3CB9E" w14:textId="77777777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4372E1D" w14:textId="77777777" w:rsidR="00980C0F" w:rsidRPr="00980C0F" w:rsidRDefault="00980C0F" w:rsidP="00980C0F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</w:t>
      </w:r>
    </w:p>
    <w:p w14:paraId="73F0CD79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78078AF9" w14:textId="08C4A72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на дополнение</w:t>
      </w:r>
    </w:p>
    <w:p w14:paraId="546B6193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368B2CA1" w14:textId="05624803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bookmarkStart w:id="3" w:name="_Hlk191061973"/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B81AEE">
        <w:rPr>
          <w:rFonts w:cs="Times New Roman"/>
          <w:i/>
          <w:szCs w:val="28"/>
        </w:rPr>
        <w:t>.</w:t>
      </w:r>
    </w:p>
    <w:bookmarkEnd w:id="3"/>
    <w:p w14:paraId="143BE95E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F5225E7" w14:textId="5936FE11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1. При задании материалов для подбора арматуры коэффициент расчётной длины для элементов с шарнирным оп</w:t>
      </w:r>
      <w:r w:rsidR="008A7DAF">
        <w:rPr>
          <w:rFonts w:cs="Times New Roman"/>
          <w:szCs w:val="28"/>
        </w:rPr>
        <w:t>и</w:t>
      </w:r>
      <w:r w:rsidRPr="00980C0F">
        <w:rPr>
          <w:rFonts w:cs="Times New Roman"/>
          <w:szCs w:val="28"/>
        </w:rPr>
        <w:t>ранием на двух концах принимают равным ________________________</w:t>
      </w:r>
      <w:r>
        <w:rPr>
          <w:rFonts w:cs="Times New Roman"/>
          <w:szCs w:val="28"/>
        </w:rPr>
        <w:t>.</w:t>
      </w:r>
    </w:p>
    <w:p w14:paraId="6D84FB56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единице</w:t>
      </w:r>
    </w:p>
    <w:p w14:paraId="21AB0C14" w14:textId="62B20FED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9FB1C3B" w14:textId="77777777" w:rsidR="00980C0F" w:rsidRPr="00980C0F" w:rsidRDefault="00980C0F" w:rsidP="00980C0F">
      <w:pPr>
        <w:rPr>
          <w:rFonts w:cs="Times New Roman"/>
          <w:color w:val="000000"/>
          <w:szCs w:val="28"/>
        </w:rPr>
      </w:pPr>
    </w:p>
    <w:p w14:paraId="7176C96A" w14:textId="7E7BAFBC" w:rsidR="00980C0F" w:rsidRPr="00980C0F" w:rsidRDefault="00980C0F" w:rsidP="00980C0F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color w:val="000000"/>
          <w:szCs w:val="28"/>
        </w:rPr>
        <w:t>2. Основные типы конечных элементов:</w:t>
      </w:r>
      <w:r w:rsidRPr="00980C0F">
        <w:rPr>
          <w:rFonts w:cs="Times New Roman"/>
          <w:szCs w:val="28"/>
        </w:rPr>
        <w:t xml:space="preserve"> оболочка, пластина, ______________</w:t>
      </w:r>
      <w:r>
        <w:rPr>
          <w:rFonts w:cs="Times New Roman"/>
          <w:szCs w:val="28"/>
        </w:rPr>
        <w:t>.</w:t>
      </w:r>
    </w:p>
    <w:p w14:paraId="7519DA5F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стержень</w:t>
      </w:r>
    </w:p>
    <w:p w14:paraId="7BDB59E1" w14:textId="4EFB2724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2914182E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2F077E7" w14:textId="6A11BF7F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3. </w:t>
      </w:r>
      <w:r w:rsidRPr="00980C0F">
        <w:rPr>
          <w:rFonts w:eastAsia="Times New Roman" w:cs="Times New Roman"/>
          <w:szCs w:val="28"/>
          <w:lang w:eastAsia="ru-RU"/>
        </w:rPr>
        <w:t xml:space="preserve">В сравнении с прочностью бетона сжатию его прочность при растяжении </w:t>
      </w:r>
      <w:r w:rsidRPr="00980C0F">
        <w:rPr>
          <w:rFonts w:cs="Times New Roman"/>
          <w:szCs w:val="28"/>
        </w:rPr>
        <w:t>________________</w:t>
      </w:r>
      <w:r>
        <w:rPr>
          <w:rFonts w:cs="Times New Roman"/>
          <w:szCs w:val="28"/>
        </w:rPr>
        <w:t>.</w:t>
      </w:r>
      <w:r w:rsidRPr="00980C0F">
        <w:rPr>
          <w:rFonts w:cs="Times New Roman"/>
          <w:szCs w:val="28"/>
        </w:rPr>
        <w:t xml:space="preserve"> </w:t>
      </w:r>
    </w:p>
    <w:p w14:paraId="5E348E91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меньше</w:t>
      </w:r>
    </w:p>
    <w:p w14:paraId="214E2C9E" w14:textId="2F90BC11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4F126F02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1396FC1" w14:textId="31B1013C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4. Основными характеристиками нагрузок, установленных в СП 2013330, являются их нормативные _____________</w:t>
      </w:r>
      <w:r w:rsidR="00EB2BFD">
        <w:rPr>
          <w:rFonts w:cs="Times New Roman"/>
          <w:szCs w:val="28"/>
        </w:rPr>
        <w:t>.</w:t>
      </w:r>
    </w:p>
    <w:p w14:paraId="6380F24A" w14:textId="77777777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значения</w:t>
      </w:r>
    </w:p>
    <w:p w14:paraId="3FD7DD0E" w14:textId="308C7160" w:rsid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761E5A49" w14:textId="77777777" w:rsidR="008A7DAF" w:rsidRPr="00980C0F" w:rsidRDefault="008A7DA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636070B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61B8F5EE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FBF8980" w14:textId="16E644D9" w:rsidR="00980C0F" w:rsidRPr="00980C0F" w:rsidRDefault="00980C0F" w:rsidP="00EB2BFD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(словосочетание)</w:t>
      </w:r>
      <w:r w:rsidR="00B81AEE">
        <w:rPr>
          <w:rFonts w:cs="Times New Roman"/>
          <w:i/>
          <w:szCs w:val="28"/>
        </w:rPr>
        <w:t>.</w:t>
      </w:r>
    </w:p>
    <w:p w14:paraId="420AA567" w14:textId="4018DD45" w:rsidR="00980C0F" w:rsidRDefault="00980C0F" w:rsidP="00980C0F">
      <w:pPr>
        <w:rPr>
          <w:rFonts w:cs="Times New Roman"/>
          <w:szCs w:val="28"/>
        </w:rPr>
      </w:pPr>
    </w:p>
    <w:p w14:paraId="35F06613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1. </w:t>
      </w:r>
      <w:r w:rsidRPr="00980C0F">
        <w:rPr>
          <w:rFonts w:eastAsia="Times New Roman" w:cs="Times New Roman"/>
          <w:szCs w:val="28"/>
          <w:lang w:eastAsia="ru-RU"/>
        </w:rPr>
        <w:t xml:space="preserve">Пластинчатые конечные элементы соединяются между собой </w:t>
      </w:r>
      <w:r w:rsidRPr="00980C0F">
        <w:rPr>
          <w:rFonts w:cs="Times New Roman"/>
          <w:szCs w:val="28"/>
        </w:rPr>
        <w:t>____________</w:t>
      </w:r>
      <w:r>
        <w:rPr>
          <w:rFonts w:cs="Times New Roman"/>
          <w:szCs w:val="28"/>
        </w:rPr>
        <w:t>.</w:t>
      </w:r>
      <w:r w:rsidRPr="00980C0F">
        <w:rPr>
          <w:rFonts w:cs="Times New Roman"/>
          <w:szCs w:val="28"/>
        </w:rPr>
        <w:t xml:space="preserve"> </w:t>
      </w:r>
    </w:p>
    <w:p w14:paraId="6288A77D" w14:textId="77777777" w:rsidR="00980C0F" w:rsidRPr="00980C0F" w:rsidRDefault="00980C0F" w:rsidP="00980C0F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Правильный ответ: в узлах / узлами </w:t>
      </w:r>
    </w:p>
    <w:p w14:paraId="2F8E5648" w14:textId="67B8A5AA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0290C2E7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691DAFC" w14:textId="3CE070F8" w:rsidR="00980C0F" w:rsidRPr="00980C0F" w:rsidRDefault="00980C0F" w:rsidP="00EB2BFD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szCs w:val="28"/>
        </w:rPr>
        <w:t xml:space="preserve">2. </w:t>
      </w:r>
      <w:r w:rsidRPr="00980C0F">
        <w:rPr>
          <w:rFonts w:eastAsia="Times New Roman" w:cs="Times New Roman"/>
          <w:szCs w:val="28"/>
          <w:lang w:eastAsia="ru-RU"/>
        </w:rPr>
        <w:t xml:space="preserve">Основные типы конечных элементов: оболочка, пластина, </w:t>
      </w:r>
      <w:r w:rsidRPr="00980C0F">
        <w:rPr>
          <w:rFonts w:cs="Times New Roman"/>
          <w:szCs w:val="28"/>
        </w:rPr>
        <w:t>___________</w:t>
      </w:r>
      <w:r w:rsidR="00EB2BFD">
        <w:rPr>
          <w:rFonts w:cs="Times New Roman"/>
          <w:szCs w:val="28"/>
        </w:rPr>
        <w:t>.</w:t>
      </w:r>
    </w:p>
    <w:p w14:paraId="248A9878" w14:textId="77777777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стержень /стержни</w:t>
      </w:r>
    </w:p>
    <w:p w14:paraId="7407F06C" w14:textId="05886F1F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6F9F6311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0A88720" w14:textId="6F5577C3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3. </w:t>
      </w:r>
      <w:r w:rsidRPr="00980C0F">
        <w:rPr>
          <w:sz w:val="28"/>
          <w:szCs w:val="28"/>
        </w:rPr>
        <w:t>Шарнирно неподвижная опора запрещает перемещения по вертикали и горизонтали, но разрешает __________</w:t>
      </w:r>
      <w:r w:rsidR="00EB2BFD">
        <w:rPr>
          <w:sz w:val="28"/>
          <w:szCs w:val="28"/>
        </w:rPr>
        <w:t>.</w:t>
      </w:r>
    </w:p>
    <w:p w14:paraId="6C54AB84" w14:textId="79AF92BB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 поворот</w:t>
      </w:r>
      <w:r w:rsidR="00EB2BFD">
        <w:rPr>
          <w:rFonts w:cs="Times New Roman"/>
          <w:szCs w:val="28"/>
        </w:rPr>
        <w:t xml:space="preserve"> </w:t>
      </w:r>
      <w:r w:rsidRPr="00980C0F">
        <w:rPr>
          <w:rFonts w:cs="Times New Roman"/>
          <w:szCs w:val="28"/>
        </w:rPr>
        <w:t>/ вращение</w:t>
      </w:r>
    </w:p>
    <w:p w14:paraId="0744DF71" w14:textId="64032113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783CA885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4A19F88B" w14:textId="095AC120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4. </w:t>
      </w:r>
      <w:r w:rsidRPr="00980C0F">
        <w:rPr>
          <w:rFonts w:eastAsia="Times New Roman" w:cs="Times New Roman"/>
          <w:szCs w:val="28"/>
          <w:lang w:eastAsia="ru-RU"/>
        </w:rPr>
        <w:t xml:space="preserve">Начальный модуль деформации бетона </w:t>
      </w:r>
      <w:r w:rsidRPr="00980C0F">
        <w:rPr>
          <w:rFonts w:eastAsia="Times New Roman" w:cs="Times New Roman"/>
          <w:i/>
          <w:iCs/>
          <w:szCs w:val="28"/>
          <w:lang w:val="en-US" w:eastAsia="ru-RU"/>
        </w:rPr>
        <w:t>E</w:t>
      </w:r>
      <w:r w:rsidRPr="00980C0F">
        <w:rPr>
          <w:rFonts w:eastAsia="Times New Roman" w:cs="Times New Roman"/>
          <w:i/>
          <w:iCs/>
          <w:szCs w:val="28"/>
          <w:vertAlign w:val="subscript"/>
          <w:lang w:val="en-US" w:eastAsia="ru-RU"/>
        </w:rPr>
        <w:t>b</w:t>
      </w:r>
      <w:r w:rsidRPr="00980C0F">
        <w:rPr>
          <w:rFonts w:eastAsia="Times New Roman" w:cs="Times New Roman"/>
          <w:szCs w:val="28"/>
          <w:lang w:eastAsia="ru-RU"/>
        </w:rPr>
        <w:t xml:space="preserve"> соответствует мгновенному </w:t>
      </w:r>
      <w:proofErr w:type="spellStart"/>
      <w:r w:rsidRPr="00980C0F">
        <w:rPr>
          <w:rFonts w:eastAsia="Times New Roman" w:cs="Times New Roman"/>
          <w:szCs w:val="28"/>
          <w:lang w:eastAsia="ru-RU"/>
        </w:rPr>
        <w:t>загружению</w:t>
      </w:r>
      <w:proofErr w:type="spellEnd"/>
      <w:r w:rsidRPr="00980C0F">
        <w:rPr>
          <w:rFonts w:eastAsia="Times New Roman" w:cs="Times New Roman"/>
          <w:szCs w:val="28"/>
          <w:lang w:eastAsia="ru-RU"/>
        </w:rPr>
        <w:t xml:space="preserve"> образца, при котором возникают только упругие _</w:t>
      </w:r>
      <w:r w:rsidRPr="00980C0F">
        <w:rPr>
          <w:rFonts w:cs="Times New Roman"/>
          <w:szCs w:val="28"/>
        </w:rPr>
        <w:t>_________</w:t>
      </w:r>
      <w:r w:rsidR="00EB2BFD">
        <w:rPr>
          <w:rFonts w:cs="Times New Roman"/>
          <w:szCs w:val="28"/>
        </w:rPr>
        <w:t>.</w:t>
      </w:r>
      <w:r w:rsidRPr="00980C0F">
        <w:rPr>
          <w:rFonts w:cs="Times New Roman"/>
          <w:szCs w:val="28"/>
        </w:rPr>
        <w:t xml:space="preserve"> </w:t>
      </w:r>
    </w:p>
    <w:p w14:paraId="6160BAA5" w14:textId="3641C1BE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lastRenderedPageBreak/>
        <w:t>Правильный ответ: деформации</w:t>
      </w:r>
      <w:r w:rsidR="00EB2BFD">
        <w:rPr>
          <w:rFonts w:cs="Times New Roman"/>
          <w:szCs w:val="28"/>
        </w:rPr>
        <w:t xml:space="preserve"> / изменения</w:t>
      </w:r>
    </w:p>
    <w:p w14:paraId="56E53716" w14:textId="3D1A2FA8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327F3D74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56656BA6" w14:textId="03406ACB" w:rsidR="00980C0F" w:rsidRPr="00980C0F" w:rsidRDefault="00980C0F" w:rsidP="00EB2BFD">
      <w:pPr>
        <w:ind w:firstLine="0"/>
        <w:rPr>
          <w:rFonts w:cs="Times New Roman"/>
          <w:b/>
          <w:szCs w:val="28"/>
        </w:rPr>
      </w:pPr>
      <w:r w:rsidRPr="00980C0F">
        <w:rPr>
          <w:rFonts w:cs="Times New Roman"/>
          <w:szCs w:val="28"/>
        </w:rPr>
        <w:t xml:space="preserve">5. </w:t>
      </w:r>
      <w:r w:rsidRPr="00980C0F">
        <w:rPr>
          <w:rFonts w:eastAsia="Times New Roman" w:cs="Times New Roman"/>
          <w:szCs w:val="28"/>
          <w:lang w:eastAsia="ru-RU"/>
        </w:rPr>
        <w:t>Строительные конструкции рассчитывают методом</w:t>
      </w:r>
      <w:r w:rsidRPr="00980C0F">
        <w:rPr>
          <w:rFonts w:cs="Times New Roman"/>
          <w:szCs w:val="28"/>
        </w:rPr>
        <w:t xml:space="preserve"> ______________</w:t>
      </w:r>
      <w:r w:rsidR="00EB2BFD">
        <w:rPr>
          <w:rFonts w:cs="Times New Roman"/>
          <w:szCs w:val="28"/>
        </w:rPr>
        <w:t>.</w:t>
      </w:r>
    </w:p>
    <w:p w14:paraId="0BDF9759" w14:textId="7FF3ADCC" w:rsidR="00980C0F" w:rsidRPr="00F078E6" w:rsidRDefault="00980C0F" w:rsidP="00EB2BFD">
      <w:pPr>
        <w:ind w:firstLine="0"/>
        <w:rPr>
          <w:rFonts w:cs="Times New Roman"/>
          <w:color w:val="000000" w:themeColor="text1"/>
          <w:szCs w:val="28"/>
        </w:rPr>
      </w:pPr>
      <w:r w:rsidRPr="00980C0F">
        <w:rPr>
          <w:rFonts w:cs="Times New Roman"/>
          <w:szCs w:val="28"/>
        </w:rPr>
        <w:t xml:space="preserve">Правильный </w:t>
      </w:r>
      <w:r w:rsidRPr="00F078E6">
        <w:rPr>
          <w:rFonts w:cs="Times New Roman"/>
          <w:color w:val="000000" w:themeColor="text1"/>
          <w:szCs w:val="28"/>
        </w:rPr>
        <w:t>ответ: предельных состояний</w:t>
      </w:r>
      <w:r w:rsidR="00F078E6" w:rsidRPr="00F078E6">
        <w:rPr>
          <w:rFonts w:cs="Times New Roman"/>
          <w:color w:val="000000" w:themeColor="text1"/>
          <w:szCs w:val="28"/>
        </w:rPr>
        <w:t xml:space="preserve"> / </w:t>
      </w:r>
      <w:r w:rsidR="00F078E6" w:rsidRPr="00F078E6">
        <w:rPr>
          <w:rFonts w:cs="Times New Roman"/>
          <w:color w:val="000000" w:themeColor="text1"/>
          <w:szCs w:val="28"/>
          <w:shd w:val="clear" w:color="auto" w:fill="FFFFFF"/>
        </w:rPr>
        <w:t>допускаемы</w:t>
      </w:r>
      <w:r w:rsidR="00F078E6">
        <w:rPr>
          <w:rFonts w:cs="Times New Roman"/>
          <w:color w:val="000000" w:themeColor="text1"/>
          <w:szCs w:val="28"/>
          <w:shd w:val="clear" w:color="auto" w:fill="FFFFFF"/>
        </w:rPr>
        <w:t>х</w:t>
      </w:r>
      <w:r w:rsidR="00F078E6" w:rsidRPr="00F078E6">
        <w:rPr>
          <w:rFonts w:cs="Times New Roman"/>
          <w:color w:val="000000" w:themeColor="text1"/>
          <w:szCs w:val="28"/>
          <w:shd w:val="clear" w:color="auto" w:fill="FFFFFF"/>
        </w:rPr>
        <w:t xml:space="preserve"> напряжени</w:t>
      </w:r>
      <w:r w:rsidR="00F078E6">
        <w:rPr>
          <w:rFonts w:cs="Times New Roman"/>
          <w:color w:val="000000" w:themeColor="text1"/>
          <w:szCs w:val="28"/>
          <w:shd w:val="clear" w:color="auto" w:fill="FFFFFF"/>
        </w:rPr>
        <w:t>й</w:t>
      </w:r>
      <w:r w:rsidR="00F078E6" w:rsidRPr="00F078E6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</w:p>
    <w:p w14:paraId="1BBDF538" w14:textId="7AAEA27E" w:rsidR="00980C0F" w:rsidRPr="00980C0F" w:rsidRDefault="00980C0F" w:rsidP="00EB2BFD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 xml:space="preserve">Компетенции (индикаторы): </w:t>
      </w:r>
      <w:r w:rsidR="00B81AEE">
        <w:rPr>
          <w:szCs w:val="28"/>
        </w:rPr>
        <w:t>УК-6, ОПК-2, ОПК-6</w:t>
      </w:r>
    </w:p>
    <w:p w14:paraId="61752E8C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0F3A6391" w14:textId="77777777" w:rsidR="00980C0F" w:rsidRPr="00980C0F" w:rsidRDefault="00980C0F" w:rsidP="00980C0F">
      <w:pPr>
        <w:rPr>
          <w:rFonts w:cs="Times New Roman"/>
          <w:b/>
          <w:szCs w:val="28"/>
        </w:rPr>
      </w:pPr>
      <w:r w:rsidRPr="00980C0F">
        <w:rPr>
          <w:rFonts w:cs="Times New Roman"/>
          <w:b/>
          <w:szCs w:val="28"/>
        </w:rPr>
        <w:t>Задания открытого типа с развернутым ответом</w:t>
      </w:r>
    </w:p>
    <w:p w14:paraId="4E0A7E07" w14:textId="77777777" w:rsidR="00980C0F" w:rsidRPr="00980C0F" w:rsidRDefault="00980C0F" w:rsidP="00980C0F">
      <w:pPr>
        <w:rPr>
          <w:rFonts w:cs="Times New Roman"/>
          <w:b/>
          <w:szCs w:val="28"/>
        </w:rPr>
      </w:pPr>
    </w:p>
    <w:p w14:paraId="0391AFE8" w14:textId="13B690B1" w:rsidR="00980C0F" w:rsidRPr="00980C0F" w:rsidRDefault="00EB2BFD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8A7DAF">
        <w:rPr>
          <w:rFonts w:cs="Times New Roman"/>
          <w:szCs w:val="28"/>
        </w:rPr>
        <w:t>Из чего состоит</w:t>
      </w:r>
      <w:r w:rsidR="00980C0F" w:rsidRPr="00980C0F">
        <w:rPr>
          <w:rFonts w:cs="Times New Roman"/>
          <w:szCs w:val="28"/>
        </w:rPr>
        <w:t xml:space="preserve"> конструктивн</w:t>
      </w:r>
      <w:r w:rsidR="008A7DAF">
        <w:rPr>
          <w:rFonts w:cs="Times New Roman"/>
          <w:szCs w:val="28"/>
        </w:rPr>
        <w:t>ая</w:t>
      </w:r>
      <w:r w:rsidR="00980C0F" w:rsidRPr="00980C0F">
        <w:rPr>
          <w:rFonts w:cs="Times New Roman"/>
          <w:szCs w:val="28"/>
        </w:rPr>
        <w:t xml:space="preserve"> схем</w:t>
      </w:r>
      <w:r w:rsidR="008A7DAF">
        <w:rPr>
          <w:rFonts w:cs="Times New Roman"/>
          <w:szCs w:val="28"/>
        </w:rPr>
        <w:t>а</w:t>
      </w:r>
      <w:r w:rsidR="004D5C04">
        <w:rPr>
          <w:rFonts w:cs="Times New Roman"/>
          <w:szCs w:val="28"/>
        </w:rPr>
        <w:t xml:space="preserve"> здания</w:t>
      </w:r>
      <w:r w:rsidR="00980C0F" w:rsidRPr="00980C0F">
        <w:rPr>
          <w:rFonts w:cs="Times New Roman"/>
          <w:szCs w:val="28"/>
        </w:rPr>
        <w:t>?</w:t>
      </w:r>
    </w:p>
    <w:p w14:paraId="5D0FB0AF" w14:textId="2EA2586A" w:rsidR="00F078E6" w:rsidRDefault="00F078E6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2 мин.</w:t>
      </w:r>
    </w:p>
    <w:p w14:paraId="55C54FD3" w14:textId="45AE48E7" w:rsidR="00F078E6" w:rsidRDefault="00F078E6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="00980C0F" w:rsidRPr="00980C0F">
        <w:rPr>
          <w:rFonts w:cs="Times New Roman"/>
          <w:szCs w:val="28"/>
        </w:rPr>
        <w:t xml:space="preserve">: </w:t>
      </w:r>
      <w:r w:rsidR="008A7DAF">
        <w:rPr>
          <w:rFonts w:cs="Times New Roman"/>
          <w:szCs w:val="28"/>
        </w:rPr>
        <w:t xml:space="preserve">студент </w:t>
      </w:r>
      <w:r w:rsidR="00291074">
        <w:rPr>
          <w:rFonts w:cs="Times New Roman"/>
          <w:szCs w:val="28"/>
        </w:rPr>
        <w:t xml:space="preserve">должен </w:t>
      </w:r>
      <w:r w:rsidR="00D65D76">
        <w:rPr>
          <w:rFonts w:cs="Times New Roman"/>
          <w:szCs w:val="28"/>
        </w:rPr>
        <w:t xml:space="preserve">описать </w:t>
      </w:r>
      <w:r w:rsidR="004D5C04">
        <w:rPr>
          <w:rFonts w:cs="Times New Roman"/>
          <w:szCs w:val="28"/>
        </w:rPr>
        <w:t>конструктив здания.</w:t>
      </w:r>
    </w:p>
    <w:p w14:paraId="07161733" w14:textId="08672FB2" w:rsidR="00980C0F" w:rsidRPr="00980C0F" w:rsidRDefault="00F078E6" w:rsidP="00EB2BF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в сформулированном ответе должны прозвучать фразы</w:t>
      </w:r>
      <w:r w:rsidR="008A7DAF">
        <w:rPr>
          <w:rFonts w:cs="Times New Roman"/>
          <w:szCs w:val="28"/>
        </w:rPr>
        <w:t xml:space="preserve"> - «</w:t>
      </w:r>
      <w:r w:rsidR="00EB2BFD">
        <w:rPr>
          <w:rFonts w:cs="Times New Roman"/>
          <w:szCs w:val="28"/>
        </w:rPr>
        <w:t>к</w:t>
      </w:r>
      <w:r w:rsidR="00980C0F" w:rsidRPr="00980C0F">
        <w:rPr>
          <w:rFonts w:cs="Times New Roman"/>
          <w:szCs w:val="28"/>
        </w:rPr>
        <w:t xml:space="preserve">онструктивная </w:t>
      </w:r>
      <w:r w:rsidR="008A7DAF">
        <w:rPr>
          <w:rFonts w:cs="Times New Roman"/>
          <w:szCs w:val="28"/>
        </w:rPr>
        <w:t>схема» и</w:t>
      </w:r>
      <w:r w:rsidR="00980C0F" w:rsidRPr="00980C0F">
        <w:rPr>
          <w:rFonts w:cs="Times New Roman"/>
          <w:szCs w:val="28"/>
        </w:rPr>
        <w:t xml:space="preserve"> </w:t>
      </w:r>
      <w:r w:rsidR="008A7DAF">
        <w:rPr>
          <w:rFonts w:cs="Times New Roman"/>
          <w:szCs w:val="28"/>
        </w:rPr>
        <w:t>«</w:t>
      </w:r>
      <w:r w:rsidR="00980C0F" w:rsidRPr="00980C0F">
        <w:rPr>
          <w:rFonts w:cs="Times New Roman"/>
          <w:szCs w:val="28"/>
        </w:rPr>
        <w:t>совокупность взаимосвязанных строительных конструкций</w:t>
      </w:r>
      <w:r w:rsidR="008A7DAF">
        <w:rPr>
          <w:rFonts w:cs="Times New Roman"/>
          <w:szCs w:val="28"/>
        </w:rPr>
        <w:t>»</w:t>
      </w:r>
      <w:r w:rsidR="00980C0F" w:rsidRPr="00980C0F">
        <w:rPr>
          <w:rFonts w:cs="Times New Roman"/>
          <w:szCs w:val="28"/>
        </w:rPr>
        <w:t>.</w:t>
      </w:r>
    </w:p>
    <w:p w14:paraId="7584B0AD" w14:textId="4F9F3AAC" w:rsidR="00980C0F" w:rsidRPr="00980C0F" w:rsidRDefault="00980C0F" w:rsidP="00980C0F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81AEE">
        <w:rPr>
          <w:sz w:val="28"/>
          <w:szCs w:val="28"/>
          <w:lang w:eastAsia="en-US"/>
        </w:rPr>
        <w:t>УК-</w:t>
      </w:r>
      <w:r w:rsidR="00B81AEE">
        <w:rPr>
          <w:sz w:val="28"/>
          <w:szCs w:val="28"/>
        </w:rPr>
        <w:t>6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2</w:t>
      </w:r>
      <w:r w:rsidR="00B81AEE">
        <w:rPr>
          <w:sz w:val="28"/>
          <w:szCs w:val="28"/>
          <w:lang w:eastAsia="en-US"/>
        </w:rPr>
        <w:t xml:space="preserve">, </w:t>
      </w:r>
      <w:r w:rsidR="00B81AEE">
        <w:rPr>
          <w:sz w:val="28"/>
          <w:szCs w:val="28"/>
        </w:rPr>
        <w:t>О</w:t>
      </w:r>
      <w:r w:rsidR="00B81AEE">
        <w:rPr>
          <w:sz w:val="28"/>
          <w:szCs w:val="28"/>
          <w:lang w:eastAsia="en-US"/>
        </w:rPr>
        <w:t>ПК-</w:t>
      </w:r>
      <w:r w:rsidR="00B81AEE">
        <w:rPr>
          <w:sz w:val="28"/>
          <w:szCs w:val="28"/>
        </w:rPr>
        <w:t>6</w:t>
      </w:r>
    </w:p>
    <w:p w14:paraId="7E7AE30A" w14:textId="77777777" w:rsidR="00980C0F" w:rsidRPr="00980C0F" w:rsidRDefault="00980C0F" w:rsidP="00980C0F">
      <w:pPr>
        <w:rPr>
          <w:rFonts w:cs="Times New Roman"/>
          <w:szCs w:val="28"/>
        </w:rPr>
      </w:pP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7659BA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EDF6B" w14:textId="77777777" w:rsidR="0094370D" w:rsidRDefault="0094370D" w:rsidP="006943A0">
      <w:r>
        <w:separator/>
      </w:r>
    </w:p>
  </w:endnote>
  <w:endnote w:type="continuationSeparator" w:id="0">
    <w:p w14:paraId="469534F7" w14:textId="77777777" w:rsidR="0094370D" w:rsidRDefault="0094370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1A3AB642" w:rsidR="00FF00A1" w:rsidRPr="005A7098" w:rsidRDefault="0010033B" w:rsidP="005A7098">
        <w:pPr>
          <w:pStyle w:val="af"/>
          <w:ind w:firstLine="0"/>
          <w:jc w:val="center"/>
          <w:rPr>
            <w:szCs w:val="28"/>
          </w:rPr>
        </w:pPr>
        <w:r w:rsidRPr="005A7098">
          <w:rPr>
            <w:szCs w:val="28"/>
          </w:rPr>
          <w:fldChar w:fldCharType="begin"/>
        </w:r>
        <w:r w:rsidR="00FF00A1" w:rsidRPr="005A7098">
          <w:rPr>
            <w:szCs w:val="28"/>
          </w:rPr>
          <w:instrText>PAGE   \* MERGEFORMAT</w:instrText>
        </w:r>
        <w:r w:rsidRPr="005A7098">
          <w:rPr>
            <w:szCs w:val="28"/>
          </w:rPr>
          <w:fldChar w:fldCharType="separate"/>
        </w:r>
        <w:r w:rsidR="007659BA">
          <w:rPr>
            <w:noProof/>
            <w:szCs w:val="28"/>
          </w:rPr>
          <w:t>3</w:t>
        </w:r>
        <w:r w:rsidRPr="005A7098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032284"/>
      <w:docPartObj>
        <w:docPartGallery w:val="Page Numbers (Bottom of Page)"/>
        <w:docPartUnique/>
      </w:docPartObj>
    </w:sdtPr>
    <w:sdtEndPr/>
    <w:sdtContent>
      <w:p w14:paraId="4637C90B" w14:textId="4CD722E2" w:rsidR="005A7098" w:rsidRDefault="005A7098" w:rsidP="005A709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9BA">
          <w:rPr>
            <w:noProof/>
          </w:rPr>
          <w:t>1</w:t>
        </w:r>
        <w:r>
          <w:fldChar w:fldCharType="end"/>
        </w:r>
      </w:p>
    </w:sdtContent>
  </w:sdt>
  <w:p w14:paraId="2697A5E1" w14:textId="77777777" w:rsidR="00B81AEE" w:rsidRDefault="00B81AE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D2C45" w14:textId="77777777" w:rsidR="0094370D" w:rsidRDefault="0094370D" w:rsidP="006943A0">
      <w:r>
        <w:separator/>
      </w:r>
    </w:p>
  </w:footnote>
  <w:footnote w:type="continuationSeparator" w:id="0">
    <w:p w14:paraId="75876450" w14:textId="77777777" w:rsidR="0094370D" w:rsidRDefault="0094370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47E05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56E93"/>
    <w:rsid w:val="00291074"/>
    <w:rsid w:val="002A0645"/>
    <w:rsid w:val="002A6A8C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337B"/>
    <w:rsid w:val="004763B3"/>
    <w:rsid w:val="00487B57"/>
    <w:rsid w:val="00495EDC"/>
    <w:rsid w:val="004B2290"/>
    <w:rsid w:val="004D59DB"/>
    <w:rsid w:val="004D5C04"/>
    <w:rsid w:val="0050798C"/>
    <w:rsid w:val="005422B9"/>
    <w:rsid w:val="0054387D"/>
    <w:rsid w:val="005627B6"/>
    <w:rsid w:val="00582757"/>
    <w:rsid w:val="00590B4A"/>
    <w:rsid w:val="005A0948"/>
    <w:rsid w:val="005A40E0"/>
    <w:rsid w:val="005A7098"/>
    <w:rsid w:val="005B0702"/>
    <w:rsid w:val="005D255F"/>
    <w:rsid w:val="005E08D1"/>
    <w:rsid w:val="005E321A"/>
    <w:rsid w:val="005E7EED"/>
    <w:rsid w:val="00633C75"/>
    <w:rsid w:val="006354D6"/>
    <w:rsid w:val="00635EB3"/>
    <w:rsid w:val="0066178B"/>
    <w:rsid w:val="006678FD"/>
    <w:rsid w:val="00673F56"/>
    <w:rsid w:val="00681166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659BA"/>
    <w:rsid w:val="0077004D"/>
    <w:rsid w:val="0077329E"/>
    <w:rsid w:val="00797D27"/>
    <w:rsid w:val="007B7C4E"/>
    <w:rsid w:val="007C535D"/>
    <w:rsid w:val="007E4BBF"/>
    <w:rsid w:val="008002B3"/>
    <w:rsid w:val="00800FD9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370D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B3D"/>
    <w:rsid w:val="00A528C0"/>
    <w:rsid w:val="00A62DE5"/>
    <w:rsid w:val="00A62FE3"/>
    <w:rsid w:val="00A80556"/>
    <w:rsid w:val="00A811D1"/>
    <w:rsid w:val="00A90026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1AEE"/>
    <w:rsid w:val="00B83C8C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001A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65D76"/>
    <w:rsid w:val="00D75F9F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A241B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B81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5483-DA59-4B16-8DE2-96C01604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14</cp:revision>
  <dcterms:created xsi:type="dcterms:W3CDTF">2025-02-21T16:13:00Z</dcterms:created>
  <dcterms:modified xsi:type="dcterms:W3CDTF">2025-03-20T14:52:00Z</dcterms:modified>
</cp:coreProperties>
</file>