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CE" w:rsidRPr="0081068D" w:rsidRDefault="00D747CE" w:rsidP="00D747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D747CE" w:rsidRPr="0081068D" w:rsidRDefault="00D747CE" w:rsidP="00D747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Технологическое предпринимательство</w:t>
      </w:r>
      <w:r w:rsidRPr="0081068D">
        <w:rPr>
          <w:rFonts w:ascii="Times New Roman" w:hAnsi="Times New Roman"/>
          <w:b/>
          <w:sz w:val="28"/>
          <w:szCs w:val="28"/>
        </w:rPr>
        <w:t>»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47CE" w:rsidRDefault="00D747CE" w:rsidP="00D747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47CE" w:rsidRPr="0081068D" w:rsidRDefault="00D747CE" w:rsidP="00D747C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81068D" w:rsidRDefault="00D747CE" w:rsidP="00D747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Дебиторская задолженность является составляющей оборотных средств? </w:t>
      </w:r>
    </w:p>
    <w:p w:rsidR="00D747CE" w:rsidRPr="00C25748" w:rsidRDefault="00D747CE" w:rsidP="00D747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 </w:t>
      </w:r>
    </w:p>
    <w:p w:rsidR="00D747CE" w:rsidRPr="00C25748" w:rsidRDefault="00D747CE" w:rsidP="00D747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Нет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Частично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47CE" w:rsidRPr="0081068D" w:rsidRDefault="00D747CE" w:rsidP="00D747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Коэффициент оборачиваемости средств характеризуется: </w:t>
      </w:r>
    </w:p>
    <w:p w:rsidR="00D747CE" w:rsidRPr="00C25748" w:rsidRDefault="00D747CE" w:rsidP="00D747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Соотношение собственных средств по отношению к сумме средств из всех возможных источников </w:t>
      </w:r>
    </w:p>
    <w:p w:rsidR="00D747CE" w:rsidRPr="00C25748" w:rsidRDefault="00D747CE" w:rsidP="00D747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Отношение объема выручки от реализации продукции к среднегодовой стоимости основных фондов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C257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 объема выручки от реализации в расчете на один рубль оборотных средств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 Оборотные производственные фонды принимают: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>Однократное участие в производственном процессе, изменяя при этом свою натурально – вещественную форму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>Многократное участие в производственном процессе, не изменяя при этом своей натурально – вещественной формы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>Однократное участие в процессе обращения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4. Оборотные средства предприятия, участвуя в процессе производства и реализации продукции: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 xml:space="preserve">Совершают только часть кругооборота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 xml:space="preserve">Совершают непрерывный кругооборот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 xml:space="preserve">Не совершает кругооборот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5. Оборотные средства: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 xml:space="preserve">Непосредственно участвуют в создании новой стоимости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 xml:space="preserve">Косвенно участвуют в создании новой стоимости через оборотные фонды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 xml:space="preserve">Не участвуют в создании новой стоимости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6. Фонды обращения: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 xml:space="preserve">Являются функциональной формой оборотных средств на стадии обращения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 xml:space="preserve">Постепенно переносят часть своей стоимости на основные фонды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>Полностью исчезают к окончанию производственного цикла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7. Эффективность использования оборотных средств характеризуется: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>Выручкой от реализации продукции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>Их оборачиваемостью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>Средним остатком оборотных средств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8. Длительность одного оборота в днях определяется как: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>Отношение среднегодовой стоимости оборотных сре</w:t>
      </w:r>
      <w:proofErr w:type="gramStart"/>
      <w:r w:rsidRPr="00C25748">
        <w:rPr>
          <w:rFonts w:ascii="Times New Roman" w:hAnsi="Times New Roman"/>
          <w:color w:val="000000"/>
          <w:sz w:val="28"/>
          <w:szCs w:val="28"/>
        </w:rPr>
        <w:t>дств к в</w:t>
      </w:r>
      <w:proofErr w:type="gramEnd"/>
      <w:r w:rsidRPr="00C25748">
        <w:rPr>
          <w:rFonts w:ascii="Times New Roman" w:hAnsi="Times New Roman"/>
          <w:color w:val="000000"/>
          <w:sz w:val="28"/>
          <w:szCs w:val="28"/>
        </w:rPr>
        <w:t>ыручке от реализации продукции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>Отношение суммы среднего остатка оборотных сре</w:t>
      </w:r>
      <w:proofErr w:type="gramStart"/>
      <w:r w:rsidRPr="00C25748">
        <w:rPr>
          <w:rFonts w:ascii="Times New Roman" w:hAnsi="Times New Roman"/>
          <w:color w:val="000000"/>
          <w:sz w:val="28"/>
          <w:szCs w:val="28"/>
        </w:rPr>
        <w:t>дств к с</w:t>
      </w:r>
      <w:proofErr w:type="gramEnd"/>
      <w:r w:rsidRPr="00C25748">
        <w:rPr>
          <w:rFonts w:ascii="Times New Roman" w:hAnsi="Times New Roman"/>
          <w:color w:val="000000"/>
          <w:sz w:val="28"/>
          <w:szCs w:val="28"/>
        </w:rPr>
        <w:t>умме однодневной выручки за анализируемый период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>Произведение остатков оборотных сре</w:t>
      </w:r>
      <w:proofErr w:type="gramStart"/>
      <w:r w:rsidRPr="00C25748">
        <w:rPr>
          <w:rFonts w:ascii="Times New Roman" w:hAnsi="Times New Roman"/>
          <w:color w:val="000000"/>
          <w:sz w:val="28"/>
          <w:szCs w:val="28"/>
        </w:rPr>
        <w:t>дств / ср</w:t>
      </w:r>
      <w:proofErr w:type="gramEnd"/>
      <w:r w:rsidRPr="00C25748">
        <w:rPr>
          <w:rFonts w:ascii="Times New Roman" w:hAnsi="Times New Roman"/>
          <w:color w:val="000000"/>
          <w:sz w:val="28"/>
          <w:szCs w:val="28"/>
        </w:rPr>
        <w:t>еднегодовых или на конец планируемого / отчетного / периода / на число дней в отчетном периоде, разделенное на объем товарной продукции / по себестоимости или в ценах /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9. Оборотные производственные фонды функционируют: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>В процессе обращения и производства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>В процессе производства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>В процессе формирования основных фондов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10.</w:t>
      </w:r>
      <w:r w:rsidRPr="0081068D">
        <w:rPr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Оборотные средства – это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оборотные производственные фонды и фонды обращения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основные фонды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>Денежные средства, авансируемые в товарные запасы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Г) </w:t>
      </w:r>
      <w:r w:rsidRPr="00C25748">
        <w:rPr>
          <w:rFonts w:ascii="Times New Roman" w:hAnsi="Times New Roman"/>
          <w:color w:val="000000"/>
          <w:sz w:val="28"/>
          <w:szCs w:val="28"/>
        </w:rPr>
        <w:t>Финансовые ресурсы, направляемые на текущие расходы и развитие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5748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C25748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C25748">
        <w:rPr>
          <w:rFonts w:ascii="Times New Roman" w:hAnsi="Times New Roman"/>
          <w:bCs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747CE" w:rsidRPr="0081068D" w:rsidTr="002D2294">
        <w:trPr>
          <w:trHeight w:val="972"/>
        </w:trPr>
        <w:tc>
          <w:tcPr>
            <w:tcW w:w="4672" w:type="dxa"/>
          </w:tcPr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Собственно строительство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Реализация строительной продукции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строительства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А) происходит ввод законченных строительством объектов в эксплуатацию и передача их заказчику как основных фондов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Б) осуществляется по следующим направлениям: технико-экономические исследования целесообразности строительства объекта; проектирование объекта и инженерно-техническая подготовка к строительству.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В)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</w:t>
            </w:r>
          </w:p>
        </w:tc>
      </w:tr>
    </w:tbl>
    <w:bookmarkEnd w:id="0"/>
    <w:p w:rsidR="00D747CE" w:rsidRPr="0081068D" w:rsidRDefault="00D747CE" w:rsidP="00D74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D747CE" w:rsidRPr="0081068D" w:rsidRDefault="00D747CE" w:rsidP="00D74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</w:tblGrid>
      <w:tr w:rsidR="00D747CE" w:rsidRPr="0081068D" w:rsidTr="002D2294">
        <w:tc>
          <w:tcPr>
            <w:tcW w:w="851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47CE" w:rsidRPr="0081068D" w:rsidTr="002D2294">
        <w:tc>
          <w:tcPr>
            <w:tcW w:w="851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25748">
        <w:rPr>
          <w:rFonts w:ascii="Times New Roman" w:hAnsi="Times New Roman"/>
          <w:bCs/>
          <w:color w:val="000000"/>
          <w:sz w:val="28"/>
          <w:szCs w:val="28"/>
        </w:rPr>
        <w:t>2.</w:t>
      </w:r>
      <w:r w:rsidRPr="00C25748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C25748">
        <w:rPr>
          <w:rFonts w:ascii="Times New Roman" w:hAnsi="Times New Roman"/>
          <w:bCs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747CE" w:rsidRPr="0081068D" w:rsidTr="002D2294">
        <w:trPr>
          <w:trHeight w:val="972"/>
        </w:trPr>
        <w:tc>
          <w:tcPr>
            <w:tcW w:w="4672" w:type="dxa"/>
          </w:tcPr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Первый этап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Второй этап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Третий этап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А) разработка «Обоснований инвестиций в строительство» на основании полученной информации, требований государственных органов и заинтересованных организаций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разработка, согласование, экспертиза и утверждение проектной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документации, получение на ее основе решения об изъятии земельного участка под строительство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В) определение цели инвестирования, назначения и мощности объекта строительства, номенклатуры продукции, места (района) размещения объекта с учетом принципиальных требований и условий заказчика (инвестора); оценка возможностей инвестирования и достижения намечаемых технико-экономических показателей.</w:t>
            </w:r>
          </w:p>
        </w:tc>
      </w:tr>
    </w:tbl>
    <w:p w:rsidR="00D747CE" w:rsidRPr="0081068D" w:rsidRDefault="00D747CE" w:rsidP="00D74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:rsidR="00D747CE" w:rsidRPr="0081068D" w:rsidRDefault="00D747CE" w:rsidP="00D74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</w:tblGrid>
      <w:tr w:rsidR="00D747CE" w:rsidRPr="0081068D" w:rsidTr="002D2294">
        <w:tc>
          <w:tcPr>
            <w:tcW w:w="851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47CE" w:rsidRPr="0081068D" w:rsidTr="002D2294">
        <w:tc>
          <w:tcPr>
            <w:tcW w:w="851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C25748"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C25748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C25748">
        <w:rPr>
          <w:rFonts w:ascii="Times New Roman" w:hAnsi="Times New Roman"/>
          <w:bCs/>
          <w:color w:val="000000"/>
          <w:sz w:val="28"/>
          <w:szCs w:val="28"/>
        </w:rPr>
        <w:t>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747CE" w:rsidRPr="0081068D" w:rsidTr="002D2294">
        <w:trPr>
          <w:trHeight w:val="972"/>
        </w:trPr>
        <w:tc>
          <w:tcPr>
            <w:tcW w:w="4672" w:type="dxa"/>
          </w:tcPr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Капитальные вложения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Инвестиции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А) совокупность долговременных затрат финансовых</w:t>
            </w:r>
            <w:proofErr w:type="gram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proofErr w:type="gramEnd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рудовых и материальных ресурсов в целях увеличения активов и прибыли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Б) представляют собой денежное выражение инвестиций, направляемых на воспроизводство основных и оборотных фондов</w:t>
            </w:r>
          </w:p>
        </w:tc>
      </w:tr>
    </w:tbl>
    <w:p w:rsidR="00D747CE" w:rsidRPr="0081068D" w:rsidRDefault="00D747CE" w:rsidP="00D74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D747CE" w:rsidRPr="0081068D" w:rsidRDefault="00D747CE" w:rsidP="00D74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D747CE" w:rsidRPr="0081068D" w:rsidTr="002D2294">
        <w:tc>
          <w:tcPr>
            <w:tcW w:w="851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47CE" w:rsidRPr="0081068D" w:rsidTr="002D2294">
        <w:tc>
          <w:tcPr>
            <w:tcW w:w="851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5748">
        <w:rPr>
          <w:rFonts w:ascii="Times New Roman" w:hAnsi="Times New Roman"/>
          <w:bCs/>
          <w:color w:val="000000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747CE" w:rsidRPr="0081068D" w:rsidTr="002D2294">
        <w:trPr>
          <w:trHeight w:val="972"/>
        </w:trPr>
        <w:tc>
          <w:tcPr>
            <w:tcW w:w="4672" w:type="dxa"/>
          </w:tcPr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Вычислительные центры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Проектные институты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Проектно-строительные фирмы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А) осуществляющие весь комплекс работ по проектированию, комплектации, строительству и вводу объектов в эксплуатацию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осуществляющие весь комплекс работ по проектированию, включая все виды инженерных и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архитектурных задач, а нередко и задачи по планировке районов застройки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В) специализирующиеся на подготовке проектной документации на машинных носителях – смет, чертежей, календарных планов</w:t>
            </w:r>
          </w:p>
        </w:tc>
      </w:tr>
    </w:tbl>
    <w:p w:rsidR="00D747CE" w:rsidRPr="0081068D" w:rsidRDefault="00D747CE" w:rsidP="00D74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:rsidR="00D747CE" w:rsidRPr="0081068D" w:rsidRDefault="00D747CE" w:rsidP="00D74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</w:tblGrid>
      <w:tr w:rsidR="00D747CE" w:rsidRPr="0081068D" w:rsidTr="002D2294">
        <w:tc>
          <w:tcPr>
            <w:tcW w:w="851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47CE" w:rsidRPr="0081068D" w:rsidTr="002D2294">
        <w:tc>
          <w:tcPr>
            <w:tcW w:w="851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25748">
        <w:rPr>
          <w:rFonts w:ascii="Times New Roman" w:hAnsi="Times New Roman"/>
          <w:bCs/>
          <w:color w:val="000000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747CE" w:rsidRPr="0081068D" w:rsidTr="002D2294">
        <w:trPr>
          <w:trHeight w:val="972"/>
        </w:trPr>
        <w:tc>
          <w:tcPr>
            <w:tcW w:w="4672" w:type="dxa"/>
          </w:tcPr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Валовая прибыль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Балансовая прибыль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Налогооблагемая</w:t>
            </w:r>
            <w:proofErr w:type="spellEnd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прибыль 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А) рассчитывается на основе валовой для целей определения платежей в бюджет</w:t>
            </w:r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Б) рассчитывается на основе бухгалтерских документов в квартальных и годовых балансах как сумма прибыли от сдачи заказчику объектов, работ и услуг, реализации на сторону основных фондов, не материальных активов и другого имущества строительной организации, продукции и услуг подсобных и вспомогательных производств, а также доходов от вне реализационных операций, уменьшенных на сумму расходов по этим операциям</w:t>
            </w:r>
            <w:proofErr w:type="gramEnd"/>
          </w:p>
          <w:p w:rsidR="00D747CE" w:rsidRPr="0081068D" w:rsidRDefault="00D747CE" w:rsidP="002D2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color w:val="000000"/>
                <w:sz w:val="28"/>
                <w:szCs w:val="28"/>
              </w:rPr>
              <w:t>В) строительной организации определяется как сумма балансовой и расчетной прибыли</w:t>
            </w:r>
          </w:p>
        </w:tc>
      </w:tr>
    </w:tbl>
    <w:p w:rsidR="00D747CE" w:rsidRPr="0081068D" w:rsidRDefault="00D747CE" w:rsidP="00D74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:rsidR="00D747CE" w:rsidRPr="0081068D" w:rsidRDefault="00D747CE" w:rsidP="00D747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</w:tblGrid>
      <w:tr w:rsidR="00D747CE" w:rsidRPr="0081068D" w:rsidTr="002D2294">
        <w:tc>
          <w:tcPr>
            <w:tcW w:w="851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747CE" w:rsidRPr="0081068D" w:rsidTr="002D2294">
        <w:tc>
          <w:tcPr>
            <w:tcW w:w="851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:rsidR="00D747CE" w:rsidRPr="0081068D" w:rsidRDefault="00D747CE" w:rsidP="002D22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8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81068D" w:rsidRDefault="00D747CE" w:rsidP="00D747C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81068D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>Подбор подрядчика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Pr="00C25748">
        <w:rPr>
          <w:rFonts w:ascii="Times New Roman" w:hAnsi="Times New Roman"/>
          <w:color w:val="000000"/>
          <w:sz w:val="28"/>
          <w:szCs w:val="28"/>
        </w:rPr>
        <w:t>Подготовка сметной документации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В, А, Г, Б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>Анализ рынка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>Реализация инвестиционного проекта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>Формирование инвестиционного бюджета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Pr="00C25748">
        <w:rPr>
          <w:rFonts w:ascii="Times New Roman" w:hAnsi="Times New Roman"/>
          <w:color w:val="000000"/>
          <w:sz w:val="28"/>
          <w:szCs w:val="28"/>
        </w:rPr>
        <w:t>Поиск финансирования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>Эксплуатация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>Проектирование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>Капитальный ремонт или реконструкция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Pr="00C25748">
        <w:rPr>
          <w:rFonts w:ascii="Times New Roman" w:hAnsi="Times New Roman"/>
          <w:color w:val="000000"/>
          <w:sz w:val="28"/>
          <w:szCs w:val="28"/>
        </w:rPr>
        <w:t>Строительство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81068D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81068D">
        <w:rPr>
          <w:rFonts w:ascii="Times New Roman" w:hAnsi="Times New Roman"/>
          <w:color w:val="000000"/>
          <w:sz w:val="28"/>
          <w:szCs w:val="28"/>
        </w:rPr>
        <w:t>, Г, А, В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мероприятий по оценке эффективности строительного проекта: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C25748">
        <w:rPr>
          <w:rFonts w:ascii="Times New Roman" w:hAnsi="Times New Roman"/>
          <w:color w:val="000000"/>
          <w:sz w:val="28"/>
          <w:szCs w:val="28"/>
        </w:rPr>
        <w:t>Сравнение с аналогичными проектами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Pr="00C25748">
        <w:rPr>
          <w:rFonts w:ascii="Times New Roman" w:hAnsi="Times New Roman"/>
          <w:color w:val="000000"/>
          <w:sz w:val="28"/>
          <w:szCs w:val="28"/>
        </w:rPr>
        <w:t>Анализ финансовых показателей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</w:t>
      </w:r>
      <w:r w:rsidRPr="00C25748">
        <w:rPr>
          <w:rFonts w:ascii="Times New Roman" w:hAnsi="Times New Roman"/>
          <w:color w:val="000000"/>
          <w:sz w:val="28"/>
          <w:szCs w:val="28"/>
        </w:rPr>
        <w:t>Определение целей проекта</w:t>
      </w:r>
    </w:p>
    <w:p w:rsidR="00D747CE" w:rsidRPr="00C25748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 w:rsidRPr="00C25748">
        <w:rPr>
          <w:rFonts w:ascii="Times New Roman" w:hAnsi="Times New Roman"/>
          <w:color w:val="000000"/>
          <w:sz w:val="28"/>
          <w:szCs w:val="28"/>
        </w:rPr>
        <w:t>Мониторинг хода реализации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В, Б, А, Г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Default="00D747CE" w:rsidP="00D74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068D">
        <w:rPr>
          <w:rFonts w:ascii="Times New Roman" w:hAnsi="Times New Roman"/>
          <w:b/>
          <w:bCs/>
          <w:color w:val="000000"/>
          <w:sz w:val="28"/>
          <w:szCs w:val="28"/>
        </w:rPr>
        <w:t>Задания на дополнение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lastRenderedPageBreak/>
        <w:t>1. Продукцией отрасли строительства являются законченные строительством и сданные в эксплуатацию заводы и фабрики, железные и автомобильные дороги, электростанции, жилые дома и другие __________________________________________________________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068D">
        <w:rPr>
          <w:rFonts w:ascii="Times New Roman" w:hAnsi="Times New Roman"/>
          <w:sz w:val="28"/>
          <w:szCs w:val="28"/>
        </w:rPr>
        <w:t>Правильный ответ:</w:t>
      </w:r>
      <w:r w:rsidRPr="0081068D">
        <w:rPr>
          <w:sz w:val="28"/>
          <w:szCs w:val="28"/>
        </w:rPr>
        <w:t xml:space="preserve"> </w:t>
      </w:r>
      <w:r w:rsidRPr="0081068D">
        <w:rPr>
          <w:rFonts w:ascii="Times New Roman" w:hAnsi="Times New Roman"/>
          <w:sz w:val="28"/>
          <w:szCs w:val="28"/>
        </w:rPr>
        <w:t>объекты, образующие основные фонды народного хозяйства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Компетенция (индикатор): </w:t>
      </w:r>
      <w:r>
        <w:rPr>
          <w:rFonts w:ascii="Times New Roman" w:hAnsi="Times New Roman"/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2. На этапе, когда осуществляется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>________________________</w:t>
      </w:r>
      <w:r w:rsidRPr="0081068D">
        <w:rPr>
          <w:rFonts w:ascii="Times New Roman" w:hAnsi="Times New Roman"/>
          <w:color w:val="000000"/>
          <w:sz w:val="28"/>
          <w:szCs w:val="28"/>
        </w:rPr>
        <w:t>, на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собственно строительство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3. В строительном процессе может быть выделено три этапа: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1) _____________;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2) _____________;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3) _____________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подготовка, собственно строительство, реализация строительной продукции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 На этапе – реализация строительной продукции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>– происходит ввод законченных строительством объектов в эксплуатацию и передача их заказчику как _________________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81068D">
        <w:rPr>
          <w:rFonts w:ascii="Times New Roman" w:hAnsi="Times New Roman"/>
          <w:bCs/>
          <w:color w:val="000000"/>
          <w:sz w:val="28"/>
          <w:szCs w:val="28"/>
        </w:rPr>
        <w:t>основных фондов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У изыскательской организации в качестве объекта выступает </w:t>
      </w:r>
      <w:r w:rsidRPr="0081068D">
        <w:rPr>
          <w:rFonts w:ascii="Times New Roman" w:hAnsi="Times New Roman"/>
          <w:bCs/>
          <w:color w:val="000000"/>
          <w:sz w:val="28"/>
          <w:szCs w:val="28"/>
        </w:rPr>
        <w:t>процесс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068D">
        <w:rPr>
          <w:rFonts w:ascii="Times New Roman" w:hAnsi="Times New Roman"/>
          <w:color w:val="000000"/>
          <w:sz w:val="28"/>
          <w:szCs w:val="28"/>
        </w:rPr>
        <w:t>___________________________зданий</w:t>
      </w:r>
      <w:proofErr w:type="spellEnd"/>
      <w:r w:rsidRPr="0081068D">
        <w:rPr>
          <w:rFonts w:ascii="Times New Roman" w:hAnsi="Times New Roman"/>
          <w:color w:val="000000"/>
          <w:sz w:val="28"/>
          <w:szCs w:val="28"/>
        </w:rPr>
        <w:t>, сооружений и промышленных комплексов.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81068D">
        <w:rPr>
          <w:rFonts w:ascii="Times New Roman" w:hAnsi="Times New Roman"/>
          <w:bCs/>
          <w:color w:val="000000"/>
          <w:sz w:val="28"/>
          <w:szCs w:val="28"/>
        </w:rPr>
        <w:t xml:space="preserve">выбора места строительства/ выбор места строительства 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6. У проектных организаций в качестве объекта выступает– </w:t>
      </w:r>
      <w:proofErr w:type="gramStart"/>
      <w:r w:rsidRPr="0081068D">
        <w:rPr>
          <w:rFonts w:ascii="Times New Roman" w:hAnsi="Times New Roman"/>
          <w:color w:val="000000"/>
          <w:sz w:val="28"/>
          <w:szCs w:val="28"/>
        </w:rPr>
        <w:t>пр</w:t>
      </w:r>
      <w:proofErr w:type="gramEnd"/>
      <w:r w:rsidRPr="0081068D">
        <w:rPr>
          <w:rFonts w:ascii="Times New Roman" w:hAnsi="Times New Roman"/>
          <w:color w:val="000000"/>
          <w:sz w:val="28"/>
          <w:szCs w:val="28"/>
        </w:rPr>
        <w:t xml:space="preserve">оцесс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объектов строительства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проектирования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У организаций-участников строительного производства</w:t>
      </w:r>
      <w:r w:rsidRPr="0081068D">
        <w:rPr>
          <w:rFonts w:ascii="Times New Roman" w:hAnsi="Times New Roman"/>
          <w:color w:val="000000"/>
          <w:sz w:val="28"/>
          <w:szCs w:val="28"/>
        </w:rPr>
        <w:t xml:space="preserve"> в качестве объекта выступает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81068D">
        <w:rPr>
          <w:rFonts w:ascii="Times New Roman" w:hAnsi="Times New Roman"/>
          <w:color w:val="000000"/>
          <w:sz w:val="28"/>
          <w:szCs w:val="28"/>
        </w:rPr>
        <w:t>процесс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_______________ 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этих объектов, т.е. производственный процесс.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возведения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Строительная продукция (здания, сооружения) создается на определенном земельном участке и в течение всего периода строительства (а в дальнейшем и эксплуатации) остается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_____________________________________________________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Pr="0081068D">
        <w:rPr>
          <w:rFonts w:ascii="Times New Roman" w:hAnsi="Times New Roman"/>
          <w:color w:val="000000"/>
          <w:sz w:val="28"/>
          <w:szCs w:val="28"/>
        </w:rPr>
        <w:t>неподвижной</w:t>
      </w:r>
      <w:proofErr w:type="gramEnd"/>
      <w:r w:rsidRPr="0081068D">
        <w:rPr>
          <w:rFonts w:ascii="Times New Roman" w:hAnsi="Times New Roman"/>
          <w:color w:val="000000"/>
          <w:sz w:val="28"/>
          <w:szCs w:val="28"/>
        </w:rPr>
        <w:t>, территориально закрепленной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Длительность технологического цикла в строительстве обусловила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особую форму расчетов за строительную продукцию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81068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___________________ </w:t>
      </w:r>
      <w:r w:rsidRPr="00810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самостоятельная отрасль, основной задачей которой является создание новых или реконструкция существующих основных фондов для всех отраслей народного хозяйства.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строительство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81068D" w:rsidRDefault="00D747CE" w:rsidP="00D747C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47CE" w:rsidRPr="0081068D" w:rsidRDefault="00D747CE" w:rsidP="00D747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068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1. Политика ценообразования в строительстве является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общей ценовой политики РФ.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неотъемлемой частью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2.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– сумма денежных средств, необходимых для осуществления строительства в соответствии с проектными материалами.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сметная стоимость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3.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068D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_________________________ </w:t>
      </w:r>
      <w:r w:rsidRPr="0081068D">
        <w:rPr>
          <w:rFonts w:ascii="Times New Roman" w:hAnsi="Times New Roman"/>
          <w:color w:val="000000"/>
          <w:sz w:val="28"/>
          <w:szCs w:val="28"/>
        </w:rPr>
        <w:t>определяется как объективно-обусловленная стоимость возведения конкретного объекта на данном региональном рынке в реальный календарный период времени и устанавливается по законам конъюнктуры рынка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рыночная стоимость, анализа рынка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4. Договорная (контрактная) цена строительной продукции формируется на основе данных _____________ строительной продукции.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</w:rPr>
        <w:t xml:space="preserve">сметной документации 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1068D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5. Фактическую цену строительной продукции определяют акты _____________________.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068D">
        <w:rPr>
          <w:rFonts w:ascii="Times New Roman" w:hAnsi="Times New Roman"/>
          <w:color w:val="000000"/>
          <w:sz w:val="28"/>
          <w:szCs w:val="28"/>
        </w:rPr>
        <w:t>Правильный ответ: выполненных работ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УК-1, 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47CE" w:rsidRPr="0081068D" w:rsidRDefault="00D747CE" w:rsidP="00D747C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1068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1. Каковы преимущества и недостатки применения современных технологий в строительной отрасли?</w:t>
      </w:r>
    </w:p>
    <w:p w:rsidR="00D747CE" w:rsidRPr="0081068D" w:rsidRDefault="00D747CE" w:rsidP="00D747C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перечисли минимум по 2 преимущества и 2 недостатка </w:t>
      </w: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строительстве: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Ожидаемый ответ: Преимущества современных технологий в строительстве: 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Увеличение эффективности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Снижение затрат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Повышение качества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Высокие стартовые инвестиции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Необходимость обучения персонала 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 xml:space="preserve">УК-1, </w:t>
      </w:r>
      <w:r>
        <w:rPr>
          <w:color w:val="000000"/>
          <w:sz w:val="28"/>
          <w:szCs w:val="28"/>
        </w:rPr>
        <w:t>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Какие факторы влияют на стоимость строительства? </w:t>
      </w:r>
    </w:p>
    <w:p w:rsidR="00D747CE" w:rsidRPr="0081068D" w:rsidRDefault="00D747CE" w:rsidP="00D747C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:rsidR="00D747CE" w:rsidRPr="0081068D" w:rsidRDefault="00D747CE" w:rsidP="00D747C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факторов, приведённых ниже: ма</w:t>
      </w:r>
      <w:r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териалы и технологии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т</w:t>
      </w:r>
      <w:r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рудовые ресурсы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л</w:t>
      </w:r>
      <w:r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окация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, э</w:t>
      </w:r>
      <w:r w:rsidRPr="00251C7F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кономическая ситуация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на стоимость строительства влияют: </w:t>
      </w:r>
    </w:p>
    <w:p w:rsidR="00D747CE" w:rsidRPr="004F596E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4F596E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:rsidR="00D747CE" w:rsidRPr="004F596E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4F596E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:rsidR="00D747CE" w:rsidRPr="004F596E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4F596E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:rsidR="00D747CE" w:rsidRPr="004F596E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4F596E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:rsidR="00D747CE" w:rsidRPr="0081068D" w:rsidRDefault="00D747CE" w:rsidP="00D747CE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81068D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 xml:space="preserve">УК-1, </w:t>
      </w:r>
      <w:r>
        <w:rPr>
          <w:color w:val="000000"/>
          <w:sz w:val="28"/>
          <w:szCs w:val="28"/>
        </w:rPr>
        <w:t>УК-9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Каковы основные методы финансирования строительных проектов? </w:t>
      </w:r>
    </w:p>
    <w:p w:rsidR="00D747CE" w:rsidRPr="0081068D" w:rsidRDefault="00D747CE" w:rsidP="00D747C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присутствие в ответе минимум 3-х методов финансирования, приведённых ниже: с</w:t>
      </w: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к</w:t>
      </w: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редитование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г</w:t>
      </w: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осударственные субсидии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</w:t>
      </w: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артнёрские соглашения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Правильный ответ: Основные методы финансирования строительных проектов: 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:rsidR="00D747CE" w:rsidRPr="0081068D" w:rsidRDefault="00D747CE" w:rsidP="00D74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:rsidR="00D747CE" w:rsidRPr="0081068D" w:rsidRDefault="00D747CE" w:rsidP="00D747C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068D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:rsidR="00D747CE" w:rsidRDefault="00D747CE">
      <w:pPr>
        <w:spacing w:after="160" w:line="259" w:lineRule="auto"/>
        <w:rPr>
          <w:rFonts w:ascii="Times New Roman" w:hAnsi="Times New Roman"/>
        </w:rPr>
      </w:pPr>
      <w:r w:rsidRPr="00D747CE">
        <w:rPr>
          <w:rFonts w:ascii="Times New Roman" w:hAnsi="Times New Roman"/>
          <w:sz w:val="28"/>
          <w:szCs w:val="28"/>
        </w:rPr>
        <w:t xml:space="preserve">Компетенции (индикаторы): УК-1, </w:t>
      </w:r>
      <w:r w:rsidRPr="00D747CE">
        <w:rPr>
          <w:rFonts w:ascii="Times New Roman" w:hAnsi="Times New Roman"/>
          <w:color w:val="000000"/>
          <w:sz w:val="28"/>
          <w:szCs w:val="28"/>
        </w:rPr>
        <w:t>УК-9</w:t>
      </w:r>
    </w:p>
    <w:p w:rsidR="00097428" w:rsidRDefault="00097428" w:rsidP="007E1ED5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097428" w:rsidSect="0059147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8DB" w:rsidRDefault="007D48DB">
      <w:pPr>
        <w:spacing w:after="0" w:line="240" w:lineRule="auto"/>
      </w:pPr>
      <w:r>
        <w:separator/>
      </w:r>
    </w:p>
  </w:endnote>
  <w:endnote w:type="continuationSeparator" w:id="0">
    <w:p w:rsidR="007D48DB" w:rsidRDefault="007D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FB" w:rsidRDefault="00C602C3">
    <w:pPr>
      <w:pStyle w:val="af"/>
      <w:jc w:val="center"/>
    </w:pPr>
    <w:r>
      <w:fldChar w:fldCharType="begin"/>
    </w:r>
    <w:r w:rsidR="002917FB">
      <w:instrText>PAGE   \* MERGEFORMAT</w:instrText>
    </w:r>
    <w:r>
      <w:fldChar w:fldCharType="separate"/>
    </w:r>
    <w:r w:rsidR="007E1ED5">
      <w:rPr>
        <w:noProof/>
      </w:rPr>
      <w:t>8</w:t>
    </w:r>
    <w:r>
      <w:rPr>
        <w:noProof/>
      </w:rPr>
      <w:fldChar w:fldCharType="end"/>
    </w:r>
  </w:p>
  <w:p w:rsidR="002917FB" w:rsidRDefault="002917F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8DB" w:rsidRDefault="007D48DB">
      <w:pPr>
        <w:spacing w:after="0" w:line="240" w:lineRule="auto"/>
      </w:pPr>
      <w:r>
        <w:separator/>
      </w:r>
    </w:p>
  </w:footnote>
  <w:footnote w:type="continuationSeparator" w:id="0">
    <w:p w:rsidR="007D48DB" w:rsidRDefault="007D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FB" w:rsidRDefault="002917FB">
    <w:pPr>
      <w:pStyle w:val="ad"/>
      <w:jc w:val="center"/>
    </w:pPr>
  </w:p>
  <w:p w:rsidR="002917FB" w:rsidRDefault="002917F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23"/>
  </w:num>
  <w:num w:numId="5">
    <w:abstractNumId w:val="18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0"/>
  </w:num>
  <w:num w:numId="11">
    <w:abstractNumId w:val="12"/>
  </w:num>
  <w:num w:numId="12">
    <w:abstractNumId w:val="17"/>
  </w:num>
  <w:num w:numId="13">
    <w:abstractNumId w:val="13"/>
  </w:num>
  <w:num w:numId="14">
    <w:abstractNumId w:val="16"/>
  </w:num>
  <w:num w:numId="15">
    <w:abstractNumId w:val="2"/>
  </w:num>
  <w:num w:numId="16">
    <w:abstractNumId w:val="5"/>
  </w:num>
  <w:num w:numId="17">
    <w:abstractNumId w:val="21"/>
  </w:num>
  <w:num w:numId="18">
    <w:abstractNumId w:val="19"/>
  </w:num>
  <w:num w:numId="19">
    <w:abstractNumId w:val="24"/>
  </w:num>
  <w:num w:numId="20">
    <w:abstractNumId w:val="10"/>
  </w:num>
  <w:num w:numId="21">
    <w:abstractNumId w:val="15"/>
  </w:num>
  <w:num w:numId="22">
    <w:abstractNumId w:val="7"/>
  </w:num>
  <w:num w:numId="23">
    <w:abstractNumId w:val="0"/>
  </w:num>
  <w:num w:numId="24">
    <w:abstractNumId w:val="2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8B5"/>
    <w:rsid w:val="0001462A"/>
    <w:rsid w:val="00097428"/>
    <w:rsid w:val="000D67A2"/>
    <w:rsid w:val="000E0C94"/>
    <w:rsid w:val="001A005C"/>
    <w:rsid w:val="001A4F9B"/>
    <w:rsid w:val="00251C7F"/>
    <w:rsid w:val="002917FB"/>
    <w:rsid w:val="002C78B5"/>
    <w:rsid w:val="002D4AD2"/>
    <w:rsid w:val="00303C4C"/>
    <w:rsid w:val="003528B5"/>
    <w:rsid w:val="00370704"/>
    <w:rsid w:val="00380A97"/>
    <w:rsid w:val="004D1B9D"/>
    <w:rsid w:val="00571723"/>
    <w:rsid w:val="0059147E"/>
    <w:rsid w:val="00613327"/>
    <w:rsid w:val="006E61C2"/>
    <w:rsid w:val="007619FE"/>
    <w:rsid w:val="007655FB"/>
    <w:rsid w:val="007B212C"/>
    <w:rsid w:val="007D48DB"/>
    <w:rsid w:val="007E1311"/>
    <w:rsid w:val="007E1ED5"/>
    <w:rsid w:val="0081068D"/>
    <w:rsid w:val="00846E94"/>
    <w:rsid w:val="00847B91"/>
    <w:rsid w:val="00884E28"/>
    <w:rsid w:val="008B7B66"/>
    <w:rsid w:val="009837AF"/>
    <w:rsid w:val="00997A8E"/>
    <w:rsid w:val="009A4CBE"/>
    <w:rsid w:val="00B22A31"/>
    <w:rsid w:val="00B640AB"/>
    <w:rsid w:val="00B663E1"/>
    <w:rsid w:val="00B67256"/>
    <w:rsid w:val="00C04671"/>
    <w:rsid w:val="00C23B34"/>
    <w:rsid w:val="00C35447"/>
    <w:rsid w:val="00C51179"/>
    <w:rsid w:val="00C602C3"/>
    <w:rsid w:val="00CE1513"/>
    <w:rsid w:val="00D747CE"/>
    <w:rsid w:val="00DE74BB"/>
    <w:rsid w:val="00E152A1"/>
    <w:rsid w:val="00E263E8"/>
    <w:rsid w:val="00E930CE"/>
    <w:rsid w:val="00EA04B6"/>
    <w:rsid w:val="00ED4380"/>
    <w:rsid w:val="00ED50B1"/>
    <w:rsid w:val="00EF3140"/>
    <w:rsid w:val="00F8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Карина</cp:lastModifiedBy>
  <cp:revision>9</cp:revision>
  <cp:lastPrinted>2025-03-04T06:55:00Z</cp:lastPrinted>
  <dcterms:created xsi:type="dcterms:W3CDTF">2025-03-10T05:51:00Z</dcterms:created>
  <dcterms:modified xsi:type="dcterms:W3CDTF">2025-03-17T21:12:00Z</dcterms:modified>
</cp:coreProperties>
</file>