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B377" w14:textId="77777777" w:rsidR="00AF4EB4" w:rsidRPr="00555F18" w:rsidRDefault="00AF4EB4" w:rsidP="00AF4EB4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55F1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EE38CEF" w14:textId="77777777" w:rsidR="00AF4EB4" w:rsidRPr="003268F5" w:rsidRDefault="00AF4EB4" w:rsidP="00AF4EB4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Pr="005C56D1">
        <w:rPr>
          <w:rFonts w:ascii="Times New Roman" w:eastAsia="Calibri" w:hAnsi="Times New Roman" w:cs="Times New Roman"/>
          <w:b/>
          <w:sz w:val="28"/>
          <w:szCs w:val="28"/>
        </w:rPr>
        <w:t>Теоретическая механика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 xml:space="preserve">»                                          </w:t>
      </w:r>
    </w:p>
    <w:p w14:paraId="5AA28936" w14:textId="77777777" w:rsidR="00AF4EB4" w:rsidRPr="0004288B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876B509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6D0BDAA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7ACF53D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7ECF402E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DE1B05" w14:textId="77777777" w:rsidR="00AF4EB4" w:rsidRPr="00B4789D" w:rsidRDefault="00AF4EB4" w:rsidP="00E6084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555F1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один или несколько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правильных ответов</w:t>
      </w:r>
    </w:p>
    <w:p w14:paraId="36BF87D4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CA90FA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Принцип утверждающий, что при упругих деформациях в большинстве случае перемещения, возникающие в конструкции, малы и форма конструкции при этом изменяется незначительно, называется </w:t>
      </w:r>
    </w:p>
    <w:p w14:paraId="3228B32B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принципом начальных размеров; </w:t>
      </w:r>
    </w:p>
    <w:p w14:paraId="5E6E4545" w14:textId="77777777" w:rsidR="00AF4EB4" w:rsidRPr="00555F18" w:rsidRDefault="00AF4EB4" w:rsidP="00AF4EB4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Б) принципом независимости действия сил;</w:t>
      </w:r>
    </w:p>
    <w:p w14:paraId="4764614D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В) принципом Сен-Венана.</w:t>
      </w:r>
    </w:p>
    <w:p w14:paraId="70F59CC3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Hlk189499146"/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198BE438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" w:name="_Hlk192492575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bookmarkEnd w:id="0"/>
    <w:bookmarkEnd w:id="1"/>
    <w:p w14:paraId="26BF0A18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2F4B8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Совокупность линейных и угловых деформаций по множеству направлений и плоскостей, проходящих через данную точку, называется </w:t>
      </w:r>
    </w:p>
    <w:p w14:paraId="48A2DA96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деформированным состоянием в точке; </w:t>
      </w:r>
    </w:p>
    <w:p w14:paraId="2AA8789F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недеформированным состоянием в точке; </w:t>
      </w:r>
    </w:p>
    <w:p w14:paraId="1C283438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напряженным состоянием в точке. </w:t>
      </w:r>
    </w:p>
    <w:p w14:paraId="4D68149F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2CEBEE28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721C3890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B2E9D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3. Момент инерции сечения составной фигуры относительно некоторой оси равен</w:t>
      </w:r>
    </w:p>
    <w:p w14:paraId="4DC0DA5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сумме моментов инерций его составных частей относительно той же оси и определяется по формуле:</w:t>
      </w:r>
      <w:r w:rsidRPr="00555F1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E42B74" wp14:editId="1063AAF4">
            <wp:extent cx="1419225" cy="30480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14:paraId="7A85B05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сумме полярных моментов инерций его составных частей относительно той же оси и определяется по формуле: </w:t>
      </w: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A213C1" wp14:editId="16DCA709">
            <wp:extent cx="1409700" cy="27622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CA1CC4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сумме моментов сопротивления его составных частей относительно той же оси и определяется по формуле: </w:t>
      </w: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00C888" wp14:editId="7B19CF16">
            <wp:extent cx="1390650" cy="238125"/>
            <wp:effectExtent l="0" t="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E8975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59AC29E4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3CCFE83E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D7941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Формулируйте гипотезу плоских сечений </w:t>
      </w:r>
    </w:p>
    <w:p w14:paraId="12F16737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любое поперечное сечение балки, первоначально плоское, не остается после изгиба плоским. </w:t>
      </w:r>
    </w:p>
    <w:p w14:paraId="52117016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любое поперечное сечение балки, первоначально плоское, остается после изгиба плоским и нормальным к продольным волокнам. </w:t>
      </w:r>
    </w:p>
    <w:p w14:paraId="0205E44C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В) Любое поперечное сечение балки, первоначально плоское, после изгиба искривляется.</w:t>
      </w:r>
    </w:p>
    <w:p w14:paraId="3713E517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1488704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26705EE6" w14:textId="77777777" w:rsidR="00AF4EB4" w:rsidRPr="00555F18" w:rsidRDefault="00AF4EB4" w:rsidP="00AF4EB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F56B1B" w14:textId="77777777" w:rsidR="00AF4EB4" w:rsidRPr="00555F18" w:rsidRDefault="00AF4EB4" w:rsidP="00AF4EB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При поперечном изгибе в сечении балки возникают изгибающий момент и поперечная сила. Изгибающий момент – это </w:t>
      </w:r>
    </w:p>
    <w:p w14:paraId="451AC493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равнодействующий момент внутренних сил, перпендикулярных плоскости сечения; </w:t>
      </w:r>
    </w:p>
    <w:p w14:paraId="2EF4061B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равнодействующая внутренних сил, перпендикулярных плоскости сечения; </w:t>
      </w:r>
    </w:p>
    <w:p w14:paraId="629B1751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равнодействующий момент внутренних сил, лежащих в плоскости сечения; </w:t>
      </w:r>
    </w:p>
    <w:p w14:paraId="72DA72A3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</w:rPr>
        <w:t>Г) равнодействующий момент внутренних сил, параллельных оси стержня.</w:t>
      </w:r>
    </w:p>
    <w:p w14:paraId="416CCCDA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05FBA7EE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22661C0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4EAFE2" w14:textId="77777777" w:rsidR="00AF4EB4" w:rsidRPr="00555F18" w:rsidRDefault="00AF4EB4" w:rsidP="00E608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FBE3B6E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FFACBFF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Установите соответствие между элементами левого и правого столбца.</w:t>
      </w:r>
    </w:p>
    <w:p w14:paraId="7370B1BA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5F205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</w:t>
      </w:r>
    </w:p>
    <w:p w14:paraId="6D684F24" w14:textId="77777777" w:rsidR="00AF4EB4" w:rsidRPr="00555F18" w:rsidRDefault="00AF4EB4" w:rsidP="00AF4E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4EB4" w:rsidRPr="00555F18" w14:paraId="6655A76E" w14:textId="77777777" w:rsidTr="00CE6EFA">
        <w:tc>
          <w:tcPr>
            <w:tcW w:w="4672" w:type="dxa"/>
            <w:hideMark/>
          </w:tcPr>
          <w:p w14:paraId="55B1185B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Стержень круглого поперечного сечения из хрупкого материала работает на растяжение. В расчетах по допускаемым напряжениям за предельное напряжение принимается </w:t>
            </w:r>
          </w:p>
          <w:p w14:paraId="060033B4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</w:t>
            </w:r>
            <w:r w:rsidR="00AF4EB4"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Стержень круглого поперечного сечения из пластичного материала работает на кручение. В расчетах по допускаемым напряжениям за предельное напряжение принимается </w:t>
            </w:r>
          </w:p>
        </w:tc>
        <w:tc>
          <w:tcPr>
            <w:tcW w:w="4673" w:type="dxa"/>
            <w:hideMark/>
          </w:tcPr>
          <w:p w14:paraId="50CC2F4C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А) предел прочности при чистом изгибе; </w:t>
            </w:r>
          </w:p>
          <w:p w14:paraId="443F4536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Б) предел прочности при растяжении; </w:t>
            </w:r>
          </w:p>
          <w:p w14:paraId="4A4EF0D9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В) предел текучести при чистом сдвиге; </w:t>
            </w:r>
          </w:p>
          <w:p w14:paraId="517A9291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предел прочности при чистом сдвиге.</w:t>
            </w:r>
          </w:p>
        </w:tc>
      </w:tr>
    </w:tbl>
    <w:p w14:paraId="7F05103B" w14:textId="77777777"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1-Б, 2-В</w:t>
      </w:r>
    </w:p>
    <w:p w14:paraId="004CAF82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18F5BC4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45F16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 размерности для геометрических характеристик плоских сечений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4EB4" w:rsidRPr="00555F18" w14:paraId="48615387" w14:textId="77777777" w:rsidTr="00CE6EFA">
        <w:tc>
          <w:tcPr>
            <w:tcW w:w="4672" w:type="dxa"/>
            <w:hideMark/>
          </w:tcPr>
          <w:p w14:paraId="6449CD71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м⁴</w:t>
            </w:r>
          </w:p>
          <w:p w14:paraId="7E5B44BC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  <w:p w14:paraId="0E68D497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</w:tc>
        <w:tc>
          <w:tcPr>
            <w:tcW w:w="4673" w:type="dxa"/>
            <w:hideMark/>
          </w:tcPr>
          <w:p w14:paraId="66B054BC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А) – осевой момент сопротивления</w:t>
            </w:r>
          </w:p>
          <w:p w14:paraId="15AF8CC3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Б) – полярный момент инерции</w:t>
            </w:r>
          </w:p>
          <w:p w14:paraId="0AB7CDDD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В) – полярный момент сопротивления</w:t>
            </w:r>
          </w:p>
        </w:tc>
      </w:tr>
    </w:tbl>
    <w:p w14:paraId="58CE3D61" w14:textId="77777777" w:rsidR="00AF4EB4" w:rsidRPr="00555F18" w:rsidRDefault="00AF4EB4" w:rsidP="00AF4E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B159C2F" w14:textId="77777777"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1-Б, 2-А, 3– В</w:t>
      </w:r>
    </w:p>
    <w:p w14:paraId="0715B123" w14:textId="77777777" w:rsidR="00E60844" w:rsidRPr="00555F18" w:rsidRDefault="00AF4EB4" w:rsidP="00E6084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60844">
        <w:rPr>
          <w:rFonts w:ascii="Times New Roman" w:eastAsia="Calibri" w:hAnsi="Times New Roman" w:cs="Times New Roman"/>
          <w:sz w:val="28"/>
          <w:szCs w:val="28"/>
        </w:rPr>
        <w:t>ОПК-1; ОПК-3</w:t>
      </w:r>
    </w:p>
    <w:p w14:paraId="66393B24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C9ED37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 w:rsidRPr="00555F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Установите соответствие размерности для геометрических характеристик плоских сечений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4EB4" w:rsidRPr="00555F18" w14:paraId="48CD6128" w14:textId="77777777" w:rsidTr="00CE6EFA">
        <w:tc>
          <w:tcPr>
            <w:tcW w:w="4672" w:type="dxa"/>
            <w:hideMark/>
          </w:tcPr>
          <w:p w14:paraId="34230140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м⁴</w:t>
            </w:r>
          </w:p>
          <w:p w14:paraId="3DF3D49C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>м³</w:t>
            </w:r>
          </w:p>
          <w:p w14:paraId="4E302EC7" w14:textId="77777777" w:rsidR="00AF4EB4" w:rsidRPr="00555F18" w:rsidRDefault="00E6084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м³</w:t>
            </w:r>
          </w:p>
        </w:tc>
        <w:tc>
          <w:tcPr>
            <w:tcW w:w="4673" w:type="dxa"/>
            <w:hideMark/>
          </w:tcPr>
          <w:p w14:paraId="297F546C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А) – осевой момент сопротивления</w:t>
            </w:r>
          </w:p>
          <w:p w14:paraId="14D67BB1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Math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Б) – статический момент площади</w:t>
            </w:r>
          </w:p>
          <w:p w14:paraId="03540195" w14:textId="77777777" w:rsidR="00AF4EB4" w:rsidRPr="00555F18" w:rsidRDefault="00AF4EB4" w:rsidP="00CE6EFA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NewRoman" w:hAnsi="Times New Roman" w:cs="Times New Roman"/>
                <w:sz w:val="28"/>
                <w:szCs w:val="28"/>
              </w:rPr>
              <w:t>В) – центробежный момент инерции</w:t>
            </w:r>
          </w:p>
        </w:tc>
      </w:tr>
    </w:tbl>
    <w:p w14:paraId="0A1525EF" w14:textId="77777777" w:rsidR="00AF4EB4" w:rsidRPr="00555F18" w:rsidRDefault="00AF4EB4" w:rsidP="00AF4EB4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85D099A" w14:textId="77777777" w:rsidR="00AF4EB4" w:rsidRPr="00555F18" w:rsidRDefault="00AF4EB4" w:rsidP="00AF4EB4">
      <w:pPr>
        <w:spacing w:after="20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1-В, 2-А, 1– Б</w:t>
      </w:r>
    </w:p>
    <w:p w14:paraId="54465999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29E817B4" w14:textId="77777777" w:rsidR="00AF4EB4" w:rsidRPr="00555F18" w:rsidRDefault="00AF4EB4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7E2150E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474E8A8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B266CF0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7C2DF69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5B1DE3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правильную последовательность для формулирования условия устойчивости сжатого стержня</w:t>
      </w:r>
    </w:p>
    <w:p w14:paraId="64964522" w14:textId="77777777" w:rsidR="00AF4EB4" w:rsidRPr="00555F18" w:rsidRDefault="00AF4EB4" w:rsidP="00AF4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Лишние словосочетания не используйте.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0"/>
        <w:gridCol w:w="4944"/>
      </w:tblGrid>
      <w:tr w:rsidR="00AF4EB4" w:rsidRPr="00555F18" w14:paraId="4FFD43DC" w14:textId="77777777" w:rsidTr="00CE6EFA">
        <w:trPr>
          <w:trHeight w:val="1022"/>
        </w:trPr>
        <w:tc>
          <w:tcPr>
            <w:tcW w:w="43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727FA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08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Первая</w:t>
            </w:r>
          </w:p>
          <w:p w14:paraId="05F5A0FA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608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Вторая</w:t>
            </w:r>
          </w:p>
          <w:p w14:paraId="3B2D53BD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608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Третья</w:t>
            </w:r>
          </w:p>
          <w:p w14:paraId="54F246FC" w14:textId="77777777" w:rsidR="00AF4EB4" w:rsidRPr="00555F18" w:rsidRDefault="00E6084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>Четвертая</w:t>
            </w:r>
          </w:p>
          <w:p w14:paraId="6D9A1CC4" w14:textId="77777777" w:rsidR="00AF4EB4" w:rsidRPr="00555F18" w:rsidRDefault="00E6084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5)</w:t>
            </w:r>
            <w:r w:rsidR="00AF4EB4" w:rsidRPr="00555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Пятая</w:t>
            </w:r>
          </w:p>
        </w:tc>
        <w:tc>
          <w:tcPr>
            <w:tcW w:w="494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E88A2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 New Roman" w:hAnsi="Times New Roman" w:cs="Times New Roman"/>
                <w:sz w:val="28"/>
                <w:szCs w:val="28"/>
              </w:rPr>
              <w:t>А) нормальное напряжение</w:t>
            </w:r>
          </w:p>
          <w:p w14:paraId="7BDC8B62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 New Roman" w:hAnsi="Times New Roman" w:cs="Times New Roman"/>
                <w:sz w:val="28"/>
                <w:szCs w:val="28"/>
              </w:rPr>
              <w:t>Б) сжимающая сила</w:t>
            </w:r>
          </w:p>
          <w:p w14:paraId="56DC3B51" w14:textId="77777777" w:rsidR="00AF4EB4" w:rsidRPr="00555F18" w:rsidRDefault="00E60844" w:rsidP="00E608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="00AF4EB4" w:rsidRPr="00555F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произведение коэффициента продольного изгиба на площадь сечения</w:t>
            </w:r>
          </w:p>
          <w:p w14:paraId="59DC710F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 New Roman" w:hAnsi="Times New Roman" w:cs="Times New Roman"/>
                <w:sz w:val="28"/>
                <w:szCs w:val="28"/>
              </w:rPr>
              <w:t>Г) разделить на</w:t>
            </w:r>
          </w:p>
          <w:p w14:paraId="78EA3618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 New Roman" w:hAnsi="Times New Roman" w:cs="Times New Roman"/>
                <w:sz w:val="28"/>
                <w:szCs w:val="28"/>
              </w:rPr>
              <w:t>Д) умножить на</w:t>
            </w:r>
          </w:p>
          <w:p w14:paraId="4C2A3B44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 New Roman" w:hAnsi="Times New Roman" w:cs="Times New Roman"/>
                <w:sz w:val="28"/>
                <w:szCs w:val="28"/>
              </w:rPr>
              <w:t>Ж) расчётное сопротивление</w:t>
            </w:r>
          </w:p>
          <w:p w14:paraId="0B3085FC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 New Roman" w:hAnsi="Times New Roman" w:cs="Times New Roman"/>
                <w:sz w:val="28"/>
                <w:szCs w:val="28"/>
              </w:rPr>
              <w:t>З) равно</w:t>
            </w:r>
          </w:p>
          <w:p w14:paraId="5F90C5B3" w14:textId="77777777" w:rsidR="00AF4EB4" w:rsidRPr="00555F18" w:rsidRDefault="00AF4EB4" w:rsidP="00CE6EF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5F18">
              <w:rPr>
                <w:rFonts w:ascii="Times New Roman" w:eastAsia="Times New Roman" w:hAnsi="Times New Roman" w:cs="Times New Roman"/>
                <w:sz w:val="28"/>
                <w:szCs w:val="28"/>
              </w:rPr>
              <w:t>К) меньше или равно</w:t>
            </w:r>
          </w:p>
        </w:tc>
      </w:tr>
    </w:tbl>
    <w:p w14:paraId="422134F9" w14:textId="77777777" w:rsidR="00AF4EB4" w:rsidRPr="00555F18" w:rsidRDefault="00AF4EB4" w:rsidP="00AF4EB4">
      <w:pPr>
        <w:autoSpaceDN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55F18">
        <w:rPr>
          <w:rFonts w:ascii="Times New Roman" w:eastAsia="Calibri" w:hAnsi="Times New Roman" w:cs="Times New Roman"/>
          <w:sz w:val="28"/>
          <w:szCs w:val="28"/>
        </w:rPr>
        <w:t>Правильный ответ: 1 – А, 2 – К, 3 – Б, 4 – Д, 5 –В</w:t>
      </w:r>
    </w:p>
    <w:p w14:paraId="0EFA1D6F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2C47F129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FB707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6F162C0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0A47F48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Задания открытого типа на дополнение</w:t>
      </w:r>
    </w:p>
    <w:p w14:paraId="01B3CC8B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BAACBC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3981AA00" w14:textId="77777777"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E639C9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Формула для нормальных напряжений при изгибе имеет вид __________</w:t>
      </w:r>
    </w:p>
    <w:p w14:paraId="0E7B177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2A7C59" wp14:editId="00F137D4">
            <wp:extent cx="819150" cy="447675"/>
            <wp:effectExtent l="0" t="0" r="0" b="9525"/>
            <wp:docPr id="4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C697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070F60D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40273E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Отношение ___________называется моментом сопротивления при изгибе.</w:t>
      </w:r>
    </w:p>
    <w:p w14:paraId="1D25BC1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F77D28" wp14:editId="718949C3">
            <wp:extent cx="666750" cy="390525"/>
            <wp:effectExtent l="0" t="0" r="0" b="9525"/>
            <wp:docPr id="5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E71C9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7E50104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08D289E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рисунке показан стержень, растянутый силами, направленными вдоль оси стержня.</w:t>
      </w:r>
    </w:p>
    <w:p w14:paraId="225C117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Продольная сила в сечении 1-1 равна ___________</w:t>
      </w:r>
    </w:p>
    <w:p w14:paraId="4117A4F4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FF57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FA82A" wp14:editId="31432382">
            <wp:extent cx="2057400" cy="1047750"/>
            <wp:effectExtent l="0" t="0" r="0" b="0"/>
            <wp:docPr id="6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995E0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= 2F</w:t>
      </w:r>
    </w:p>
    <w:p w14:paraId="3C978792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1C38B3A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5199D6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Консольная балка круглого поперечного сечения длиной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l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нагружена моментом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87841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Допускаемое нормальное напряжение [σ] задано. Из расчета на прочность по нормальным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напряжениям максимально допустимое значение диаметра поперечного сечения равно___________</w:t>
      </w:r>
    </w:p>
    <w:p w14:paraId="40E3BFB9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3EF3B8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B5FA4E" wp14:editId="1B507880">
            <wp:extent cx="2924175" cy="1009650"/>
            <wp:effectExtent l="0" t="0" r="9525" b="0"/>
            <wp:docPr id="7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8E00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2B8B35" wp14:editId="16885FC0">
            <wp:extent cx="704850" cy="495300"/>
            <wp:effectExtent l="0" t="0" r="0" b="0"/>
            <wp:docPr id="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C5C2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694A936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0657F2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Балка длиной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нагружена моментом </w:t>
      </w:r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Поперечная сила по длине балки __________</w:t>
      </w:r>
      <w:proofErr w:type="gramStart"/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.</w:t>
      </w:r>
      <w:proofErr w:type="gramEnd"/>
    </w:p>
    <w:p w14:paraId="2768C438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3C61F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CE0705" wp14:editId="62EFFC1E">
            <wp:extent cx="2581275" cy="1114425"/>
            <wp:effectExtent l="0" t="0" r="9525" b="9525"/>
            <wp:docPr id="9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862A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постоянна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14:paraId="373E8E8B" w14:textId="77777777" w:rsidR="00AF4EB4" w:rsidRPr="00B4789D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75EF4275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76D58C25" w14:textId="77777777" w:rsidR="00AF4EB4" w:rsidRPr="00555F18" w:rsidRDefault="00AF4EB4" w:rsidP="00AF4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6E5B34" w14:textId="77777777"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19ADCC29" w14:textId="77777777" w:rsidR="00AF4EB4" w:rsidRPr="00555F18" w:rsidRDefault="00AF4EB4" w:rsidP="00AF4E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7DF48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определения касательных напряжений в точках поперечного сечения балки при плоском изгибе используется формула ___________.</w:t>
      </w:r>
    </w:p>
    <w:p w14:paraId="6A1A71E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A7F8AC" wp14:editId="65FB95EE">
            <wp:extent cx="561975" cy="371475"/>
            <wp:effectExtent l="0" t="0" r="9525" b="9525"/>
            <wp:docPr id="10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1623F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4B72D9D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1CB7F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Условие прочности при кручении формулируется следующим образом: максимальные</w:t>
      </w:r>
      <w:r w:rsidR="00E6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касательные напряжения, возникающие в опасном сечении вала, не должны превышать допускаемых напряжений и записывается в виде ___________</w:t>
      </w:r>
    </w:p>
    <w:p w14:paraId="38CB7AC4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B3B52E" wp14:editId="2C3AB13B">
            <wp:extent cx="1381125" cy="466725"/>
            <wp:effectExtent l="0" t="0" r="9525" b="9525"/>
            <wp:docPr id="11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195D4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164DE40C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3267EA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недеформированном теле расстояние между точками А и В равно S. В деформированном теле это расстояние изменяется на Δ</w:t>
      </w:r>
      <w:r w:rsidRPr="00555F18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𝑆</w:t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C967C1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9E389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ADE04D" wp14:editId="4382C8D5">
            <wp:extent cx="1971675" cy="1285875"/>
            <wp:effectExtent l="0" t="0" r="9525" b="9525"/>
            <wp:docPr id="12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0520" w14:textId="77777777" w:rsidR="00E60844" w:rsidRPr="00555F18" w:rsidRDefault="00AF4EB4" w:rsidP="00E608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Величина </w:t>
      </w:r>
      <w:r w:rsidRPr="00555F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5F6B93" wp14:editId="66AE91DC">
            <wp:extent cx="695325" cy="361950"/>
            <wp:effectExtent l="0" t="0" r="9525" b="0"/>
            <wp:docPr id="13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_____________</w:t>
      </w:r>
      <w:r w:rsidR="00E60844" w:rsidRPr="00E608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0844"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деформацией в точке А по направлению АВ</w:t>
      </w:r>
    </w:p>
    <w:p w14:paraId="4447514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06C50B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линейной </w:t>
      </w:r>
    </w:p>
    <w:p w14:paraId="41C2418A" w14:textId="77777777" w:rsidR="00AF4EB4" w:rsidRPr="00555F18" w:rsidRDefault="00EE3CD7" w:rsidP="00AF4EB4">
      <w:p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p w14:paraId="54591F6D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77FB2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2" w:name="_Hlk189498092"/>
      <w:r w:rsidRPr="00555F1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  <w:bookmarkEnd w:id="2"/>
    </w:p>
    <w:p w14:paraId="728ACD7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F94D88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Крутящий момент </w:t>
      </w:r>
      <w:proofErr w:type="spellStart"/>
      <w:r w:rsidRPr="00555F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</w:t>
      </w:r>
      <w:proofErr w:type="spellEnd"/>
      <w:r w:rsidRPr="00555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сечении вала численно равен ___________</w:t>
      </w:r>
    </w:p>
    <w:p w14:paraId="64204B9F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55F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внешних скручивающих моментов, действующих по одну сторону от сечения, при этом могут рассматриваться как левая, так и правая отсеченные части вала</w:t>
      </w:r>
    </w:p>
    <w:p w14:paraId="4601FE35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55822339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крутящего момента;</w:t>
      </w:r>
    </w:p>
    <w:p w14:paraId="7C8E3817" w14:textId="77777777" w:rsidR="00AF4EB4" w:rsidRPr="00555F18" w:rsidRDefault="00AF4EB4" w:rsidP="00AF4E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F1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формула для определения крутящего момента.</w:t>
      </w:r>
    </w:p>
    <w:p w14:paraId="301AC8F3" w14:textId="5A959FCB" w:rsidR="00A07CD9" w:rsidRDefault="00EE3CD7" w:rsidP="00F72F27">
      <w:pPr>
        <w:spacing w:after="0" w:line="240" w:lineRule="auto"/>
        <w:ind w:left="284" w:hanging="284"/>
        <w:contextualSpacing/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ОПК-1; ОПК-3</w:t>
      </w:r>
    </w:p>
    <w:sectPr w:rsidR="00A07CD9" w:rsidSect="00AF4EB4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FA33" w14:textId="77777777" w:rsidR="0041693F" w:rsidRDefault="0041693F">
      <w:pPr>
        <w:spacing w:line="240" w:lineRule="auto"/>
      </w:pPr>
      <w:r>
        <w:separator/>
      </w:r>
    </w:p>
  </w:endnote>
  <w:endnote w:type="continuationSeparator" w:id="0">
    <w:p w14:paraId="453A7204" w14:textId="77777777" w:rsidR="0041693F" w:rsidRDefault="00416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547254"/>
      <w:docPartObj>
        <w:docPartGallery w:val="Page Numbers (Bottom of Page)"/>
        <w:docPartUnique/>
      </w:docPartObj>
    </w:sdtPr>
    <w:sdtContent>
      <w:p w14:paraId="016AA3DA" w14:textId="77777777" w:rsidR="00AF4EB4" w:rsidRDefault="00D028AA">
        <w:pPr>
          <w:pStyle w:val="ae"/>
          <w:jc w:val="center"/>
        </w:pPr>
        <w:r>
          <w:fldChar w:fldCharType="begin"/>
        </w:r>
        <w:r w:rsidR="00AF4EB4">
          <w:instrText>PAGE   \* MERGEFORMAT</w:instrText>
        </w:r>
        <w:r>
          <w:fldChar w:fldCharType="separate"/>
        </w:r>
        <w:r w:rsidR="00E60844">
          <w:rPr>
            <w:noProof/>
          </w:rPr>
          <w:t>5</w:t>
        </w:r>
        <w:r>
          <w:fldChar w:fldCharType="end"/>
        </w:r>
      </w:p>
    </w:sdtContent>
  </w:sdt>
  <w:p w14:paraId="731C8170" w14:textId="77777777" w:rsidR="00AF4EB4" w:rsidRDefault="00AF4E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9A51" w14:textId="77777777" w:rsidR="0041693F" w:rsidRDefault="0041693F">
      <w:pPr>
        <w:spacing w:after="0"/>
      </w:pPr>
      <w:r>
        <w:separator/>
      </w:r>
    </w:p>
  </w:footnote>
  <w:footnote w:type="continuationSeparator" w:id="0">
    <w:p w14:paraId="20FB9F85" w14:textId="77777777" w:rsidR="0041693F" w:rsidRDefault="004169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298496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3735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733929">
    <w:abstractNumId w:val="17"/>
  </w:num>
  <w:num w:numId="4" w16cid:durableId="2102951596">
    <w:abstractNumId w:val="8"/>
  </w:num>
  <w:num w:numId="5" w16cid:durableId="1616909616">
    <w:abstractNumId w:val="9"/>
  </w:num>
  <w:num w:numId="6" w16cid:durableId="1551922735">
    <w:abstractNumId w:val="24"/>
  </w:num>
  <w:num w:numId="7" w16cid:durableId="569776014">
    <w:abstractNumId w:val="16"/>
  </w:num>
  <w:num w:numId="8" w16cid:durableId="4698340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8341184">
    <w:abstractNumId w:val="14"/>
  </w:num>
  <w:num w:numId="10" w16cid:durableId="855273394">
    <w:abstractNumId w:val="2"/>
  </w:num>
  <w:num w:numId="11" w16cid:durableId="1612467460">
    <w:abstractNumId w:val="37"/>
  </w:num>
  <w:num w:numId="12" w16cid:durableId="2129812627">
    <w:abstractNumId w:val="0"/>
  </w:num>
  <w:num w:numId="13" w16cid:durableId="1770660130">
    <w:abstractNumId w:val="23"/>
  </w:num>
  <w:num w:numId="14" w16cid:durableId="1708069514">
    <w:abstractNumId w:val="25"/>
  </w:num>
  <w:num w:numId="15" w16cid:durableId="15939016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8948453">
    <w:abstractNumId w:val="3"/>
  </w:num>
  <w:num w:numId="17" w16cid:durableId="1156645340">
    <w:abstractNumId w:val="18"/>
  </w:num>
  <w:num w:numId="18" w16cid:durableId="2074236397">
    <w:abstractNumId w:val="29"/>
  </w:num>
  <w:num w:numId="19" w16cid:durableId="727916911">
    <w:abstractNumId w:val="13"/>
  </w:num>
  <w:num w:numId="20" w16cid:durableId="618144193">
    <w:abstractNumId w:val="1"/>
  </w:num>
  <w:num w:numId="21" w16cid:durableId="1226334490">
    <w:abstractNumId w:val="15"/>
  </w:num>
  <w:num w:numId="22" w16cid:durableId="1369916720">
    <w:abstractNumId w:val="6"/>
  </w:num>
  <w:num w:numId="23" w16cid:durableId="1851292315">
    <w:abstractNumId w:val="10"/>
  </w:num>
  <w:num w:numId="24" w16cid:durableId="1027097277">
    <w:abstractNumId w:val="11"/>
  </w:num>
  <w:num w:numId="25" w16cid:durableId="2076779878">
    <w:abstractNumId w:val="20"/>
  </w:num>
  <w:num w:numId="26" w16cid:durableId="2098557606">
    <w:abstractNumId w:val="27"/>
  </w:num>
  <w:num w:numId="27" w16cid:durableId="477305619">
    <w:abstractNumId w:val="5"/>
  </w:num>
  <w:num w:numId="28" w16cid:durableId="1877503405">
    <w:abstractNumId w:val="36"/>
  </w:num>
  <w:num w:numId="29" w16cid:durableId="435561174">
    <w:abstractNumId w:val="30"/>
  </w:num>
  <w:num w:numId="30" w16cid:durableId="370691884">
    <w:abstractNumId w:val="33"/>
  </w:num>
  <w:num w:numId="31" w16cid:durableId="1496187433">
    <w:abstractNumId w:val="28"/>
  </w:num>
  <w:num w:numId="32" w16cid:durableId="443158565">
    <w:abstractNumId w:val="4"/>
  </w:num>
  <w:num w:numId="33" w16cid:durableId="1355350057">
    <w:abstractNumId w:val="22"/>
  </w:num>
  <w:num w:numId="34" w16cid:durableId="1671831241">
    <w:abstractNumId w:val="7"/>
  </w:num>
  <w:num w:numId="35" w16cid:durableId="2123070575">
    <w:abstractNumId w:val="38"/>
  </w:num>
  <w:num w:numId="36" w16cid:durableId="2016377572">
    <w:abstractNumId w:val="12"/>
  </w:num>
  <w:num w:numId="37" w16cid:durableId="68697795">
    <w:abstractNumId w:val="31"/>
  </w:num>
  <w:num w:numId="38" w16cid:durableId="374624934">
    <w:abstractNumId w:val="32"/>
  </w:num>
  <w:num w:numId="39" w16cid:durableId="1438721129">
    <w:abstractNumId w:val="34"/>
  </w:num>
  <w:num w:numId="40" w16cid:durableId="249001593">
    <w:abstractNumId w:val="26"/>
  </w:num>
  <w:num w:numId="41" w16cid:durableId="15816779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24603"/>
    <w:rsid w:val="00165144"/>
    <w:rsid w:val="001776C4"/>
    <w:rsid w:val="00183E7E"/>
    <w:rsid w:val="001C25A7"/>
    <w:rsid w:val="001E6E1A"/>
    <w:rsid w:val="001F0183"/>
    <w:rsid w:val="001F6086"/>
    <w:rsid w:val="0021207D"/>
    <w:rsid w:val="002125E7"/>
    <w:rsid w:val="00226053"/>
    <w:rsid w:val="002428E9"/>
    <w:rsid w:val="00254640"/>
    <w:rsid w:val="002938F8"/>
    <w:rsid w:val="002B6731"/>
    <w:rsid w:val="002C6E6B"/>
    <w:rsid w:val="002F7ECE"/>
    <w:rsid w:val="00322D17"/>
    <w:rsid w:val="003C590E"/>
    <w:rsid w:val="003C62F0"/>
    <w:rsid w:val="0041693F"/>
    <w:rsid w:val="00427BE8"/>
    <w:rsid w:val="00433085"/>
    <w:rsid w:val="0043361F"/>
    <w:rsid w:val="004359D9"/>
    <w:rsid w:val="00441492"/>
    <w:rsid w:val="00443126"/>
    <w:rsid w:val="0045564E"/>
    <w:rsid w:val="00481BAB"/>
    <w:rsid w:val="00490355"/>
    <w:rsid w:val="004C4C0E"/>
    <w:rsid w:val="004F71EF"/>
    <w:rsid w:val="005245B7"/>
    <w:rsid w:val="00533E71"/>
    <w:rsid w:val="005375E8"/>
    <w:rsid w:val="005D4505"/>
    <w:rsid w:val="0060029A"/>
    <w:rsid w:val="00622278"/>
    <w:rsid w:val="0062302C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12E9B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E2326"/>
    <w:rsid w:val="008F52DA"/>
    <w:rsid w:val="00903B86"/>
    <w:rsid w:val="009401E1"/>
    <w:rsid w:val="00A07CD9"/>
    <w:rsid w:val="00A23EB9"/>
    <w:rsid w:val="00A26A22"/>
    <w:rsid w:val="00AC223D"/>
    <w:rsid w:val="00AF4EB4"/>
    <w:rsid w:val="00B11E0D"/>
    <w:rsid w:val="00B23325"/>
    <w:rsid w:val="00B3152C"/>
    <w:rsid w:val="00BA2EC8"/>
    <w:rsid w:val="00BA7B7B"/>
    <w:rsid w:val="00C32D12"/>
    <w:rsid w:val="00C60792"/>
    <w:rsid w:val="00C76367"/>
    <w:rsid w:val="00CA7BAE"/>
    <w:rsid w:val="00CB6E03"/>
    <w:rsid w:val="00CE0011"/>
    <w:rsid w:val="00CE72CE"/>
    <w:rsid w:val="00D028AA"/>
    <w:rsid w:val="00D14794"/>
    <w:rsid w:val="00D37D77"/>
    <w:rsid w:val="00D66F66"/>
    <w:rsid w:val="00D70005"/>
    <w:rsid w:val="00D77F16"/>
    <w:rsid w:val="00D82DE9"/>
    <w:rsid w:val="00DC3E22"/>
    <w:rsid w:val="00E00455"/>
    <w:rsid w:val="00E60844"/>
    <w:rsid w:val="00E91DF1"/>
    <w:rsid w:val="00EA4837"/>
    <w:rsid w:val="00EC0BEE"/>
    <w:rsid w:val="00EC5A2A"/>
    <w:rsid w:val="00EC5CA1"/>
    <w:rsid w:val="00EC7A8A"/>
    <w:rsid w:val="00EE3CD7"/>
    <w:rsid w:val="00F0035D"/>
    <w:rsid w:val="00F23792"/>
    <w:rsid w:val="00F56EA6"/>
    <w:rsid w:val="00F72F27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1B41A8"/>
  <w15:docId w15:val="{1B94661E-AFD6-4496-9B14-CCFBAFCD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02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028A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028A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028A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028A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5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59"/>
    <w:rsid w:val="00A23E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AF4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4E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52</cp:revision>
  <cp:lastPrinted>2025-03-12T09:25:00Z</cp:lastPrinted>
  <dcterms:created xsi:type="dcterms:W3CDTF">2025-01-15T06:08:00Z</dcterms:created>
  <dcterms:modified xsi:type="dcterms:W3CDTF">2025-03-18T08:08:00Z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