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DBFC" w14:textId="77777777" w:rsidR="0032349C" w:rsidRPr="003A21EE" w:rsidRDefault="0032349C" w:rsidP="003A2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1EE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14B42293" w14:textId="77777777" w:rsidR="0032349C" w:rsidRPr="00952755" w:rsidRDefault="0032349C" w:rsidP="003A21EE">
      <w:pPr>
        <w:spacing w:after="29" w:line="360" w:lineRule="auto"/>
        <w:ind w:right="356"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527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«Технология строительства дорожных одежд»</w:t>
      </w:r>
    </w:p>
    <w:p w14:paraId="395EA076" w14:textId="77777777" w:rsidR="00952755" w:rsidRPr="004922D1" w:rsidRDefault="00952755" w:rsidP="00952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922D1">
        <w:rPr>
          <w:rFonts w:ascii="Times New Roman" w:hAnsi="Times New Roman"/>
          <w:b/>
          <w:sz w:val="28"/>
          <w:szCs w:val="28"/>
          <w:lang w:eastAsia="ru-RU"/>
        </w:rPr>
        <w:t>Задание закрытого типа</w:t>
      </w:r>
    </w:p>
    <w:p w14:paraId="7E3E9D3D" w14:textId="77777777" w:rsidR="00952755" w:rsidRPr="004922D1" w:rsidRDefault="00952755" w:rsidP="009527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14:paraId="43232D36" w14:textId="77777777" w:rsidR="00952755" w:rsidRPr="004922D1" w:rsidRDefault="00952755" w:rsidP="00952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22D1">
        <w:rPr>
          <w:rFonts w:ascii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3AE54DEE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14:paraId="0077F732" w14:textId="4910A912" w:rsidR="0032349C" w:rsidRPr="003A21EE" w:rsidRDefault="00776299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Количество этапов устройства оснований из щебеночных материалов методом заклинки</w:t>
      </w:r>
    </w:p>
    <w:p w14:paraId="1552E620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А) два</w:t>
      </w:r>
    </w:p>
    <w:p w14:paraId="28530C81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Б) один</w:t>
      </w:r>
    </w:p>
    <w:p w14:paraId="15137CA8" w14:textId="378A5ACB" w:rsidR="0032349C" w:rsidRPr="003A21EE" w:rsidRDefault="0032349C" w:rsidP="003A21EE">
      <w:pPr>
        <w:tabs>
          <w:tab w:val="left" w:pos="26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В) три</w:t>
      </w:r>
    </w:p>
    <w:p w14:paraId="1F776417" w14:textId="77777777" w:rsidR="00952755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Г) четыре</w:t>
      </w:r>
    </w:p>
    <w:p w14:paraId="0B4CC9B5" w14:textId="48A28FE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(А)</w:t>
      </w:r>
    </w:p>
    <w:p w14:paraId="1BE2D319" w14:textId="4A534C7A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3A21E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ПК-</w:t>
      </w:r>
      <w:r w:rsidR="003A21EE">
        <w:rPr>
          <w:rFonts w:ascii="Times New Roman" w:eastAsia="Times New Roman" w:hAnsi="Times New Roman"/>
          <w:color w:val="000000"/>
          <w:sz w:val="28"/>
          <w:szCs w:val="28"/>
        </w:rPr>
        <w:t>8</w:t>
      </w:r>
    </w:p>
    <w:p w14:paraId="67C939F6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DC18CB0" w14:textId="7AA750CD" w:rsidR="0032349C" w:rsidRPr="003A21EE" w:rsidRDefault="00776299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При уплотнении щебня в сухую жаркую погоду расход воды (литров на 1м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2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>) назначается</w:t>
      </w:r>
    </w:p>
    <w:p w14:paraId="753F16E6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А) 15-25</w:t>
      </w:r>
    </w:p>
    <w:p w14:paraId="105E6307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Б) 10-15</w:t>
      </w:r>
    </w:p>
    <w:p w14:paraId="1009C58F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В) 20-35</w:t>
      </w:r>
    </w:p>
    <w:p w14:paraId="61ECB366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(А)</w:t>
      </w:r>
    </w:p>
    <w:p w14:paraId="50AB2F96" w14:textId="3D05BF82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3A21E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ПК-</w:t>
      </w:r>
      <w:r w:rsidR="003A21EE">
        <w:rPr>
          <w:rFonts w:ascii="Times New Roman" w:eastAsia="Times New Roman" w:hAnsi="Times New Roman"/>
          <w:color w:val="000000"/>
          <w:sz w:val="28"/>
          <w:szCs w:val="28"/>
        </w:rPr>
        <w:t>8</w:t>
      </w:r>
    </w:p>
    <w:p w14:paraId="524D7E09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1E8F25E" w14:textId="6639EF4D" w:rsidR="0032349C" w:rsidRPr="003A21EE" w:rsidRDefault="00776299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Максимально допустимое количество часов транспортирования смеси из тощего бетона при устройстве основания дорожной одежды при температуре воздуха до 20°С составляет</w:t>
      </w:r>
    </w:p>
    <w:p w14:paraId="60A6C47B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А) 2</w:t>
      </w:r>
    </w:p>
    <w:p w14:paraId="78CC95B3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Б) 1,5</w:t>
      </w:r>
    </w:p>
    <w:p w14:paraId="5B97DDE6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В) 0,5</w:t>
      </w:r>
    </w:p>
    <w:p w14:paraId="6C28B3B8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Г) 1</w:t>
      </w:r>
    </w:p>
    <w:p w14:paraId="70837AA6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(Г)</w:t>
      </w:r>
    </w:p>
    <w:p w14:paraId="7F052637" w14:textId="710186CC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3A21E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ПК-</w:t>
      </w:r>
      <w:r w:rsidR="003A21EE">
        <w:rPr>
          <w:rFonts w:ascii="Times New Roman" w:eastAsia="Times New Roman" w:hAnsi="Times New Roman"/>
          <w:color w:val="000000"/>
          <w:sz w:val="28"/>
          <w:szCs w:val="28"/>
        </w:rPr>
        <w:t>8</w:t>
      </w:r>
    </w:p>
    <w:p w14:paraId="03980C30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0265EB9" w14:textId="77777777" w:rsidR="0032349C" w:rsidRPr="003A21EE" w:rsidRDefault="0032349C" w:rsidP="002A7D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A21E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192B645" w14:textId="77777777" w:rsidR="003A21EE" w:rsidRPr="003A21EE" w:rsidRDefault="003A21EE" w:rsidP="003A2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C88C709" w14:textId="77777777" w:rsidR="003A21EE" w:rsidRPr="004922D1" w:rsidRDefault="003A21EE" w:rsidP="003A21E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922D1">
        <w:rPr>
          <w:rFonts w:ascii="Times New Roman" w:hAnsi="Times New Roman"/>
          <w:sz w:val="28"/>
          <w:szCs w:val="28"/>
        </w:rPr>
        <w:t xml:space="preserve">. 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sz w:val="28"/>
          <w:szCs w:val="28"/>
        </w:rPr>
        <w:t>один</w:t>
      </w:r>
      <w:r w:rsidRPr="004922D1">
        <w:rPr>
          <w:rFonts w:ascii="Times New Roman" w:hAnsi="Times New Roman"/>
          <w:sz w:val="28"/>
          <w:szCs w:val="28"/>
        </w:rPr>
        <w:t xml:space="preserve"> элемент правого столбца.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159"/>
        <w:gridCol w:w="2407"/>
        <w:gridCol w:w="1221"/>
        <w:gridCol w:w="4840"/>
      </w:tblGrid>
      <w:tr w:rsidR="003A21EE" w:rsidRPr="004922D1" w14:paraId="2EAFFD64" w14:textId="77777777" w:rsidTr="003A21EE">
        <w:tc>
          <w:tcPr>
            <w:tcW w:w="1159" w:type="dxa"/>
          </w:tcPr>
          <w:p w14:paraId="56489257" w14:textId="77777777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07" w:type="dxa"/>
          </w:tcPr>
          <w:p w14:paraId="3922E700" w14:textId="797B2DA9" w:rsidR="003A21EE" w:rsidRPr="004922D1" w:rsidRDefault="003A21EE" w:rsidP="003A21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ПНСТ 542 называется</w:t>
            </w:r>
          </w:p>
        </w:tc>
        <w:tc>
          <w:tcPr>
            <w:tcW w:w="1221" w:type="dxa"/>
          </w:tcPr>
          <w:p w14:paraId="0B04CB36" w14:textId="77777777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40" w:type="dxa"/>
          </w:tcPr>
          <w:p w14:paraId="51F492C9" w14:textId="0BE4CD10" w:rsidR="003A21EE" w:rsidRPr="004922D1" w:rsidRDefault="003A21EE" w:rsidP="003A21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Дороги автомобильные общего пользования. Нежесткие дорожные одежды. Правила проектирования"</w:t>
            </w:r>
          </w:p>
        </w:tc>
      </w:tr>
      <w:tr w:rsidR="003A21EE" w:rsidRPr="004922D1" w14:paraId="00C9F675" w14:textId="77777777" w:rsidTr="003A21EE">
        <w:trPr>
          <w:trHeight w:val="1476"/>
        </w:trPr>
        <w:tc>
          <w:tcPr>
            <w:tcW w:w="1159" w:type="dxa"/>
          </w:tcPr>
          <w:p w14:paraId="3098AD09" w14:textId="77777777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407" w:type="dxa"/>
          </w:tcPr>
          <w:p w14:paraId="6C330596" w14:textId="43547935" w:rsidR="003A21EE" w:rsidRPr="004922D1" w:rsidRDefault="003A21EE" w:rsidP="003A21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ГОСТ 33100-2014 называется</w:t>
            </w:r>
          </w:p>
        </w:tc>
        <w:tc>
          <w:tcPr>
            <w:tcW w:w="1221" w:type="dxa"/>
          </w:tcPr>
          <w:p w14:paraId="7C6A4B17" w14:textId="77777777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40" w:type="dxa"/>
          </w:tcPr>
          <w:p w14:paraId="14CFBE73" w14:textId="7ED9B4D2" w:rsidR="003A21EE" w:rsidRPr="004922D1" w:rsidRDefault="003A21EE" w:rsidP="003A21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Дороги автомобильные общего пользования. Правила проектирования автомобильных дорог.  </w:t>
            </w:r>
          </w:p>
        </w:tc>
      </w:tr>
      <w:tr w:rsidR="003A21EE" w:rsidRPr="004922D1" w14:paraId="0A1735F5" w14:textId="77777777" w:rsidTr="003A21EE">
        <w:tc>
          <w:tcPr>
            <w:tcW w:w="1159" w:type="dxa"/>
          </w:tcPr>
          <w:p w14:paraId="5F008E37" w14:textId="070C858E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35CB829" w14:textId="1ABAB05C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14:paraId="0711DC95" w14:textId="77777777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40" w:type="dxa"/>
          </w:tcPr>
          <w:p w14:paraId="5347F1E1" w14:textId="7E71DDB8" w:rsidR="003A21EE" w:rsidRPr="004922D1" w:rsidRDefault="003A21EE" w:rsidP="003A21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 типовых конструкций нежёстких дорожных одежд в различных дорожно-климатических зона</w:t>
            </w:r>
          </w:p>
        </w:tc>
      </w:tr>
    </w:tbl>
    <w:p w14:paraId="231F15BB" w14:textId="77777777" w:rsidR="003A21EE" w:rsidRPr="004922D1" w:rsidRDefault="003A21EE" w:rsidP="003A21EE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f3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3A21EE" w:rsidRPr="004922D1" w14:paraId="461CC4E8" w14:textId="77777777" w:rsidTr="003A21EE">
        <w:tc>
          <w:tcPr>
            <w:tcW w:w="4673" w:type="dxa"/>
          </w:tcPr>
          <w:p w14:paraId="7A9172AF" w14:textId="77777777" w:rsidR="003A21EE" w:rsidRPr="004922D1" w:rsidRDefault="003A21EE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38E995EA" w14:textId="77777777" w:rsidR="003A21EE" w:rsidRDefault="003A21EE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21EE" w:rsidRPr="004922D1" w14:paraId="70237BA3" w14:textId="77777777" w:rsidTr="003A21EE">
        <w:tc>
          <w:tcPr>
            <w:tcW w:w="4673" w:type="dxa"/>
          </w:tcPr>
          <w:p w14:paraId="58BAD20B" w14:textId="3B540161" w:rsidR="003A21EE" w:rsidRPr="004922D1" w:rsidRDefault="003A21EE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1218E111" w14:textId="5BA0655F" w:rsidR="003A21EE" w:rsidRDefault="003A21EE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1C4AFCCD" w14:textId="77777777" w:rsidR="003A21EE" w:rsidRDefault="003A21EE" w:rsidP="003A21EE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color w:val="000000"/>
          <w:sz w:val="28"/>
          <w:szCs w:val="28"/>
        </w:rPr>
        <w:t>8</w:t>
      </w:r>
    </w:p>
    <w:p w14:paraId="4A8B8CCB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14AA470" w14:textId="77777777" w:rsidR="003A21EE" w:rsidRPr="004922D1" w:rsidRDefault="003A21EE" w:rsidP="003A21E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922D1">
        <w:rPr>
          <w:rFonts w:ascii="Times New Roman" w:hAnsi="Times New Roman"/>
          <w:sz w:val="28"/>
          <w:szCs w:val="28"/>
        </w:rPr>
        <w:t xml:space="preserve">. 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sz w:val="28"/>
          <w:szCs w:val="28"/>
        </w:rPr>
        <w:t>один</w:t>
      </w:r>
      <w:r w:rsidRPr="004922D1">
        <w:rPr>
          <w:rFonts w:ascii="Times New Roman" w:hAnsi="Times New Roman"/>
          <w:sz w:val="28"/>
          <w:szCs w:val="28"/>
        </w:rPr>
        <w:t xml:space="preserve"> элемент правого столбца.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1159"/>
        <w:gridCol w:w="3372"/>
        <w:gridCol w:w="852"/>
        <w:gridCol w:w="4244"/>
      </w:tblGrid>
      <w:tr w:rsidR="003A21EE" w:rsidRPr="004922D1" w14:paraId="484F974F" w14:textId="77777777" w:rsidTr="00AC6ECF">
        <w:tc>
          <w:tcPr>
            <w:tcW w:w="1159" w:type="dxa"/>
          </w:tcPr>
          <w:p w14:paraId="57935579" w14:textId="77777777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72" w:type="dxa"/>
          </w:tcPr>
          <w:p w14:paraId="4A42D54E" w14:textId="1C5F8A15" w:rsidR="003A21EE" w:rsidRPr="004922D1" w:rsidRDefault="003A21EE" w:rsidP="003A21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Добавка, повышающая сцепления битума с минеральным материалом</w:t>
            </w:r>
          </w:p>
        </w:tc>
        <w:tc>
          <w:tcPr>
            <w:tcW w:w="852" w:type="dxa"/>
          </w:tcPr>
          <w:p w14:paraId="00FDDCB8" w14:textId="77777777" w:rsidR="003A21EE" w:rsidRPr="004922D1" w:rsidRDefault="003A21EE" w:rsidP="00AC6ECF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44" w:type="dxa"/>
          </w:tcPr>
          <w:p w14:paraId="260927FB" w14:textId="0C45349F" w:rsidR="003A21EE" w:rsidRPr="004922D1" w:rsidRDefault="00AC6ECF" w:rsidP="003A21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Адгезионная</w:t>
            </w:r>
          </w:p>
        </w:tc>
      </w:tr>
      <w:tr w:rsidR="003A21EE" w:rsidRPr="004922D1" w14:paraId="3A1D482E" w14:textId="77777777" w:rsidTr="00AC6ECF">
        <w:trPr>
          <w:trHeight w:val="1476"/>
        </w:trPr>
        <w:tc>
          <w:tcPr>
            <w:tcW w:w="1159" w:type="dxa"/>
          </w:tcPr>
          <w:p w14:paraId="306C8FD9" w14:textId="77777777" w:rsidR="003A21EE" w:rsidRPr="004922D1" w:rsidRDefault="003A21EE" w:rsidP="003A21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72" w:type="dxa"/>
          </w:tcPr>
          <w:p w14:paraId="4FD74768" w14:textId="14AB15E8" w:rsidR="003A21EE" w:rsidRPr="004922D1" w:rsidRDefault="003A21EE" w:rsidP="003A21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Добавка, позволяющая удерживать свободный битум на поверхности минерального материала</w:t>
            </w:r>
          </w:p>
        </w:tc>
        <w:tc>
          <w:tcPr>
            <w:tcW w:w="852" w:type="dxa"/>
          </w:tcPr>
          <w:p w14:paraId="10DB36E1" w14:textId="77777777" w:rsidR="003A21EE" w:rsidRPr="004922D1" w:rsidRDefault="003A21EE" w:rsidP="00AC6ECF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44" w:type="dxa"/>
          </w:tcPr>
          <w:p w14:paraId="44D4FDE6" w14:textId="6DFE65E4" w:rsidR="003A21EE" w:rsidRPr="004922D1" w:rsidRDefault="00AC6ECF" w:rsidP="003A21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Стабилизирующая</w:t>
            </w:r>
            <w:r w:rsidR="003A21EE"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21EE" w:rsidRPr="004922D1" w14:paraId="0073474C" w14:textId="77777777" w:rsidTr="00AC6ECF">
        <w:tc>
          <w:tcPr>
            <w:tcW w:w="1159" w:type="dxa"/>
          </w:tcPr>
          <w:p w14:paraId="1066EE92" w14:textId="77777777" w:rsidR="003A21EE" w:rsidRPr="004922D1" w:rsidRDefault="003A21EE" w:rsidP="003B6CF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2" w:type="dxa"/>
          </w:tcPr>
          <w:p w14:paraId="57DB130E" w14:textId="77777777" w:rsidR="003A21EE" w:rsidRPr="004922D1" w:rsidRDefault="003A21EE" w:rsidP="003B6CF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0A76ECE3" w14:textId="77777777" w:rsidR="003A21EE" w:rsidRPr="004922D1" w:rsidRDefault="003A21EE" w:rsidP="00AC6ECF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44" w:type="dxa"/>
          </w:tcPr>
          <w:p w14:paraId="0F6A6A0E" w14:textId="59644D20" w:rsidR="003A21EE" w:rsidRPr="004922D1" w:rsidRDefault="00AC6ECF" w:rsidP="003B6C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полимерная</w:t>
            </w:r>
          </w:p>
        </w:tc>
      </w:tr>
    </w:tbl>
    <w:p w14:paraId="6182E887" w14:textId="77777777" w:rsidR="003A21EE" w:rsidRPr="004922D1" w:rsidRDefault="003A21EE" w:rsidP="003A21EE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f3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3A21EE" w:rsidRPr="004922D1" w14:paraId="7BD993AD" w14:textId="77777777" w:rsidTr="003B6CF6">
        <w:tc>
          <w:tcPr>
            <w:tcW w:w="4673" w:type="dxa"/>
          </w:tcPr>
          <w:p w14:paraId="761F6C8A" w14:textId="77777777" w:rsidR="003A21EE" w:rsidRPr="004922D1" w:rsidRDefault="003A21EE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2E93EC36" w14:textId="77777777" w:rsidR="003A21EE" w:rsidRDefault="003A21EE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A21EE" w:rsidRPr="004922D1" w14:paraId="55DA00E0" w14:textId="77777777" w:rsidTr="003B6CF6">
        <w:tc>
          <w:tcPr>
            <w:tcW w:w="4673" w:type="dxa"/>
          </w:tcPr>
          <w:p w14:paraId="65035FA9" w14:textId="77777777" w:rsidR="003A21EE" w:rsidRPr="004922D1" w:rsidRDefault="003A21EE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4D79D480" w14:textId="77777777" w:rsidR="003A21EE" w:rsidRDefault="003A21EE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7606B11" w14:textId="77777777" w:rsidR="003A21EE" w:rsidRDefault="003A21EE" w:rsidP="003A21EE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color w:val="000000"/>
          <w:sz w:val="28"/>
          <w:szCs w:val="28"/>
        </w:rPr>
        <w:t>8</w:t>
      </w:r>
    </w:p>
    <w:p w14:paraId="1D76E8B5" w14:textId="77777777" w:rsidR="0032349C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FBC1BCD" w14:textId="2E95909A" w:rsidR="00AC6ECF" w:rsidRPr="004922D1" w:rsidRDefault="00AC6ECF" w:rsidP="00AC6EC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922D1">
        <w:rPr>
          <w:rFonts w:ascii="Times New Roman" w:hAnsi="Times New Roman"/>
          <w:sz w:val="28"/>
          <w:szCs w:val="28"/>
        </w:rPr>
        <w:t xml:space="preserve">. 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sz w:val="28"/>
          <w:szCs w:val="28"/>
        </w:rPr>
        <w:t>один</w:t>
      </w:r>
      <w:r w:rsidRPr="004922D1">
        <w:rPr>
          <w:rFonts w:ascii="Times New Roman" w:hAnsi="Times New Roman"/>
          <w:sz w:val="28"/>
          <w:szCs w:val="28"/>
        </w:rPr>
        <w:t xml:space="preserve"> элемент правого столбца.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1159"/>
        <w:gridCol w:w="5357"/>
        <w:gridCol w:w="992"/>
        <w:gridCol w:w="2119"/>
      </w:tblGrid>
      <w:tr w:rsidR="00AC6ECF" w:rsidRPr="004922D1" w14:paraId="7DCCE7D3" w14:textId="77777777" w:rsidTr="00AC6ECF">
        <w:tc>
          <w:tcPr>
            <w:tcW w:w="1159" w:type="dxa"/>
          </w:tcPr>
          <w:p w14:paraId="5E8345E3" w14:textId="77777777" w:rsidR="00AC6ECF" w:rsidRPr="004922D1" w:rsidRDefault="00AC6ECF" w:rsidP="00AC6EC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5357" w:type="dxa"/>
          </w:tcPr>
          <w:p w14:paraId="6D1CFB11" w14:textId="568925BC" w:rsidR="00AC6ECF" w:rsidRPr="004922D1" w:rsidRDefault="00AC6ECF" w:rsidP="00AC6ECF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Температура приготовления асфальтобетонных смесей в </w:t>
            </w: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14:paraId="0BD8A0B5" w14:textId="77777777" w:rsidR="00AC6ECF" w:rsidRPr="004922D1" w:rsidRDefault="00AC6ECF" w:rsidP="00AC6ECF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119" w:type="dxa"/>
          </w:tcPr>
          <w:p w14:paraId="1099F807" w14:textId="66C013A8" w:rsidR="00AC6ECF" w:rsidRPr="004922D1" w:rsidRDefault="00AC6ECF" w:rsidP="00AC6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150-160</w:t>
            </w:r>
          </w:p>
        </w:tc>
      </w:tr>
      <w:tr w:rsidR="00AC6ECF" w:rsidRPr="004922D1" w14:paraId="0A9F1319" w14:textId="77777777" w:rsidTr="00AC6ECF">
        <w:trPr>
          <w:trHeight w:val="1476"/>
        </w:trPr>
        <w:tc>
          <w:tcPr>
            <w:tcW w:w="1159" w:type="dxa"/>
          </w:tcPr>
          <w:p w14:paraId="38E68E34" w14:textId="77777777" w:rsidR="00AC6ECF" w:rsidRPr="004922D1" w:rsidRDefault="00AC6ECF" w:rsidP="00AC6EC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357" w:type="dxa"/>
          </w:tcPr>
          <w:p w14:paraId="7FEA20CD" w14:textId="0C6A0CA3" w:rsidR="00AC6ECF" w:rsidRPr="004922D1" w:rsidRDefault="00AC6ECF" w:rsidP="00AC6ECF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Температура приготовления щебеночно-мастичных асфальтобетонных смесей в </w:t>
            </w: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14:paraId="53F9565A" w14:textId="77777777" w:rsidR="00AC6ECF" w:rsidRPr="004922D1" w:rsidRDefault="00AC6ECF" w:rsidP="00AC6ECF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119" w:type="dxa"/>
          </w:tcPr>
          <w:p w14:paraId="1F729A88" w14:textId="178C5545" w:rsidR="00AC6ECF" w:rsidRPr="004922D1" w:rsidRDefault="00AC6ECF" w:rsidP="00AC6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155-170</w:t>
            </w:r>
          </w:p>
        </w:tc>
      </w:tr>
      <w:tr w:rsidR="00AC6ECF" w:rsidRPr="004922D1" w14:paraId="245BE5FC" w14:textId="77777777" w:rsidTr="00AC6ECF">
        <w:tc>
          <w:tcPr>
            <w:tcW w:w="1159" w:type="dxa"/>
          </w:tcPr>
          <w:p w14:paraId="13AC68B2" w14:textId="77777777" w:rsidR="00AC6ECF" w:rsidRPr="004922D1" w:rsidRDefault="00AC6ECF" w:rsidP="003B6CF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8393A7F" w14:textId="77777777" w:rsidR="00AC6ECF" w:rsidRPr="004922D1" w:rsidRDefault="00AC6ECF" w:rsidP="003B6CF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85FF11" w14:textId="77777777" w:rsidR="00AC6ECF" w:rsidRPr="004922D1" w:rsidRDefault="00AC6ECF" w:rsidP="003B6CF6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119" w:type="dxa"/>
          </w:tcPr>
          <w:p w14:paraId="7D96FC59" w14:textId="58E560DD" w:rsidR="00AC6ECF" w:rsidRPr="004922D1" w:rsidRDefault="00AC6ECF" w:rsidP="003B6C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180-200</w:t>
            </w:r>
          </w:p>
        </w:tc>
      </w:tr>
    </w:tbl>
    <w:p w14:paraId="7492AD90" w14:textId="77777777" w:rsidR="00AC6ECF" w:rsidRPr="004922D1" w:rsidRDefault="00AC6ECF" w:rsidP="00AC6EC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f3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AC6ECF" w:rsidRPr="004922D1" w14:paraId="695062B8" w14:textId="77777777" w:rsidTr="003B6CF6">
        <w:tc>
          <w:tcPr>
            <w:tcW w:w="4673" w:type="dxa"/>
          </w:tcPr>
          <w:p w14:paraId="3A197648" w14:textId="77777777" w:rsidR="00AC6ECF" w:rsidRPr="004922D1" w:rsidRDefault="00AC6ECF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7DDB837E" w14:textId="77777777" w:rsidR="00AC6ECF" w:rsidRDefault="00AC6ECF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6ECF" w:rsidRPr="004922D1" w14:paraId="3A54B00B" w14:textId="77777777" w:rsidTr="003B6CF6">
        <w:tc>
          <w:tcPr>
            <w:tcW w:w="4673" w:type="dxa"/>
          </w:tcPr>
          <w:p w14:paraId="4BE8270D" w14:textId="77777777" w:rsidR="00AC6ECF" w:rsidRPr="004922D1" w:rsidRDefault="00AC6ECF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242F0161" w14:textId="77777777" w:rsidR="00AC6ECF" w:rsidRDefault="00AC6ECF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DF26C9D" w14:textId="77777777" w:rsidR="00AC6ECF" w:rsidRDefault="00AC6ECF" w:rsidP="00AC6ECF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color w:val="000000"/>
          <w:sz w:val="28"/>
          <w:szCs w:val="28"/>
        </w:rPr>
        <w:t>8</w:t>
      </w:r>
    </w:p>
    <w:p w14:paraId="05C69E86" w14:textId="77777777" w:rsidR="00AC6ECF" w:rsidRDefault="00AC6ECF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4018EC7" w14:textId="773E9295" w:rsidR="00AC6ECF" w:rsidRPr="004922D1" w:rsidRDefault="00EF10EE" w:rsidP="00AC6EC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6ECF" w:rsidRPr="004922D1">
        <w:rPr>
          <w:rFonts w:ascii="Times New Roman" w:hAnsi="Times New Roman"/>
          <w:sz w:val="28"/>
          <w:szCs w:val="28"/>
        </w:rPr>
        <w:t xml:space="preserve">. Установите правильное соответствие. Каждому элементу левого столбца соответствует </w:t>
      </w:r>
      <w:r w:rsidR="00AC6ECF">
        <w:rPr>
          <w:rFonts w:ascii="Times New Roman" w:hAnsi="Times New Roman"/>
          <w:sz w:val="28"/>
          <w:szCs w:val="28"/>
        </w:rPr>
        <w:t>один</w:t>
      </w:r>
      <w:r w:rsidR="00AC6ECF" w:rsidRPr="004922D1">
        <w:rPr>
          <w:rFonts w:ascii="Times New Roman" w:hAnsi="Times New Roman"/>
          <w:sz w:val="28"/>
          <w:szCs w:val="28"/>
        </w:rPr>
        <w:t xml:space="preserve"> элемент правого столбца.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1159"/>
        <w:gridCol w:w="5357"/>
        <w:gridCol w:w="709"/>
        <w:gridCol w:w="2402"/>
      </w:tblGrid>
      <w:tr w:rsidR="00EF10EE" w:rsidRPr="004922D1" w14:paraId="3DE03E2C" w14:textId="77777777" w:rsidTr="00EF10EE">
        <w:tc>
          <w:tcPr>
            <w:tcW w:w="1159" w:type="dxa"/>
          </w:tcPr>
          <w:p w14:paraId="6ACF2535" w14:textId="77777777" w:rsidR="00EF10EE" w:rsidRPr="004922D1" w:rsidRDefault="00EF10EE" w:rsidP="00EF10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357" w:type="dxa"/>
          </w:tcPr>
          <w:p w14:paraId="27D355F2" w14:textId="70B45ECE" w:rsidR="00EF10EE" w:rsidRPr="004922D1" w:rsidRDefault="00EF10EE" w:rsidP="00EF10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дополнительные слои основания устраивают из</w:t>
            </w:r>
          </w:p>
        </w:tc>
        <w:tc>
          <w:tcPr>
            <w:tcW w:w="709" w:type="dxa"/>
          </w:tcPr>
          <w:p w14:paraId="7194E9C5" w14:textId="77777777" w:rsidR="00EF10EE" w:rsidRPr="004922D1" w:rsidRDefault="00EF10EE" w:rsidP="00EF10EE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02" w:type="dxa"/>
          </w:tcPr>
          <w:p w14:paraId="78D927FE" w14:textId="0E580C1B" w:rsidR="00EF10EE" w:rsidRPr="004922D1" w:rsidRDefault="00EF10EE" w:rsidP="00EF10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песка, ЩПС, ГПС</w:t>
            </w:r>
          </w:p>
        </w:tc>
      </w:tr>
      <w:tr w:rsidR="00EF10EE" w:rsidRPr="004922D1" w14:paraId="6D8EDCF3" w14:textId="77777777" w:rsidTr="00EF10EE">
        <w:trPr>
          <w:trHeight w:val="1476"/>
        </w:trPr>
        <w:tc>
          <w:tcPr>
            <w:tcW w:w="1159" w:type="dxa"/>
          </w:tcPr>
          <w:p w14:paraId="5EBE0469" w14:textId="77777777" w:rsidR="00EF10EE" w:rsidRPr="004922D1" w:rsidRDefault="00EF10EE" w:rsidP="00EF10E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357" w:type="dxa"/>
          </w:tcPr>
          <w:p w14:paraId="3ABC1599" w14:textId="3B058EDB" w:rsidR="00EF10EE" w:rsidRPr="004922D1" w:rsidRDefault="00EF10EE" w:rsidP="00EF10EE">
            <w:pPr>
              <w:rPr>
                <w:rFonts w:ascii="Times New Roman" w:hAnsi="Times New Roman"/>
                <w:sz w:val="28"/>
                <w:szCs w:val="28"/>
              </w:rPr>
            </w:pP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слои износа устраивают из</w:t>
            </w:r>
          </w:p>
        </w:tc>
        <w:tc>
          <w:tcPr>
            <w:tcW w:w="709" w:type="dxa"/>
          </w:tcPr>
          <w:p w14:paraId="5C95662C" w14:textId="77777777" w:rsidR="00EF10EE" w:rsidRPr="004922D1" w:rsidRDefault="00EF10EE" w:rsidP="00EF10EE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02" w:type="dxa"/>
          </w:tcPr>
          <w:p w14:paraId="6A7D8CC9" w14:textId="4B52F7BB" w:rsidR="00EF10EE" w:rsidRPr="004922D1" w:rsidRDefault="00EF10EE" w:rsidP="00EF10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3A21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сфальтобетона, эмульсионно- минеральных смесей</w:t>
            </w:r>
          </w:p>
        </w:tc>
      </w:tr>
      <w:tr w:rsidR="00AC6ECF" w:rsidRPr="004922D1" w14:paraId="4A332EB8" w14:textId="77777777" w:rsidTr="00EF10EE">
        <w:tc>
          <w:tcPr>
            <w:tcW w:w="1159" w:type="dxa"/>
          </w:tcPr>
          <w:p w14:paraId="1CBF3FA1" w14:textId="77777777" w:rsidR="00AC6ECF" w:rsidRPr="004922D1" w:rsidRDefault="00AC6ECF" w:rsidP="003B6CF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FF8C5F2" w14:textId="77777777" w:rsidR="00AC6ECF" w:rsidRPr="004922D1" w:rsidRDefault="00AC6ECF" w:rsidP="003B6CF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5CED98A" w14:textId="77777777" w:rsidR="00AC6ECF" w:rsidRPr="004922D1" w:rsidRDefault="00AC6ECF" w:rsidP="003B6CF6">
            <w:pPr>
              <w:ind w:left="-718"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02" w:type="dxa"/>
          </w:tcPr>
          <w:p w14:paraId="5B7C4A17" w14:textId="7D96F669" w:rsidR="00AC6ECF" w:rsidRPr="004922D1" w:rsidRDefault="00EF10EE" w:rsidP="003B6C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цементобетона</w:t>
            </w:r>
          </w:p>
        </w:tc>
      </w:tr>
    </w:tbl>
    <w:p w14:paraId="289424EF" w14:textId="77777777" w:rsidR="00AC6ECF" w:rsidRPr="004922D1" w:rsidRDefault="00AC6ECF" w:rsidP="00AC6EC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f3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AC6ECF" w:rsidRPr="004922D1" w14:paraId="0959071B" w14:textId="77777777" w:rsidTr="003B6CF6">
        <w:tc>
          <w:tcPr>
            <w:tcW w:w="4673" w:type="dxa"/>
          </w:tcPr>
          <w:p w14:paraId="5659A15E" w14:textId="77777777" w:rsidR="00AC6ECF" w:rsidRPr="004922D1" w:rsidRDefault="00AC6ECF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479063FF" w14:textId="77777777" w:rsidR="00AC6ECF" w:rsidRDefault="00AC6ECF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6ECF" w:rsidRPr="004922D1" w14:paraId="63D21FF8" w14:textId="77777777" w:rsidTr="003B6CF6">
        <w:tc>
          <w:tcPr>
            <w:tcW w:w="4673" w:type="dxa"/>
          </w:tcPr>
          <w:p w14:paraId="377245A4" w14:textId="77777777" w:rsidR="00AC6ECF" w:rsidRPr="004922D1" w:rsidRDefault="00AC6ECF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35E66C36" w14:textId="77777777" w:rsidR="00AC6ECF" w:rsidRDefault="00AC6ECF" w:rsidP="003B6CF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F214A75" w14:textId="77777777" w:rsidR="00AC6ECF" w:rsidRDefault="00AC6ECF" w:rsidP="00AC6ECF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color w:val="000000"/>
          <w:sz w:val="28"/>
          <w:szCs w:val="28"/>
        </w:rPr>
        <w:t>8</w:t>
      </w:r>
    </w:p>
    <w:p w14:paraId="7574345B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8C0C237" w14:textId="77777777" w:rsidR="0032349C" w:rsidRPr="003A21EE" w:rsidRDefault="0032349C" w:rsidP="00EF10E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A21E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B3746BC" w14:textId="77777777" w:rsidR="00DB40B8" w:rsidRPr="003A21EE" w:rsidRDefault="00DB40B8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628E60E" w14:textId="77777777" w:rsidR="003B16EF" w:rsidRDefault="00DB40B8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>. Последовательность процессов устройства асфальтобетонных покрытий из горячих асфальтобетонных смесей: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br/>
        <w:t>А. Транспортирование асфальтобетонной смеси.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Б. Очистка основания от пыли и грязи.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br/>
        <w:t>В. Подгрунтовка жидким битумом СГ 15/25 в объеме 0,3-0,8 л/м2.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br/>
        <w:t>Г. Разбивочные работы.</w:t>
      </w:r>
    </w:p>
    <w:p w14:paraId="6D418F2F" w14:textId="77777777" w:rsidR="003B16EF" w:rsidRDefault="0032349C" w:rsidP="003B16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Д. Укладка асфальтобетонной смеси.</w:t>
      </w:r>
    </w:p>
    <w:p w14:paraId="37DBB866" w14:textId="1F1B16AC" w:rsidR="0032349C" w:rsidRPr="003A21EE" w:rsidRDefault="0032349C" w:rsidP="003B16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Е. Укатка покрытия</w:t>
      </w:r>
    </w:p>
    <w:p w14:paraId="033DF521" w14:textId="7B1A5BA5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Г, Б, В, А, Д, Е</w:t>
      </w:r>
    </w:p>
    <w:p w14:paraId="7AF19ED1" w14:textId="386371F6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EF10E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DB40B8" w:rsidRPr="003A21EE">
        <w:rPr>
          <w:rFonts w:ascii="Times New Roman" w:eastAsia="Times New Roman" w:hAnsi="Times New Roman"/>
          <w:color w:val="000000"/>
          <w:sz w:val="28"/>
          <w:szCs w:val="28"/>
        </w:rPr>
        <w:t>ПК-</w:t>
      </w:r>
      <w:r w:rsidR="00EF10EE">
        <w:rPr>
          <w:rFonts w:ascii="Times New Roman" w:eastAsia="Times New Roman" w:hAnsi="Times New Roman"/>
          <w:color w:val="000000"/>
          <w:sz w:val="28"/>
          <w:szCs w:val="28"/>
        </w:rPr>
        <w:t>8</w:t>
      </w:r>
    </w:p>
    <w:p w14:paraId="2266C219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B310189" w14:textId="103B785B" w:rsidR="0032349C" w:rsidRPr="003A21EE" w:rsidRDefault="00DB40B8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>. Для выполнения организации дорожно-строительных работ необходимо определить:</w:t>
      </w:r>
    </w:p>
    <w:p w14:paraId="0214D76A" w14:textId="4D225ED3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А. период развертывания потока и его скорость;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br/>
        <w:t>Б. продолжительность строительного сезона, его начало и окончание;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br/>
        <w:t>В. рабочие дни по месяцам в течении всего года.</w:t>
      </w:r>
    </w:p>
    <w:p w14:paraId="7498AD89" w14:textId="3E13001C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В, Б, А</w:t>
      </w:r>
    </w:p>
    <w:p w14:paraId="20464B2C" w14:textId="77434150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EF10E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DB40B8" w:rsidRPr="003A21EE">
        <w:rPr>
          <w:rFonts w:ascii="Times New Roman" w:eastAsia="Times New Roman" w:hAnsi="Times New Roman"/>
          <w:color w:val="000000"/>
          <w:sz w:val="28"/>
          <w:szCs w:val="28"/>
        </w:rPr>
        <w:t>ПК-</w:t>
      </w:r>
      <w:r w:rsidR="00EF10EE">
        <w:rPr>
          <w:rFonts w:ascii="Times New Roman" w:eastAsia="Times New Roman" w:hAnsi="Times New Roman"/>
          <w:color w:val="000000"/>
          <w:sz w:val="28"/>
          <w:szCs w:val="28"/>
        </w:rPr>
        <w:t>8</w:t>
      </w:r>
    </w:p>
    <w:p w14:paraId="43BE9ED7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375BDA7A" w14:textId="77777777" w:rsidR="00DB40B8" w:rsidRPr="003A21EE" w:rsidRDefault="00DB40B8" w:rsidP="00EF10EE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21EE">
        <w:rPr>
          <w:rFonts w:ascii="Times New Roman" w:hAnsi="Times New Roman"/>
          <w:b/>
          <w:bCs/>
          <w:color w:val="000000"/>
          <w:sz w:val="28"/>
          <w:szCs w:val="28"/>
        </w:rPr>
        <w:t>Задание открытого типа</w:t>
      </w:r>
    </w:p>
    <w:p w14:paraId="0EC42CA0" w14:textId="390B928C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Задание открытого типа на дополнение</w:t>
      </w:r>
    </w:p>
    <w:p w14:paraId="54A94B8A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24BC406" w14:textId="26FCEE3B" w:rsidR="0032349C" w:rsidRPr="003A21EE" w:rsidRDefault="00AE0B85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DB40B8" w:rsidRPr="003A21E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Верхнюю часть дорожной одежды, воспринимающую усилия колес транспортных средств и подвергающуюся действию атмосферных факторов, называют </w:t>
      </w:r>
    </w:p>
    <w:p w14:paraId="3FABF332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(покрытием, покрытие)</w:t>
      </w:r>
    </w:p>
    <w:p w14:paraId="429D96E9" w14:textId="77E44E33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DB40B8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14:paraId="32B34901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3047578" w14:textId="12F62C57" w:rsidR="0032349C" w:rsidRPr="003A21EE" w:rsidRDefault="00AE0B85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DB40B8" w:rsidRPr="003A21E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Часть конструкции дорожной одежды, расположенную под покрытием, называют___________(основанием, основание)</w:t>
      </w:r>
    </w:p>
    <w:p w14:paraId="7D1B48B8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(основанием, основание)</w:t>
      </w:r>
    </w:p>
    <w:p w14:paraId="1AC1A9AA" w14:textId="7CC60BC2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DB40B8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14:paraId="1296AB1D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92F2E89" w14:textId="3C028361" w:rsidR="0032349C" w:rsidRPr="003A21EE" w:rsidRDefault="00AE0B85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DB40B8" w:rsidRPr="003A21E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Слои между несущим основанием и подстилающим грунтом, называют___________</w:t>
      </w:r>
    </w:p>
    <w:p w14:paraId="6218FDAE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(дополнительными, дополнительные)</w:t>
      </w:r>
    </w:p>
    <w:p w14:paraId="73C8FA16" w14:textId="45C380E0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DB40B8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14:paraId="002F2431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E5AA23C" w14:textId="77777777" w:rsidR="00DB40B8" w:rsidRPr="003A21EE" w:rsidRDefault="00DB40B8" w:rsidP="003A21EE">
      <w:pPr>
        <w:pStyle w:val="4"/>
        <w:ind w:firstLine="709"/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</w:pPr>
      <w:r w:rsidRPr="003A21EE"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  <w:t>Задания открытого типа с кратким свободным ответом</w:t>
      </w:r>
    </w:p>
    <w:p w14:paraId="66FACB6A" w14:textId="77777777" w:rsidR="00DB40B8" w:rsidRPr="003A21EE" w:rsidRDefault="00DB40B8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60FBD76" w14:textId="562A92AF" w:rsidR="0032349C" w:rsidRPr="003A21EE" w:rsidRDefault="00942D77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Крупнозернистые а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сфальтобетонные смеси и асфальтобетоны 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это _______________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14:paraId="44E42591" w14:textId="74372B0A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</w:t>
      </w:r>
      <w:r w:rsidR="00942D77" w:rsidRPr="003A21EE">
        <w:rPr>
          <w:rFonts w:ascii="Times New Roman" w:eastAsia="Times New Roman" w:hAnsi="Times New Roman"/>
          <w:color w:val="000000"/>
          <w:sz w:val="28"/>
          <w:szCs w:val="28"/>
        </w:rPr>
        <w:t>смеси с максимальным размером зерен до 40 мм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7F82135F" w14:textId="0CACF9B4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446F7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14:paraId="3C2E32B3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35BDB5C" w14:textId="69927E61" w:rsidR="0032349C" w:rsidRPr="003A21EE" w:rsidRDefault="00942D77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2.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Стабилизирующая д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>обавка, применяе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тся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в составе асфальтобетонных смесей для 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___________</w:t>
      </w:r>
    </w:p>
    <w:p w14:paraId="05FB4C91" w14:textId="1DD49418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</w:t>
      </w:r>
      <w:r w:rsidR="00942D77" w:rsidRPr="003A21EE">
        <w:rPr>
          <w:rFonts w:ascii="Times New Roman" w:eastAsia="Times New Roman" w:hAnsi="Times New Roman"/>
          <w:color w:val="000000"/>
          <w:sz w:val="28"/>
          <w:szCs w:val="28"/>
        </w:rPr>
        <w:t>удержания вяжущего на поверхности минерального материала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14B4F89F" w14:textId="0F21A610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446F7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14:paraId="7DB2AA19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17B494F" w14:textId="2DA330F2" w:rsidR="0032349C" w:rsidRPr="003A21EE" w:rsidRDefault="00942D77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Смесь минеральных материалов, дорожного битума и стабилизирующей добавки, взятых в определенных пропорциях и перемешанных в нагретом состоянии, называется ____________</w:t>
      </w:r>
    </w:p>
    <w:p w14:paraId="01B83EFC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(щебеночно-мастичная асфальтобетонная смесь)</w:t>
      </w:r>
    </w:p>
    <w:p w14:paraId="1454F083" w14:textId="79D9292B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446F7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14:paraId="199B9674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B9799DA" w14:textId="77777777" w:rsidR="00942D77" w:rsidRPr="003A21EE" w:rsidRDefault="00942D77" w:rsidP="003A21EE">
      <w:pPr>
        <w:pStyle w:val="4"/>
        <w:ind w:firstLine="709"/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</w:pPr>
      <w:r w:rsidRPr="003A21EE"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  <w:t>Задания открытого типа с развернутым ответом</w:t>
      </w:r>
    </w:p>
    <w:p w14:paraId="18464A28" w14:textId="77777777" w:rsidR="00942D77" w:rsidRPr="003A21EE" w:rsidRDefault="00942D77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E7A7DA" w14:textId="5F4341D9" w:rsidR="0032349C" w:rsidRPr="003A21EE" w:rsidRDefault="009E4DB7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Марку органического вяжущего асфальтобетона назначают _________</w:t>
      </w:r>
    </w:p>
    <w:p w14:paraId="472AFE63" w14:textId="77777777" w:rsidR="00E44B8B" w:rsidRPr="003A21EE" w:rsidRDefault="00E44B8B" w:rsidP="003A21EE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21EE">
        <w:rPr>
          <w:rFonts w:ascii="Times New Roman" w:hAnsi="Times New Roman"/>
          <w:color w:val="000000"/>
          <w:sz w:val="28"/>
          <w:szCs w:val="28"/>
        </w:rPr>
        <w:t>Время выполнения 5 мин</w:t>
      </w:r>
    </w:p>
    <w:p w14:paraId="612B8D1F" w14:textId="77777777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hAnsi="Times New Roman"/>
          <w:color w:val="000000"/>
          <w:sz w:val="28"/>
          <w:szCs w:val="28"/>
        </w:rPr>
        <w:t xml:space="preserve">Ожидаемый результат: 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с учётом дорожно-климатической зоны, категории автомобильной дороги и суммарного числа приложений расчётной нагрузки.</w:t>
      </w:r>
    </w:p>
    <w:p w14:paraId="3D9DBBD4" w14:textId="77777777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A21EE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наличие в ответе один из вариантов </w:t>
      </w:r>
    </w:p>
    <w:p w14:paraId="74C06514" w14:textId="77777777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с учётом дорожно-климатической зоны, категории автомобильной дороги </w:t>
      </w:r>
    </w:p>
    <w:p w14:paraId="0C335945" w14:textId="673B9B44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2). с учётом дорожно-климатической зоны, категории автомобильной дороги и суммарного числа приложений расчётной нагрузки.</w:t>
      </w:r>
    </w:p>
    <w:p w14:paraId="0AC8C86A" w14:textId="7DD2F25A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446F7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14:paraId="53BD2FE5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BE35689" w14:textId="4F0C4CE7" w:rsidR="0032349C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E4DB7" w:rsidRPr="003A21EE">
        <w:rPr>
          <w:rFonts w:ascii="Times New Roman" w:eastAsia="Times New Roman" w:hAnsi="Times New Roman"/>
          <w:color w:val="000000"/>
          <w:sz w:val="28"/>
          <w:szCs w:val="28"/>
        </w:rPr>
        <w:t>Отраженные т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>рещины в асфальтобетонном покрытии</w:t>
      </w:r>
      <w:r w:rsidR="009E4DB7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>образ</w:t>
      </w:r>
      <w:r w:rsidR="009E4DB7" w:rsidRPr="003A21EE">
        <w:rPr>
          <w:rFonts w:ascii="Times New Roman" w:eastAsia="Times New Roman" w:hAnsi="Times New Roman"/>
          <w:color w:val="000000"/>
          <w:sz w:val="28"/>
          <w:szCs w:val="28"/>
        </w:rPr>
        <w:t>овываются___________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14:paraId="1E94F97A" w14:textId="22D02EF3" w:rsidR="00E114B1" w:rsidRPr="003A21EE" w:rsidRDefault="00E114B1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Время выполнения 5 мин</w:t>
      </w:r>
    </w:p>
    <w:p w14:paraId="5433730B" w14:textId="2BF1DB7F" w:rsidR="00E114B1" w:rsidRPr="003A21EE" w:rsidRDefault="00E114B1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Ожидаемый результат: вследствие трещинообразования в нижележащих слоях</w:t>
      </w:r>
    </w:p>
    <w:p w14:paraId="36F27E0F" w14:textId="77777777" w:rsidR="00E114B1" w:rsidRPr="003A21EE" w:rsidRDefault="00E114B1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Критерий оценивания: наличие в ответе один из вариантов 1) вследствие трещинообразования </w:t>
      </w:r>
    </w:p>
    <w:p w14:paraId="7CF321C3" w14:textId="1E65802A" w:rsidR="00E114B1" w:rsidRPr="003A21EE" w:rsidRDefault="00E114B1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2). вследствие трещинообразования в нижележащих слоях</w:t>
      </w:r>
    </w:p>
    <w:p w14:paraId="4BF56B67" w14:textId="7B44FC42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446F7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14:paraId="48B88AA8" w14:textId="77777777" w:rsidR="0032349C" w:rsidRPr="003A21EE" w:rsidRDefault="0032349C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CCA0EB3" w14:textId="2EF42853" w:rsidR="0032349C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 Вероятность безотказной работы дорожной одежды называется ___________________</w:t>
      </w:r>
      <w:r w:rsidR="0032349C" w:rsidRPr="003A21EE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</w:p>
    <w:p w14:paraId="7CBF7F99" w14:textId="77777777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Время выполнения 5 мин</w:t>
      </w:r>
    </w:p>
    <w:p w14:paraId="598F1A73" w14:textId="1250CFE1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Ожидаемый результат: уровень надежности в течение расчетного срока службы</w:t>
      </w:r>
    </w:p>
    <w:p w14:paraId="01D8F106" w14:textId="77777777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Критерий оценивания: наличие в ответе один из вариантов </w:t>
      </w:r>
    </w:p>
    <w:p w14:paraId="7429183C" w14:textId="7AA3302B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1) уровень надежности </w:t>
      </w:r>
    </w:p>
    <w:p w14:paraId="4AFF7B96" w14:textId="26D145BC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>2). уровень надежности в течение расчетного срока службы</w:t>
      </w:r>
    </w:p>
    <w:p w14:paraId="463501AF" w14:textId="19645B15" w:rsidR="00E44B8B" w:rsidRPr="003A21EE" w:rsidRDefault="00E44B8B" w:rsidP="003A21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3A21EE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446F7" w:rsidRPr="003A21EE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sectPr w:rsidR="00E44B8B" w:rsidRPr="003A21EE" w:rsidSect="003A21E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979" w:hanging="180"/>
      </w:pPr>
      <w:rPr>
        <w:rFonts w:ascii="Times New Roman" w:hAnsi="Times New Roman" w:cs="Times New Roman"/>
        <w:b w:val="0"/>
        <w:bCs w:val="0"/>
        <w:w w:val="102"/>
        <w:sz w:val="18"/>
        <w:szCs w:val="18"/>
      </w:rPr>
    </w:lvl>
    <w:lvl w:ilvl="1">
      <w:start w:val="1"/>
      <w:numFmt w:val="decimal"/>
      <w:lvlText w:val="%1.%2."/>
      <w:lvlJc w:val="left"/>
      <w:pPr>
        <w:ind w:left="1326" w:hanging="327"/>
      </w:pPr>
      <w:rPr>
        <w:rFonts w:ascii="Times New Roman" w:hAnsi="Times New Roman" w:cs="Times New Roman"/>
        <w:b w:val="0"/>
        <w:bCs w:val="0"/>
        <w:spacing w:val="-2"/>
        <w:w w:val="102"/>
        <w:sz w:val="18"/>
        <w:szCs w:val="18"/>
      </w:rPr>
    </w:lvl>
    <w:lvl w:ilvl="2">
      <w:start w:val="1"/>
      <w:numFmt w:val="decimal"/>
      <w:lvlText w:val="%1.%2.%3."/>
      <w:lvlJc w:val="left"/>
      <w:pPr>
        <w:ind w:left="1309" w:hanging="460"/>
      </w:pPr>
      <w:rPr>
        <w:rFonts w:ascii="Times New Roman" w:hAnsi="Times New Roman" w:cs="Times New Roman"/>
        <w:b w:val="0"/>
        <w:bCs w:val="0"/>
        <w:spacing w:val="-2"/>
        <w:w w:val="102"/>
        <w:sz w:val="18"/>
        <w:szCs w:val="18"/>
      </w:rPr>
    </w:lvl>
    <w:lvl w:ilvl="3">
      <w:numFmt w:val="bullet"/>
      <w:lvlText w:val="•"/>
      <w:lvlJc w:val="left"/>
      <w:pPr>
        <w:ind w:left="1320" w:hanging="460"/>
      </w:pPr>
    </w:lvl>
    <w:lvl w:ilvl="4">
      <w:numFmt w:val="bullet"/>
      <w:lvlText w:val="•"/>
      <w:lvlJc w:val="left"/>
      <w:pPr>
        <w:ind w:left="1340" w:hanging="460"/>
      </w:pPr>
    </w:lvl>
    <w:lvl w:ilvl="5">
      <w:numFmt w:val="bullet"/>
      <w:lvlText w:val="•"/>
      <w:lvlJc w:val="left"/>
      <w:pPr>
        <w:ind w:left="1400" w:hanging="460"/>
      </w:pPr>
    </w:lvl>
    <w:lvl w:ilvl="6">
      <w:numFmt w:val="bullet"/>
      <w:lvlText w:val="•"/>
      <w:lvlJc w:val="left"/>
      <w:pPr>
        <w:ind w:left="1780" w:hanging="460"/>
      </w:pPr>
    </w:lvl>
    <w:lvl w:ilvl="7">
      <w:numFmt w:val="bullet"/>
      <w:lvlText w:val="•"/>
      <w:lvlJc w:val="left"/>
      <w:pPr>
        <w:ind w:left="1144" w:hanging="460"/>
      </w:pPr>
    </w:lvl>
    <w:lvl w:ilvl="8">
      <w:numFmt w:val="bullet"/>
      <w:lvlText w:val="•"/>
      <w:lvlJc w:val="left"/>
      <w:pPr>
        <w:ind w:left="508" w:hanging="460"/>
      </w:pPr>
    </w:lvl>
  </w:abstractNum>
  <w:abstractNum w:abstractNumId="1" w15:restartNumberingAfterBreak="0">
    <w:nsid w:val="05CC195C"/>
    <w:multiLevelType w:val="hybridMultilevel"/>
    <w:tmpl w:val="025CC5D8"/>
    <w:lvl w:ilvl="0" w:tplc="E76006EC">
      <w:start w:val="1"/>
      <w:numFmt w:val="bullet"/>
      <w:lvlText w:val="-"/>
      <w:lvlJc w:val="left"/>
      <w:pPr>
        <w:ind w:left="9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2F297FF0"/>
    <w:multiLevelType w:val="hybridMultilevel"/>
    <w:tmpl w:val="BE6E1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E6C82"/>
    <w:multiLevelType w:val="hybridMultilevel"/>
    <w:tmpl w:val="106A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E0179"/>
    <w:multiLevelType w:val="hybridMultilevel"/>
    <w:tmpl w:val="B3B6D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A75D32"/>
    <w:multiLevelType w:val="hybridMultilevel"/>
    <w:tmpl w:val="2CA419F6"/>
    <w:lvl w:ilvl="0" w:tplc="56CAE74E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A6840"/>
    <w:multiLevelType w:val="multilevel"/>
    <w:tmpl w:val="426C858A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8" w15:restartNumberingAfterBreak="0">
    <w:nsid w:val="6BD920EF"/>
    <w:multiLevelType w:val="hybridMultilevel"/>
    <w:tmpl w:val="3ECE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FE"/>
    <w:rsid w:val="00017A9E"/>
    <w:rsid w:val="000C4C3C"/>
    <w:rsid w:val="001106A1"/>
    <w:rsid w:val="00224C37"/>
    <w:rsid w:val="002A7D86"/>
    <w:rsid w:val="002E7246"/>
    <w:rsid w:val="0032349C"/>
    <w:rsid w:val="003355BA"/>
    <w:rsid w:val="003A21EE"/>
    <w:rsid w:val="003B16EF"/>
    <w:rsid w:val="00441A8A"/>
    <w:rsid w:val="004B7FFE"/>
    <w:rsid w:val="0054396A"/>
    <w:rsid w:val="00662F7E"/>
    <w:rsid w:val="00776299"/>
    <w:rsid w:val="008446F7"/>
    <w:rsid w:val="008A5227"/>
    <w:rsid w:val="00942D77"/>
    <w:rsid w:val="00952755"/>
    <w:rsid w:val="00970A38"/>
    <w:rsid w:val="009C66A2"/>
    <w:rsid w:val="009E4DB7"/>
    <w:rsid w:val="00AC6ECF"/>
    <w:rsid w:val="00AD60EE"/>
    <w:rsid w:val="00AE0B85"/>
    <w:rsid w:val="00B200CD"/>
    <w:rsid w:val="00B46BCF"/>
    <w:rsid w:val="00C044D4"/>
    <w:rsid w:val="00DB2512"/>
    <w:rsid w:val="00DB40B8"/>
    <w:rsid w:val="00E114B1"/>
    <w:rsid w:val="00E44B8B"/>
    <w:rsid w:val="00EF10EE"/>
    <w:rsid w:val="00F6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4E40"/>
  <w15:chartTrackingRefBased/>
  <w15:docId w15:val="{9238376B-4690-489E-AAEA-AF53B0DC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49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F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F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F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F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F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F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F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F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F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F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FFE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21"/>
    <w:basedOn w:val="a"/>
    <w:uiPriority w:val="99"/>
    <w:rsid w:val="0032349C"/>
    <w:pPr>
      <w:widowControl w:val="0"/>
      <w:spacing w:after="0" w:line="360" w:lineRule="auto"/>
      <w:ind w:firstLine="480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styleId="ac">
    <w:name w:val="Hyperlink"/>
    <w:rsid w:val="0032349C"/>
    <w:rPr>
      <w:color w:val="0000FF"/>
      <w:u w:val="single"/>
    </w:rPr>
  </w:style>
  <w:style w:type="paragraph" w:customStyle="1" w:styleId="Default">
    <w:name w:val="Default"/>
    <w:rsid w:val="003234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rsid w:val="00323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rsid w:val="00323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234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31">
    <w:name w:val="Основной текст (3)_"/>
    <w:basedOn w:val="a0"/>
    <w:link w:val="310"/>
    <w:uiPriority w:val="99"/>
    <w:rsid w:val="0032349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 (3)6"/>
    <w:basedOn w:val="31"/>
    <w:uiPriority w:val="99"/>
    <w:rsid w:val="003234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32349C"/>
    <w:pPr>
      <w:widowControl w:val="0"/>
      <w:shd w:val="clear" w:color="auto" w:fill="FFFFFF"/>
      <w:spacing w:before="60" w:after="60" w:line="240" w:lineRule="atLeast"/>
      <w:jc w:val="right"/>
    </w:pPr>
    <w:rPr>
      <w:rFonts w:ascii="Times New Roman" w:eastAsiaTheme="minorHAnsi" w:hAnsi="Times New Roman"/>
      <w:kern w:val="2"/>
      <w:sz w:val="26"/>
      <w:szCs w:val="26"/>
      <w14:ligatures w14:val="standardContextual"/>
    </w:rPr>
  </w:style>
  <w:style w:type="paragraph" w:styleId="ae">
    <w:name w:val="Body Text"/>
    <w:basedOn w:val="a"/>
    <w:link w:val="af"/>
    <w:rsid w:val="0032349C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234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Lena">
    <w:name w:val="Lena"/>
    <w:basedOn w:val="a"/>
    <w:uiPriority w:val="99"/>
    <w:rsid w:val="0032349C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table" w:styleId="af0">
    <w:name w:val="Table Grid"/>
    <w:basedOn w:val="a1"/>
    <w:uiPriority w:val="39"/>
    <w:rsid w:val="003234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uiPriority w:val="99"/>
    <w:rsid w:val="0032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2349C"/>
    <w:rPr>
      <w:b/>
      <w:bCs/>
    </w:rPr>
  </w:style>
  <w:style w:type="paragraph" w:customStyle="1" w:styleId="sc-dkptrn">
    <w:name w:val="sc-dkptrn"/>
    <w:basedOn w:val="a"/>
    <w:rsid w:val="00323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323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323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323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32349C"/>
    <w:rPr>
      <w:i/>
      <w:iCs/>
    </w:rPr>
  </w:style>
  <w:style w:type="table" w:customStyle="1" w:styleId="11">
    <w:name w:val="Сетка таблицы1"/>
    <w:basedOn w:val="a1"/>
    <w:next w:val="af0"/>
    <w:uiPriority w:val="39"/>
    <w:rsid w:val="003234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2349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2349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2349C"/>
    <w:rPr>
      <w:rFonts w:ascii="Times New Roman" w:hAnsi="Times New Roman" w:cs="Times New Roman" w:hint="default"/>
    </w:rPr>
  </w:style>
  <w:style w:type="paragraph" w:styleId="af3">
    <w:name w:val="header"/>
    <w:basedOn w:val="a"/>
    <w:link w:val="af4"/>
    <w:unhideWhenUsed/>
    <w:rsid w:val="003234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rsid w:val="003234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sonormal0">
    <w:name w:val="msonormal"/>
    <w:basedOn w:val="a"/>
    <w:rsid w:val="00323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234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3234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text"/>
    <w:basedOn w:val="a"/>
    <w:link w:val="af8"/>
    <w:uiPriority w:val="99"/>
    <w:semiHidden/>
    <w:unhideWhenUsed/>
    <w:rsid w:val="0032349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2349C"/>
    <w:rPr>
      <w:kern w:val="0"/>
      <w:sz w:val="20"/>
      <w:szCs w:val="20"/>
      <w14:ligatures w14:val="none"/>
    </w:rPr>
  </w:style>
  <w:style w:type="paragraph" w:styleId="af9">
    <w:name w:val="footer"/>
    <w:basedOn w:val="a"/>
    <w:link w:val="afa"/>
    <w:uiPriority w:val="99"/>
    <w:semiHidden/>
    <w:unhideWhenUsed/>
    <w:rsid w:val="0032349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2349C"/>
    <w:rPr>
      <w:kern w:val="0"/>
      <w14:ligatures w14:val="none"/>
    </w:rPr>
  </w:style>
  <w:style w:type="paragraph" w:styleId="afb">
    <w:name w:val="Body Text Indent"/>
    <w:basedOn w:val="a"/>
    <w:link w:val="afc"/>
    <w:semiHidden/>
    <w:unhideWhenUsed/>
    <w:rsid w:val="0032349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semiHidden/>
    <w:rsid w:val="0032349C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2">
    <w:name w:val="Body Text Indent 3"/>
    <w:basedOn w:val="a"/>
    <w:link w:val="33"/>
    <w:semiHidden/>
    <w:unhideWhenUsed/>
    <w:rsid w:val="003234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32349C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d">
    <w:name w:val="annotation subject"/>
    <w:basedOn w:val="af7"/>
    <w:next w:val="af7"/>
    <w:link w:val="afe"/>
    <w:uiPriority w:val="99"/>
    <w:semiHidden/>
    <w:unhideWhenUsed/>
    <w:rsid w:val="0032349C"/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semiHidden/>
    <w:rsid w:val="0032349C"/>
    <w:rPr>
      <w:b/>
      <w:bCs/>
      <w:kern w:val="0"/>
      <w:sz w:val="20"/>
      <w:szCs w:val="20"/>
      <w14:ligatures w14:val="none"/>
    </w:rPr>
  </w:style>
  <w:style w:type="paragraph" w:styleId="aff">
    <w:name w:val="Balloon Text"/>
    <w:basedOn w:val="a"/>
    <w:link w:val="aff0"/>
    <w:uiPriority w:val="99"/>
    <w:semiHidden/>
    <w:unhideWhenUsed/>
    <w:rsid w:val="0032349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2349C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footnotedescriptionChar">
    <w:name w:val="footnote description Char"/>
    <w:link w:val="footnotedescription"/>
    <w:locked/>
    <w:rsid w:val="0032349C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footnotedescription">
    <w:name w:val="footnote description"/>
    <w:next w:val="a"/>
    <w:link w:val="footnotedescriptionChar"/>
    <w:rsid w:val="0032349C"/>
    <w:pPr>
      <w:spacing w:after="0" w:line="256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13">
    <w:name w:val="Абзац списка1"/>
    <w:basedOn w:val="a"/>
    <w:rsid w:val="0032349C"/>
    <w:pPr>
      <w:spacing w:before="100" w:beforeAutospacing="1" w:after="100" w:afterAutospacing="1" w:line="254" w:lineRule="auto"/>
      <w:contextualSpacing/>
    </w:pPr>
    <w:rPr>
      <w:rFonts w:eastAsia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32349C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32349C"/>
    <w:rPr>
      <w:sz w:val="16"/>
      <w:szCs w:val="16"/>
    </w:rPr>
  </w:style>
  <w:style w:type="character" w:customStyle="1" w:styleId="footnotemark">
    <w:name w:val="footnote mark"/>
    <w:rsid w:val="0032349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61">
    <w:name w:val="Сетка таблицы6"/>
    <w:basedOn w:val="a1"/>
    <w:uiPriority w:val="59"/>
    <w:rsid w:val="0032349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sid w:val="0032349C"/>
    <w:pPr>
      <w:spacing w:after="0" w:line="240" w:lineRule="auto"/>
    </w:pPr>
    <w:rPr>
      <w:rFonts w:ascii="Times New Roman" w:hAnsi="Times New Roman" w:cs="Times New Roman"/>
      <w:color w:val="000000" w:themeColor="text1"/>
      <w:kern w:val="3"/>
      <w:sz w:val="28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39"/>
    <w:rsid w:val="0032349C"/>
    <w:pPr>
      <w:spacing w:after="0" w:line="240" w:lineRule="auto"/>
    </w:pPr>
    <w:rPr>
      <w:rFonts w:ascii="Times New Roman" w:eastAsia="Calibri" w:hAnsi="Times New Roman" w:cs="Times New Roman"/>
      <w:color w:val="000000" w:themeColor="text1"/>
      <w:kern w:val="3"/>
      <w:sz w:val="28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32349C"/>
    <w:pPr>
      <w:spacing w:after="0" w:line="240" w:lineRule="auto"/>
    </w:pPr>
    <w:rPr>
      <w:rFonts w:ascii="Times New Roman" w:hAnsi="Times New Roman" w:cs="Times New Roman"/>
      <w:color w:val="000000" w:themeColor="text1"/>
      <w:kern w:val="3"/>
      <w:sz w:val="28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32349C"/>
    <w:pPr>
      <w:spacing w:after="0" w:line="240" w:lineRule="auto"/>
    </w:pPr>
    <w:rPr>
      <w:rFonts w:ascii="Times New Roman" w:hAnsi="Times New Roman" w:cs="Times New Roman"/>
      <w:color w:val="000000" w:themeColor="text1"/>
      <w:kern w:val="3"/>
      <w:sz w:val="28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Grid Table Light"/>
    <w:basedOn w:val="a1"/>
    <w:uiPriority w:val="40"/>
    <w:rsid w:val="003A21EE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2025-03-10T10:58:00Z</dcterms:created>
  <dcterms:modified xsi:type="dcterms:W3CDTF">2025-03-15T06:29:00Z</dcterms:modified>
</cp:coreProperties>
</file>