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10870288" w:rsidR="00745E32" w:rsidRPr="00745E32" w:rsidRDefault="00BB3019" w:rsidP="00C650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3019">
              <w:rPr>
                <w:szCs w:val="28"/>
              </w:rPr>
              <w:t>УП.0</w:t>
            </w:r>
            <w:r w:rsidR="00C6509F">
              <w:rPr>
                <w:szCs w:val="28"/>
              </w:rPr>
              <w:t>1</w:t>
            </w:r>
            <w:r w:rsidRPr="00BB3019">
              <w:rPr>
                <w:szCs w:val="28"/>
              </w:rPr>
              <w:t xml:space="preserve"> Учебная практика</w:t>
            </w:r>
            <w:r>
              <w:rPr>
                <w:szCs w:val="28"/>
              </w:rPr>
              <w:t xml:space="preserve"> </w:t>
            </w:r>
            <w:r w:rsidRPr="00BB3019">
              <w:rPr>
                <w:szCs w:val="28"/>
              </w:rPr>
              <w:t>профессионального модуля ПМ.0</w:t>
            </w:r>
            <w:r w:rsidR="00C6509F">
              <w:rPr>
                <w:szCs w:val="28"/>
              </w:rPr>
              <w:t>1</w:t>
            </w:r>
            <w:r w:rsidRPr="00BB3019">
              <w:rPr>
                <w:szCs w:val="28"/>
              </w:rPr>
              <w:t xml:space="preserve"> </w:t>
            </w:r>
            <w:r w:rsidR="00C6509F">
              <w:rPr>
                <w:szCs w:val="28"/>
              </w:rPr>
              <w:t>Обработка отраслевой информации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2F423E8" w:rsidR="00745E32" w:rsidRPr="00745E32" w:rsidRDefault="00C6509F" w:rsidP="00C6509F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="00745E32"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54C3217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661067">
        <w:t>Что нужно проверить в первую очередь при подготовке рабочего места перед началом работы на ПК?</w:t>
      </w:r>
    </w:p>
    <w:p w14:paraId="5839E982" w14:textId="5D40045C" w:rsidR="00D10082" w:rsidRPr="00737EAC" w:rsidRDefault="00661067" w:rsidP="00577535">
      <w:pPr>
        <w:pStyle w:val="a4"/>
        <w:numPr>
          <w:ilvl w:val="0"/>
          <w:numId w:val="3"/>
        </w:numPr>
      </w:pPr>
      <w:r>
        <w:t>Наличие программ отладки</w:t>
      </w:r>
    </w:p>
    <w:p w14:paraId="40BFF366" w14:textId="205F1C01" w:rsidR="00577535" w:rsidRPr="00737EAC" w:rsidRDefault="00661067" w:rsidP="00577535">
      <w:pPr>
        <w:pStyle w:val="a4"/>
        <w:numPr>
          <w:ilvl w:val="0"/>
          <w:numId w:val="3"/>
        </w:numPr>
      </w:pPr>
      <w:r>
        <w:t>Работоспособность и подключение периферии (монитор, клавиатура, мышь)</w:t>
      </w:r>
    </w:p>
    <w:p w14:paraId="1EE95B5C" w14:textId="3EE948BA" w:rsidR="00577535" w:rsidRPr="00737EAC" w:rsidRDefault="00661067" w:rsidP="00577535">
      <w:pPr>
        <w:pStyle w:val="a4"/>
        <w:numPr>
          <w:ilvl w:val="0"/>
          <w:numId w:val="3"/>
        </w:numPr>
      </w:pPr>
      <w:r>
        <w:t>Установку всех нужных шрифтов</w:t>
      </w:r>
    </w:p>
    <w:p w14:paraId="7962A0F3" w14:textId="5461B5F8" w:rsidR="00577535" w:rsidRPr="00737EAC" w:rsidRDefault="00661067" w:rsidP="00577535">
      <w:pPr>
        <w:pStyle w:val="a4"/>
        <w:numPr>
          <w:ilvl w:val="0"/>
          <w:numId w:val="3"/>
        </w:numPr>
      </w:pPr>
      <w:r>
        <w:t xml:space="preserve">Наличие шаблонов в MS </w:t>
      </w:r>
      <w:proofErr w:type="spellStart"/>
      <w:r>
        <w:t>Word</w:t>
      </w:r>
      <w:proofErr w:type="spellEnd"/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7140FA92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1460F13D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661067">
        <w:t>Какой элемент блога помогает структурировать публикации по темам?</w:t>
      </w:r>
    </w:p>
    <w:p w14:paraId="1D85A5A0" w14:textId="0350FA00" w:rsidR="00661067" w:rsidRDefault="00661067" w:rsidP="00661067">
      <w:pPr>
        <w:pStyle w:val="a4"/>
        <w:numPr>
          <w:ilvl w:val="0"/>
          <w:numId w:val="26"/>
        </w:numPr>
      </w:pPr>
      <w:r>
        <w:t xml:space="preserve">Настройки системы  </w:t>
      </w:r>
    </w:p>
    <w:p w14:paraId="2B2F9E27" w14:textId="49A56668" w:rsidR="00661067" w:rsidRDefault="00661067" w:rsidP="00661067">
      <w:pPr>
        <w:pStyle w:val="a4"/>
        <w:numPr>
          <w:ilvl w:val="0"/>
          <w:numId w:val="26"/>
        </w:numPr>
      </w:pPr>
      <w:r>
        <w:t xml:space="preserve">Формулы </w:t>
      </w:r>
      <w:proofErr w:type="spellStart"/>
      <w:r>
        <w:t>Excel</w:t>
      </w:r>
      <w:proofErr w:type="spellEnd"/>
    </w:p>
    <w:p w14:paraId="5CD30C64" w14:textId="0A8EAA00" w:rsidR="00661067" w:rsidRDefault="00661067" w:rsidP="00661067">
      <w:pPr>
        <w:pStyle w:val="a4"/>
        <w:numPr>
          <w:ilvl w:val="0"/>
          <w:numId w:val="26"/>
        </w:numPr>
      </w:pPr>
      <w:r>
        <w:t xml:space="preserve">Рубрики (категории) и теги  </w:t>
      </w:r>
    </w:p>
    <w:p w14:paraId="278F4A72" w14:textId="057BDFB4" w:rsidR="00661067" w:rsidRDefault="00661067" w:rsidP="00661067">
      <w:pPr>
        <w:pStyle w:val="a4"/>
        <w:numPr>
          <w:ilvl w:val="0"/>
          <w:numId w:val="26"/>
        </w:numPr>
      </w:pPr>
      <w:r>
        <w:t xml:space="preserve">Колонтитулы </w:t>
      </w:r>
      <w:proofErr w:type="spellStart"/>
      <w:r>
        <w:t>PowerPoint</w:t>
      </w:r>
      <w:proofErr w:type="spellEnd"/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0AC4910E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77777777" w:rsidR="00161D6F" w:rsidRDefault="00577535" w:rsidP="00161D6F">
      <w:pPr>
        <w:ind w:left="357" w:firstLine="709"/>
        <w:jc w:val="both"/>
      </w:pPr>
      <w:r>
        <w:t>3.</w:t>
      </w:r>
      <w:r w:rsidR="00FA63C7">
        <w:t xml:space="preserve"> </w:t>
      </w:r>
      <w:r w:rsidR="00161D6F">
        <w:t>Какой из пунктов обязательно должен содержать отчёт по практике?</w:t>
      </w:r>
    </w:p>
    <w:p w14:paraId="0586A8FC" w14:textId="77777777" w:rsidR="00161D6F" w:rsidRDefault="00161D6F" w:rsidP="00161D6F">
      <w:pPr>
        <w:ind w:left="357"/>
      </w:pPr>
      <w:r>
        <w:t>A) Список установленных программ без описания</w:t>
      </w:r>
    </w:p>
    <w:p w14:paraId="1A0D7236" w14:textId="08AE8214" w:rsidR="00161D6F" w:rsidRDefault="00161D6F" w:rsidP="00161D6F">
      <w:pPr>
        <w:ind w:left="357"/>
      </w:pPr>
      <w:r>
        <w:t xml:space="preserve">Б) Только скриншоты рабочего стола </w:t>
      </w:r>
    </w:p>
    <w:p w14:paraId="10E350F8" w14:textId="77777777" w:rsidR="00161D6F" w:rsidRDefault="00161D6F" w:rsidP="00161D6F">
      <w:pPr>
        <w:ind w:left="357"/>
      </w:pPr>
      <w:r>
        <w:t xml:space="preserve">В) Только ссылки на </w:t>
      </w:r>
      <w:proofErr w:type="spellStart"/>
      <w:r>
        <w:t>интернет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ресурсы</w:t>
      </w:r>
      <w:proofErr w:type="spellEnd"/>
      <w:r>
        <w:t xml:space="preserve">  </w:t>
      </w:r>
    </w:p>
    <w:p w14:paraId="7BA5FB47" w14:textId="315FC2C9" w:rsidR="00161D6F" w:rsidRDefault="00161D6F" w:rsidP="00161D6F">
      <w:pPr>
        <w:ind w:left="357"/>
      </w:pPr>
      <w:r>
        <w:t xml:space="preserve">Г) Титульный лист, цели и задачи практики, выполненные работы, выводы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15E4BFE5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 xml:space="preserve">4.2, 4.3,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438474CE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571A16">
        <w:t xml:space="preserve">разделами практики и ключевыми </w:t>
      </w:r>
      <w:r w:rsidR="001C6FE3">
        <w:t>навыками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EE019FA" w:rsidR="00D1626A" w:rsidRDefault="00571A16" w:rsidP="00745E32">
            <w:r w:rsidRPr="0077745F">
              <w:t>Раздел учебной практики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61DC3140" w:rsidR="00D1626A" w:rsidRDefault="00571A16" w:rsidP="001C6FE3">
            <w:r w:rsidRPr="0077745F">
              <w:t xml:space="preserve">Ключевые навыки </w:t>
            </w:r>
            <w:r w:rsidR="001C6FE3">
              <w:t>(</w:t>
            </w:r>
            <w:r w:rsidRPr="0077745F">
              <w:t>приёмы</w:t>
            </w:r>
            <w:r w:rsidR="001C6FE3">
              <w:t>)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4E7A4B4F" w:rsidR="0070038B" w:rsidRPr="0070038B" w:rsidRDefault="001C6FE3" w:rsidP="008F7D13">
            <w:r>
              <w:t xml:space="preserve">Оформление рекламной и представительской продукции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4AFBC192" w:rsidR="0070038B" w:rsidRPr="0070038B" w:rsidRDefault="001C6FE3" w:rsidP="008F7D13">
            <w:r>
              <w:t>Использование макросов, оглавлений, перекрестных ссылок и полей для автоматического обновления документа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5989B971" w:rsidR="0070038B" w:rsidRPr="0070038B" w:rsidRDefault="001C6FE3" w:rsidP="008F7D13">
            <w:r>
              <w:t xml:space="preserve">Автоматизация создания комплексных текстовых документов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1B1AB960" w:rsidR="0070038B" w:rsidRPr="0070038B" w:rsidRDefault="001C6FE3" w:rsidP="008F7D13">
            <w:r>
              <w:t>Применение формул, функций СУММ, СРЗНАЧ, форматирование чисел и условное форматирование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5B9CB4CB" w:rsidR="0070038B" w:rsidRPr="0070038B" w:rsidRDefault="001C6FE3" w:rsidP="008F7D13">
            <w:r>
              <w:t xml:space="preserve">Обработка финансово-экономической и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18A9AA39" w:rsidR="0070038B" w:rsidRPr="0070038B" w:rsidRDefault="001C6FE3" w:rsidP="00736AFF">
            <w:r>
              <w:t xml:space="preserve">Разработка </w:t>
            </w:r>
            <w:proofErr w:type="spellStart"/>
            <w:r>
              <w:t>флаера</w:t>
            </w:r>
            <w:proofErr w:type="spellEnd"/>
            <w:r>
              <w:t>/буклета с использованием колонок, графики, обтекания текста и полиграфических требований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75F565A" w:rsidR="00822F76" w:rsidRPr="0070038B" w:rsidRDefault="001C6FE3" w:rsidP="00822F76">
            <w:r>
              <w:t xml:space="preserve">Создание баз данных, сводных таблиц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25DD458D" w:rsidR="00822F76" w:rsidRPr="0070038B" w:rsidRDefault="001C6FE3" w:rsidP="00822F76">
            <w:r>
              <w:t>Создание таблицы данных, построение сводной таблицы и группировка по категориям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8C26B90" w:rsidR="0070038B" w:rsidRDefault="001C6FE3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6D2115CB" w:rsidR="0070038B" w:rsidRDefault="001C6FE3" w:rsidP="00334E4F">
            <w:pPr>
              <w:jc w:val="center"/>
            </w:pPr>
            <w:r>
              <w:t>Г</w:t>
            </w:r>
          </w:p>
        </w:tc>
      </w:tr>
    </w:tbl>
    <w:p w14:paraId="78E3B4F4" w14:textId="0A83A4DF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0DD481C1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C157E6">
        <w:t>разделами</w:t>
      </w:r>
      <w:r w:rsidR="001C6FE3">
        <w:t xml:space="preserve"> практики и ключевыми приемами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1A6A703F" w:rsidR="00745E32" w:rsidRDefault="00C157E6" w:rsidP="008D08F9">
            <w:r>
              <w:t>Раздел практики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D22ECEF" w:rsidR="00745E32" w:rsidRDefault="001C6FE3" w:rsidP="008D08F9">
            <w:r>
              <w:t>Ключевые приемы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5258E6BE" w:rsidR="00745E32" w:rsidRPr="0070038B" w:rsidRDefault="001C6FE3" w:rsidP="008D08F9">
            <w:r>
              <w:t>Автоматизация создания комплексных текстовых документов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57B7BF34" w:rsidR="00745E32" w:rsidRPr="0070038B" w:rsidRDefault="00C157E6" w:rsidP="008D08F9">
            <w:r>
              <w:t>Создание и применение сводных таблиц, группировка, фильтрация и вычисляемые поля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51A8FB09" w:rsidR="00745E32" w:rsidRPr="0070038B" w:rsidRDefault="001C6FE3" w:rsidP="008D08F9">
            <w:r>
              <w:t>Оформление финансовых отчетов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1DCAE16" w:rsidR="00745E32" w:rsidRPr="0070038B" w:rsidRDefault="00C157E6" w:rsidP="008D08F9">
            <w:r>
              <w:t>Настройка шаблонов, использование полей формы и слияние данных для массовой корреспонденции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C648754" w:rsidR="00745E32" w:rsidRPr="0070038B" w:rsidRDefault="001C6FE3" w:rsidP="008D08F9">
            <w:r>
              <w:t>Создание баз данных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72D868E6" w:rsidR="00745E32" w:rsidRPr="0070038B" w:rsidRDefault="00C157E6" w:rsidP="008D08F9">
            <w:r>
              <w:t>Определение первичных и внешних ключей, разбиение данных по таблицам и устранение избыточности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6E35BB73" w:rsidR="00745E32" w:rsidRPr="0070038B" w:rsidRDefault="00C157E6" w:rsidP="00C157E6">
            <w:r>
              <w:t>Анализ больших наборов данных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7FCCA815" w:rsidR="00745E32" w:rsidRPr="0070038B" w:rsidRDefault="00C157E6" w:rsidP="008D08F9">
            <w:r>
              <w:t>Построение линейных, столбчатых и круговых диаграмм, использование трендовых линий и условного форматирования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31FABBE0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011D7772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>Установите соответствие между разделами практики и ключевыми навыками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21936575" w:rsidR="00C157E6" w:rsidRDefault="00C157E6" w:rsidP="00C157E6">
            <w:r>
              <w:t xml:space="preserve">Раздел практики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4231549C" w:rsidR="00C157E6" w:rsidRDefault="00C157E6" w:rsidP="00C157E6">
            <w:r>
              <w:t xml:space="preserve">Ключевые навыки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4502E223" w:rsidR="00745E32" w:rsidRPr="0070038B" w:rsidRDefault="00C157E6" w:rsidP="008D08F9">
            <w:r>
              <w:t>Создание видеоролика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7EFE9277" w:rsidR="00745E32" w:rsidRPr="0070038B" w:rsidRDefault="00C157E6" w:rsidP="008D08F9">
            <w:r>
              <w:t xml:space="preserve">Настройка кодека, разрешения и </w:t>
            </w:r>
            <w:proofErr w:type="spellStart"/>
            <w:r>
              <w:t>битрейта</w:t>
            </w:r>
            <w:proofErr w:type="spellEnd"/>
            <w:r>
              <w:t>, выбор контейнера (MP4, AVI) и оптимизация под экран проектора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410BE1E7" w:rsidR="00745E32" w:rsidRPr="0070038B" w:rsidRDefault="00C157E6" w:rsidP="008D08F9">
            <w:r>
              <w:t>Экспорт видео для демонстрации на проекторе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39C876A" w:rsidR="00745E32" w:rsidRPr="0070038B" w:rsidRDefault="00C157E6" w:rsidP="00560294">
            <w:r>
              <w:t>Монтаж дорожек, цветовые корректировки, баланс белого, работа с эффектами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C63C44F" w:rsidR="00745E32" w:rsidRPr="0070038B" w:rsidRDefault="00C157E6" w:rsidP="008D08F9">
            <w:r>
              <w:t>Создание блог</w:t>
            </w:r>
            <w:r w:rsidRPr="00C157E6">
              <w:t>‑контента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45FA6FB7" w:rsidR="00745E32" w:rsidRPr="0070038B" w:rsidRDefault="00C157E6" w:rsidP="00560294">
            <w:r>
              <w:t>Встраивание видео и аудио в посты блога, оптимизация размеров и использование хостинга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lastRenderedPageBreak/>
              <w:t>4)</w:t>
            </w:r>
          </w:p>
        </w:tc>
        <w:tc>
          <w:tcPr>
            <w:tcW w:w="3657" w:type="dxa"/>
          </w:tcPr>
          <w:p w14:paraId="4F7EF8E5" w14:textId="68817C6E" w:rsidR="00745E32" w:rsidRPr="0070038B" w:rsidRDefault="00C157E6" w:rsidP="008D08F9">
            <w:r>
              <w:t>Разработка портфолио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2E567605" w:rsidR="00745E32" w:rsidRPr="0070038B" w:rsidRDefault="00C157E6" w:rsidP="00560294">
            <w:r>
              <w:t xml:space="preserve">Интеграция с </w:t>
            </w:r>
            <w:r w:rsidR="00560294">
              <w:t>платформой</w:t>
            </w:r>
            <w:r>
              <w:t>, вставка ссылок на проекты и формы обратной связи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036B9C64" w:rsidR="00745E32" w:rsidRDefault="00560294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17F46775" w:rsidR="00745E32" w:rsidRDefault="00560294" w:rsidP="008D08F9">
            <w:pPr>
              <w:jc w:val="center"/>
            </w:pPr>
            <w:r>
              <w:t>Г</w:t>
            </w:r>
          </w:p>
        </w:tc>
      </w:tr>
    </w:tbl>
    <w:p w14:paraId="15B3302C" w14:textId="5BD441C5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 xml:space="preserve">4.2, ПК 4.3, </w:t>
      </w:r>
      <w:r w:rsidR="003B3E37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40F8C529" w:rsidR="00107C3A" w:rsidRDefault="00F306E1" w:rsidP="00F807EE">
      <w:pPr>
        <w:ind w:firstLine="709"/>
        <w:jc w:val="both"/>
      </w:pPr>
      <w:r>
        <w:t xml:space="preserve">1. </w:t>
      </w:r>
      <w:r w:rsidR="007601AB">
        <w:t>Расположите этапы при подготовке к практической работе в правильной последовательности</w:t>
      </w:r>
    </w:p>
    <w:p w14:paraId="7F8C2C60" w14:textId="62D274CC" w:rsidR="00107C3A" w:rsidRDefault="00107C3A" w:rsidP="00F807EE">
      <w:pPr>
        <w:ind w:firstLine="709"/>
        <w:jc w:val="both"/>
      </w:pPr>
      <w:r>
        <w:t xml:space="preserve">А) </w:t>
      </w:r>
      <w:r w:rsidR="007601AB">
        <w:t>Ознакомление с режимом работы</w:t>
      </w:r>
    </w:p>
    <w:p w14:paraId="3F8F48AD" w14:textId="6EA26E4C" w:rsidR="00107C3A" w:rsidRDefault="00107C3A" w:rsidP="00F807EE">
      <w:pPr>
        <w:ind w:firstLine="709"/>
        <w:jc w:val="both"/>
      </w:pPr>
      <w:r>
        <w:t xml:space="preserve">Б) </w:t>
      </w:r>
      <w:r w:rsidR="007601AB">
        <w:t>Инструктаж по ОТ и ПБ</w:t>
      </w:r>
    </w:p>
    <w:p w14:paraId="76E3DA9A" w14:textId="2F4A28B2" w:rsidR="00107C3A" w:rsidRDefault="00107C3A" w:rsidP="00F807EE">
      <w:pPr>
        <w:ind w:firstLine="709"/>
        <w:jc w:val="both"/>
      </w:pPr>
      <w:r>
        <w:t xml:space="preserve">В) </w:t>
      </w:r>
      <w:r w:rsidR="007601AB">
        <w:t>Оформление отчетов</w:t>
      </w:r>
      <w:r w:rsidR="00F306E1">
        <w:t>)</w:t>
      </w:r>
    </w:p>
    <w:p w14:paraId="0E3E0C18" w14:textId="3E1FBF0E" w:rsidR="00F306E1" w:rsidRDefault="00F306E1" w:rsidP="00F807EE">
      <w:pPr>
        <w:ind w:firstLine="709"/>
        <w:jc w:val="both"/>
      </w:pPr>
      <w:r>
        <w:t xml:space="preserve">Г) </w:t>
      </w:r>
      <w:r w:rsidR="007601AB">
        <w:t>Подготовка к работе, проверка работоспособности и настройка компьютерной системы</w:t>
      </w:r>
    </w:p>
    <w:p w14:paraId="1E464A45" w14:textId="0E93BE87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Б</w:t>
      </w:r>
      <w:r>
        <w:t xml:space="preserve">, </w:t>
      </w:r>
      <w:r w:rsidR="007601AB">
        <w:t>А</w:t>
      </w:r>
      <w:r w:rsidR="000035FA">
        <w:t>, Г</w:t>
      </w:r>
      <w:r w:rsidR="007601AB">
        <w:t>, В</w:t>
      </w:r>
    </w:p>
    <w:p w14:paraId="099C0A84" w14:textId="4E06E66C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 xml:space="preserve">1, ПК </w:t>
      </w:r>
      <w:r w:rsidR="00C96C10">
        <w:rPr>
          <w:szCs w:val="28"/>
        </w:rPr>
        <w:t>1</w:t>
      </w:r>
      <w:r w:rsidR="003B3E37">
        <w:rPr>
          <w:szCs w:val="28"/>
        </w:rPr>
        <w:t>.</w:t>
      </w:r>
      <w:r w:rsidR="00C96C1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3C5F3CE4" w:rsidR="00107C3A" w:rsidRDefault="000035FA" w:rsidP="00F807EE">
      <w:pPr>
        <w:ind w:firstLine="709"/>
        <w:jc w:val="both"/>
      </w:pPr>
      <w:r>
        <w:t xml:space="preserve">2. </w:t>
      </w:r>
      <w:r w:rsidR="007601AB">
        <w:t xml:space="preserve">Установите правильную последовательность операций при создании профессионального текста в MS </w:t>
      </w:r>
      <w:proofErr w:type="spellStart"/>
      <w:r w:rsidR="007601AB">
        <w:t>Word</w:t>
      </w:r>
      <w:proofErr w:type="spellEnd"/>
    </w:p>
    <w:p w14:paraId="78D3C36B" w14:textId="514DD3DF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7601AB">
        <w:t>Ввод текста</w:t>
      </w:r>
    </w:p>
    <w:p w14:paraId="6EFCDCC6" w14:textId="5FA3267F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7601AB">
        <w:t>Подготовка макета документа</w:t>
      </w:r>
    </w:p>
    <w:p w14:paraId="75AE9056" w14:textId="602B2673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Форматирование</w:t>
      </w:r>
    </w:p>
    <w:p w14:paraId="44E42F8C" w14:textId="52320C47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06672">
        <w:t>Проверка и редактирование документа</w:t>
      </w:r>
    </w:p>
    <w:p w14:paraId="0100F4E4" w14:textId="78AB6C0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Б, А, В, Г</w:t>
      </w:r>
    </w:p>
    <w:p w14:paraId="1CBF78F1" w14:textId="16E1E505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24281297" w:rsidR="005002EE" w:rsidRDefault="001454EC" w:rsidP="005002EE">
      <w:pPr>
        <w:ind w:firstLine="709"/>
        <w:jc w:val="both"/>
      </w:pPr>
      <w:r>
        <w:t xml:space="preserve">3. </w:t>
      </w:r>
      <w:r w:rsidR="00D06672">
        <w:t xml:space="preserve">Расположите </w:t>
      </w:r>
      <w:r w:rsidR="00422308">
        <w:t xml:space="preserve">в правильной последовательности </w:t>
      </w:r>
      <w:r w:rsidR="00D06672">
        <w:t>шаги при обработке финансово</w:t>
      </w:r>
      <w:r w:rsidR="00D06672" w:rsidRPr="00D06672">
        <w:t>‑экономической</w:t>
      </w:r>
      <w:r w:rsidR="00D06672">
        <w:t xml:space="preserve"> </w:t>
      </w:r>
      <w:r w:rsidR="00D06672" w:rsidRPr="00D06672">
        <w:t>и</w:t>
      </w:r>
      <w:r w:rsidR="00D06672">
        <w:t xml:space="preserve"> </w:t>
      </w:r>
      <w:r w:rsidR="00D06672" w:rsidRPr="00D06672">
        <w:t>статистической</w:t>
      </w:r>
      <w:r w:rsidR="00D06672">
        <w:t xml:space="preserve"> </w:t>
      </w:r>
      <w:r w:rsidR="00D06672" w:rsidRPr="00D06672">
        <w:t>информации</w:t>
      </w:r>
      <w:r w:rsidR="00D06672">
        <w:t xml:space="preserve"> </w:t>
      </w:r>
      <w:r w:rsidR="00D06672" w:rsidRPr="00D06672">
        <w:t>в</w:t>
      </w:r>
      <w:r w:rsidR="00D06672">
        <w:t xml:space="preserve"> MS </w:t>
      </w:r>
      <w:proofErr w:type="spellStart"/>
      <w:r w:rsidR="00D06672">
        <w:t>Excel</w:t>
      </w:r>
      <w:proofErr w:type="spellEnd"/>
      <w:r w:rsidR="00D06672">
        <w:t>.</w:t>
      </w:r>
    </w:p>
    <w:p w14:paraId="34D2317D" w14:textId="7B362B85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D06672">
        <w:t>Применение формул и функций</w:t>
      </w:r>
    </w:p>
    <w:p w14:paraId="7EC15DD3" w14:textId="09A48680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D06672">
        <w:t>Построение графиков и их анализ</w:t>
      </w:r>
    </w:p>
    <w:p w14:paraId="44B989A6" w14:textId="2B687C11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D06672">
        <w:t>Ввод данных в таблицу</w:t>
      </w:r>
    </w:p>
    <w:p w14:paraId="2B24986D" w14:textId="236DC9E0" w:rsidR="001454EC" w:rsidRPr="00107C3A" w:rsidRDefault="001454EC" w:rsidP="005002EE">
      <w:pPr>
        <w:ind w:firstLine="709"/>
        <w:jc w:val="both"/>
      </w:pPr>
      <w:r>
        <w:t xml:space="preserve">Г) </w:t>
      </w:r>
      <w:r w:rsidR="00D06672">
        <w:t>Сбор данных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099F7EB6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D925391" w:rsidR="001F415C" w:rsidRDefault="001F415C" w:rsidP="00F807EE">
      <w:pPr>
        <w:ind w:firstLine="709"/>
        <w:jc w:val="both"/>
      </w:pPr>
      <w:r>
        <w:lastRenderedPageBreak/>
        <w:t xml:space="preserve">1. </w:t>
      </w:r>
      <w:r w:rsidR="003658C5">
        <w:t>При создании рекламной и представительской продукции первым этапом работы должны быть ______________</w:t>
      </w:r>
      <w:r w:rsidR="005762CF">
        <w:t>.</w:t>
      </w:r>
    </w:p>
    <w:p w14:paraId="41D50287" w14:textId="0301B214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3658C5">
        <w:t>Анализ целевой аудитории и определение целей рекламной продукции</w:t>
      </w:r>
    </w:p>
    <w:p w14:paraId="23CEC36C" w14:textId="37608195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C494C2" w:rsidR="005002EE" w:rsidRDefault="005002EE" w:rsidP="005002EE">
      <w:pPr>
        <w:ind w:firstLine="709"/>
        <w:jc w:val="both"/>
      </w:pPr>
      <w:r>
        <w:t xml:space="preserve">2. </w:t>
      </w:r>
      <w:r w:rsidR="004B5731">
        <w:t>Оформление и защита отчёта по учебной практике начинают с ______________.</w:t>
      </w:r>
    </w:p>
    <w:p w14:paraId="5827CC87" w14:textId="3C7E4D41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4B5731" w:rsidRPr="004B5731">
        <w:t xml:space="preserve">Сбора материалов и оформления отчёта по </w:t>
      </w:r>
      <w:r w:rsidR="004B5731">
        <w:t>стандартам</w:t>
      </w:r>
      <w:r w:rsidR="004B5731" w:rsidRPr="004B5731">
        <w:t xml:space="preserve"> </w:t>
      </w:r>
      <w:r w:rsidR="004B5731">
        <w:t>колледжа</w:t>
      </w:r>
    </w:p>
    <w:p w14:paraId="09DE37B4" w14:textId="255974D8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C3A801D" w:rsidR="005002EE" w:rsidRDefault="005002EE" w:rsidP="005002EE">
      <w:pPr>
        <w:ind w:firstLine="709"/>
        <w:jc w:val="both"/>
      </w:pPr>
      <w:r>
        <w:t xml:space="preserve">3. </w:t>
      </w:r>
      <w:r w:rsidR="004B5731">
        <w:t>При подготовке презентационных слайдов для защиты важно использовать ______________.</w:t>
      </w:r>
    </w:p>
    <w:p w14:paraId="2CD1B3C9" w14:textId="4E851B78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B5731" w:rsidRPr="004B5731">
        <w:t>Минимальное количество текста и наглядные диаграммы</w:t>
      </w:r>
      <w:r w:rsidR="004B5731" w:rsidRPr="00B561C5">
        <w:rPr>
          <w:b/>
        </w:rPr>
        <w:t xml:space="preserve">  </w:t>
      </w:r>
    </w:p>
    <w:p w14:paraId="03EAF6B9" w14:textId="152A1443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3, 4.</w:t>
      </w:r>
      <w:r w:rsidR="00C96C10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39D117DF" w:rsidR="00484128" w:rsidRDefault="002457F4" w:rsidP="00F807EE">
      <w:pPr>
        <w:ind w:firstLine="709"/>
        <w:jc w:val="both"/>
      </w:pPr>
      <w:r>
        <w:t xml:space="preserve">1. </w:t>
      </w:r>
      <w:r w:rsidR="00DE3AEC">
        <w:t xml:space="preserve">Какова нормальная длительность </w:t>
      </w:r>
      <w:r w:rsidR="004A7666">
        <w:t>работы</w:t>
      </w:r>
      <w:r w:rsidR="00DE3AEC">
        <w:t xml:space="preserve"> за компьютером без перерыва (рекомендуется указывать в минутах)?</w:t>
      </w:r>
      <w:r w:rsidR="00484128">
        <w:t xml:space="preserve"> </w:t>
      </w:r>
    </w:p>
    <w:p w14:paraId="6ACFB6F3" w14:textId="0882D52E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4517BF" w:rsidRPr="00484128">
        <w:t>45–60 минут</w:t>
      </w:r>
      <w:r w:rsidR="004517BF" w:rsidRPr="004517BF">
        <w:t xml:space="preserve"> </w:t>
      </w:r>
    </w:p>
    <w:p w14:paraId="3DAA73CD" w14:textId="72EC526F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C96C1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77777777" w:rsidR="00484128" w:rsidRDefault="005002EE" w:rsidP="005002EE">
      <w:pPr>
        <w:ind w:firstLine="709"/>
        <w:jc w:val="both"/>
      </w:pPr>
      <w:r>
        <w:t xml:space="preserve">2. </w:t>
      </w:r>
      <w:r w:rsidR="00484128">
        <w:t>Какой приём позволяет автоматически сформировать оглавление в документе?</w:t>
      </w:r>
    </w:p>
    <w:p w14:paraId="1B39A1C8" w14:textId="77777777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484128" w:rsidRPr="00484128">
        <w:t>Применение стилей заголовков и вставка автоматического оглавления</w:t>
      </w:r>
    </w:p>
    <w:p w14:paraId="7E59C00B" w14:textId="38B1BAB6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986C991" w:rsidR="005002EE" w:rsidRDefault="005002EE" w:rsidP="005002EE">
      <w:pPr>
        <w:ind w:firstLine="709"/>
        <w:jc w:val="both"/>
      </w:pPr>
      <w:r>
        <w:t xml:space="preserve">3. </w:t>
      </w:r>
      <w:r w:rsidR="00484128">
        <w:t>Какой тип диаграммы чаще всего используют для отображения распределения долей (одно слово)?</w:t>
      </w:r>
    </w:p>
    <w:p w14:paraId="5111FD6B" w14:textId="1E5A9DC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484128">
        <w:t>Круговая</w:t>
      </w:r>
    </w:p>
    <w:p w14:paraId="3A33C93D" w14:textId="7E598FF4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C96C10">
        <w:rPr>
          <w:szCs w:val="28"/>
        </w:rPr>
        <w:t>ПК 1</w:t>
      </w:r>
      <w:r w:rsidR="0045374B" w:rsidRPr="0045374B">
        <w:rPr>
          <w:szCs w:val="28"/>
        </w:rPr>
        <w:t>.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40A0FCD3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</w:t>
      </w:r>
      <w:r w:rsidR="006D3B9A">
        <w:t>этапы подготовки рабочего места студента в компьютерном классе перед выполнением практической работы.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692E219C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>всех этапов подготовки рабочего места студента в компьютерном классе перед выполнением практической работы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2A26F0F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</w:t>
      </w:r>
      <w:r w:rsidR="006D3B9A">
        <w:t>этапов</w:t>
      </w:r>
      <w:r>
        <w:t xml:space="preserve"> </w:t>
      </w:r>
      <w:r w:rsidR="006D3B9A">
        <w:t xml:space="preserve">подготовки </w:t>
      </w:r>
      <w:r>
        <w:t>(</w:t>
      </w:r>
      <w:r w:rsidR="006D3B9A">
        <w:t>5</w:t>
      </w:r>
      <w:r>
        <w:t xml:space="preserve"> баллов)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1F0BE594" w14:textId="6F3CC000" w:rsidR="006D3B9A" w:rsidRDefault="006D3B9A" w:rsidP="00C868B7">
      <w:pPr>
        <w:pStyle w:val="a4"/>
        <w:numPr>
          <w:ilvl w:val="1"/>
          <w:numId w:val="25"/>
        </w:numPr>
      </w:pPr>
      <w:r>
        <w:t>Проверить:</w:t>
      </w:r>
      <w:r w:rsidR="00C868B7">
        <w:t xml:space="preserve"> </w:t>
      </w:r>
      <w:r>
        <w:t>питание, подключение сети, работоспособность периферии; настроить учётную запись; обновить антивирусные базы</w:t>
      </w:r>
      <w:r w:rsidR="00C868B7">
        <w:t xml:space="preserve">, </w:t>
      </w:r>
      <w:r>
        <w:t xml:space="preserve">открыть необходимое программное обеспечение </w:t>
      </w:r>
    </w:p>
    <w:p w14:paraId="089EA6F5" w14:textId="6FB71F53" w:rsidR="00C868B7" w:rsidRDefault="00C868B7" w:rsidP="00C868B7">
      <w:pPr>
        <w:pStyle w:val="a4"/>
        <w:numPr>
          <w:ilvl w:val="1"/>
          <w:numId w:val="25"/>
        </w:numPr>
      </w:pPr>
      <w:r w:rsidRPr="00C868B7">
        <w:lastRenderedPageBreak/>
        <w:t>Правильная организация рабочего места снижает риск профессионально-зависимых заболеваний: напряжения глаз, мышечно‑скелетных расстройств (боли в шее, спине, запястьях) и усталости</w:t>
      </w:r>
      <w:r>
        <w:t xml:space="preserve">; </w:t>
      </w:r>
    </w:p>
    <w:p w14:paraId="60F000D6" w14:textId="77777777" w:rsidR="00C868B7" w:rsidRDefault="00C868B7" w:rsidP="00C868B7">
      <w:pPr>
        <w:pStyle w:val="a4"/>
        <w:numPr>
          <w:ilvl w:val="1"/>
          <w:numId w:val="25"/>
        </w:numPr>
      </w:pPr>
      <w:r>
        <w:t xml:space="preserve">Проверка исправности кабелей, портов и подключений уменьшает риск потери рабочего времени на устранение неполадок в ходе практики.  </w:t>
      </w:r>
    </w:p>
    <w:p w14:paraId="725D04C1" w14:textId="6B8B046A" w:rsidR="00C868B7" w:rsidRDefault="00C868B7" w:rsidP="00C868B7">
      <w:pPr>
        <w:pStyle w:val="a4"/>
        <w:numPr>
          <w:ilvl w:val="1"/>
          <w:numId w:val="25"/>
        </w:numPr>
      </w:pPr>
      <w:r>
        <w:t xml:space="preserve">Предварительная проверка программного обеспечения (лицензии, обновления, доступы) и сети предотвращает сбои и обеспечивает доступ к необходимым ресурсам.  </w:t>
      </w:r>
    </w:p>
    <w:p w14:paraId="5F399874" w14:textId="122FBB6D" w:rsidR="00C868B7" w:rsidRDefault="00C868B7" w:rsidP="00C868B7">
      <w:pPr>
        <w:pStyle w:val="a4"/>
        <w:numPr>
          <w:ilvl w:val="1"/>
          <w:numId w:val="25"/>
        </w:numPr>
      </w:pPr>
      <w:r>
        <w:t>Регулярное сохранение и резервное копирование данных минимизирует потери результатов работы при сбоях.</w:t>
      </w:r>
    </w:p>
    <w:p w14:paraId="49828A46" w14:textId="5AD01DE8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C96C10">
        <w:rPr>
          <w:szCs w:val="28"/>
        </w:rPr>
        <w:t>1</w:t>
      </w:r>
      <w:r w:rsidRPr="0045374B">
        <w:rPr>
          <w:szCs w:val="28"/>
        </w:rPr>
        <w:t>.</w:t>
      </w:r>
      <w:r w:rsidR="00C96C10">
        <w:rPr>
          <w:szCs w:val="28"/>
        </w:rPr>
        <w:t>3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69F3AFC1" w:rsidR="00DC140F" w:rsidRDefault="00DC140F" w:rsidP="00DC140F">
      <w:pPr>
        <w:ind w:firstLine="709"/>
        <w:jc w:val="both"/>
      </w:pPr>
      <w:r>
        <w:t xml:space="preserve">2. Описать </w:t>
      </w:r>
      <w:r w:rsidR="002B60B6">
        <w:t>полный цикл подготовки видеоролика для демонстрации от сценария до экспорта и показа</w:t>
      </w:r>
      <w:r>
        <w:t>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497029A6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</w:t>
      </w:r>
      <w:r w:rsidR="002B60B6">
        <w:t>ролика</w:t>
      </w:r>
      <w:r>
        <w:t xml:space="preserve">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6854279A" w:rsidR="007433AD" w:rsidRDefault="002B60B6" w:rsidP="007433AD">
      <w:pPr>
        <w:pStyle w:val="a4"/>
        <w:numPr>
          <w:ilvl w:val="1"/>
          <w:numId w:val="25"/>
        </w:numPr>
        <w:jc w:val="both"/>
      </w:pPr>
      <w:r>
        <w:t xml:space="preserve">Разработать сценарий и </w:t>
      </w:r>
      <w:proofErr w:type="spellStart"/>
      <w:r>
        <w:t>раскадровку</w:t>
      </w:r>
      <w:proofErr w:type="spellEnd"/>
      <w:r>
        <w:t>; собрать исходные видео и аудиоматериалы; выполнить монтаж (нарезка, коррекция цвета, звук); добавить титры и переходы; экспортировать в требуемом формате и протестировать воспроизведение на целевом оборудовании</w:t>
      </w:r>
      <w:r w:rsidR="007433AD">
        <w:t>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19539287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3B3E37">
        <w:rPr>
          <w:szCs w:val="28"/>
        </w:rPr>
        <w:t xml:space="preserve">3, </w:t>
      </w:r>
      <w:r w:rsidR="00C96C10">
        <w:rPr>
          <w:szCs w:val="28"/>
        </w:rPr>
        <w:t>1</w:t>
      </w:r>
      <w:r w:rsidR="003B3E37">
        <w:rPr>
          <w:szCs w:val="28"/>
        </w:rPr>
        <w:t>.</w:t>
      </w:r>
      <w:r w:rsidR="00C96C10">
        <w:rPr>
          <w:szCs w:val="28"/>
        </w:rPr>
        <w:t>5</w:t>
      </w:r>
      <w:r w:rsidRPr="0045374B">
        <w:rPr>
          <w:szCs w:val="28"/>
        </w:rPr>
        <w:t>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2D60FC00" w:rsidR="005E27E0" w:rsidRDefault="005E27E0" w:rsidP="005E27E0">
      <w:pPr>
        <w:ind w:firstLine="709"/>
        <w:jc w:val="both"/>
      </w:pPr>
      <w:r>
        <w:t xml:space="preserve">3. Описать последовательность действий при подготовке рекламного листа в MS </w:t>
      </w:r>
      <w:proofErr w:type="spellStart"/>
      <w:r>
        <w:t>Word</w:t>
      </w:r>
      <w:proofErr w:type="spellEnd"/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5F147368" w:rsidR="005E27E0" w:rsidRDefault="005E27E0" w:rsidP="005E27E0">
      <w:pPr>
        <w:ind w:firstLine="709"/>
        <w:jc w:val="both"/>
      </w:pPr>
      <w:r>
        <w:t xml:space="preserve">Ожидаемый результат: развернутый ответ, демонстрирующий знание интерфейса MS </w:t>
      </w:r>
      <w:proofErr w:type="spellStart"/>
      <w:r>
        <w:t>Word</w:t>
      </w:r>
      <w:proofErr w:type="spellEnd"/>
      <w:r>
        <w:t xml:space="preserve"> и последовательности действий при создании рекламного листа.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70FAB377" w14:textId="0238EC12" w:rsidR="005E27E0" w:rsidRDefault="005E27E0" w:rsidP="001B077B">
      <w:pPr>
        <w:pStyle w:val="a4"/>
        <w:numPr>
          <w:ilvl w:val="1"/>
          <w:numId w:val="25"/>
        </w:numPr>
        <w:jc w:val="both"/>
      </w:pPr>
      <w:r>
        <w:t xml:space="preserve">Описание основных элементов интерфейса MS </w:t>
      </w:r>
      <w:proofErr w:type="spellStart"/>
      <w:r>
        <w:t>Word</w:t>
      </w:r>
      <w:proofErr w:type="spellEnd"/>
      <w:r>
        <w:t xml:space="preserve"> (2 балла)</w:t>
      </w:r>
    </w:p>
    <w:p w14:paraId="5CC3E2A7" w14:textId="3A036C18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последовательности подготовки макета рекламного листа (</w:t>
      </w:r>
      <w:r w:rsidR="001B077B">
        <w:t>4</w:t>
      </w:r>
      <w:r>
        <w:t xml:space="preserve"> баллов)</w:t>
      </w:r>
    </w:p>
    <w:p w14:paraId="2805A7B2" w14:textId="232D44EE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работы с текстом, вставки и обработки графики (2 балла)</w:t>
      </w:r>
    </w:p>
    <w:p w14:paraId="7BFF1660" w14:textId="3D1FAC1C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подготовки к печати и сохранения (</w:t>
      </w:r>
      <w:r w:rsidR="001B077B">
        <w:t>2</w:t>
      </w:r>
      <w:r>
        <w:t xml:space="preserve">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1CC9CBBE" w14:textId="51B296A5" w:rsidR="005E27E0" w:rsidRDefault="001B077B" w:rsidP="001B077B">
      <w:pPr>
        <w:ind w:firstLine="709"/>
        <w:jc w:val="both"/>
      </w:pPr>
      <w:r>
        <w:t xml:space="preserve">1) Элементы интерфейса MS </w:t>
      </w:r>
      <w:proofErr w:type="spellStart"/>
      <w:r>
        <w:t>Word</w:t>
      </w:r>
      <w:proofErr w:type="spellEnd"/>
      <w:r>
        <w:t xml:space="preserve">. </w:t>
      </w:r>
      <w:r w:rsidR="005E27E0">
        <w:t>Строка меню и вкладки ленты</w:t>
      </w:r>
      <w:r>
        <w:t>, рабочая область (страница документа,</w:t>
      </w:r>
      <w:r w:rsidRPr="001B077B">
        <w:t xml:space="preserve"> </w:t>
      </w:r>
      <w:r>
        <w:t>линейки, поля и колонтитулы)</w:t>
      </w:r>
      <w:r w:rsidR="005E27E0">
        <w:t>.</w:t>
      </w:r>
    </w:p>
    <w:p w14:paraId="21482F87" w14:textId="1261FDE7" w:rsidR="005E27E0" w:rsidRDefault="005E27E0" w:rsidP="005E27E0">
      <w:pPr>
        <w:ind w:firstLine="709"/>
        <w:jc w:val="both"/>
      </w:pPr>
      <w:r>
        <w:t>2</w:t>
      </w:r>
      <w:r w:rsidR="001B077B">
        <w:t>)</w:t>
      </w:r>
      <w:r>
        <w:t xml:space="preserve"> Последовательность действий для подготовки рекламного листа</w:t>
      </w:r>
    </w:p>
    <w:p w14:paraId="21C3DDD9" w14:textId="36F3A754" w:rsidR="005E27E0" w:rsidRDefault="005E27E0" w:rsidP="001B077B">
      <w:pPr>
        <w:pStyle w:val="a4"/>
        <w:numPr>
          <w:ilvl w:val="1"/>
          <w:numId w:val="25"/>
        </w:numPr>
        <w:jc w:val="both"/>
      </w:pPr>
      <w:r>
        <w:lastRenderedPageBreak/>
        <w:t>Подготовительный этап</w:t>
      </w:r>
      <w:r w:rsidR="001B077B">
        <w:t>: о</w:t>
      </w:r>
      <w:r>
        <w:t xml:space="preserve">пределить цель </w:t>
      </w:r>
      <w:r w:rsidR="001B077B">
        <w:t>рекламы</w:t>
      </w:r>
      <w:r>
        <w:t>, целевую аудиторию, ключевое сообщение и формат</w:t>
      </w:r>
      <w:r w:rsidR="001B077B">
        <w:t xml:space="preserve">; подготовить </w:t>
      </w:r>
      <w:r>
        <w:t xml:space="preserve">тексты и графические </w:t>
      </w:r>
      <w:r w:rsidR="002F4B5C">
        <w:t>материалы в</w:t>
      </w:r>
      <w:r w:rsidR="001B077B">
        <w:t xml:space="preserve"> подходящем разрешении.</w:t>
      </w:r>
    </w:p>
    <w:p w14:paraId="2AEB0B55" w14:textId="30759728" w:rsidR="005E27E0" w:rsidRDefault="005E27E0" w:rsidP="0058767E">
      <w:pPr>
        <w:pStyle w:val="a4"/>
        <w:numPr>
          <w:ilvl w:val="1"/>
          <w:numId w:val="25"/>
        </w:numPr>
        <w:jc w:val="both"/>
      </w:pPr>
      <w:r>
        <w:t>Создание документа и настройка страницы</w:t>
      </w:r>
      <w:r w:rsidR="001B077B">
        <w:t xml:space="preserve">. </w:t>
      </w:r>
      <w:r>
        <w:t>Фай</w:t>
      </w:r>
      <w:r w:rsidR="00375743">
        <w:t xml:space="preserve">л → Создать → пустой документ; Установить </w:t>
      </w:r>
      <w:r>
        <w:t>размер и ориентацию страницы</w:t>
      </w:r>
      <w:r w:rsidR="00582FDE">
        <w:t xml:space="preserve">, поля, </w:t>
      </w:r>
      <w:r>
        <w:t>количество колонок и зон (заголовок, основной блок, рекламный блок, контакты)</w:t>
      </w:r>
      <w:r w:rsidR="00375743">
        <w:t xml:space="preserve">; при </w:t>
      </w:r>
      <w:r>
        <w:t>необходимости создать таблицу без видимых границ</w:t>
      </w:r>
      <w:r w:rsidR="00375743">
        <w:t xml:space="preserve">; использовать </w:t>
      </w:r>
      <w:r>
        <w:t>поля для точного расположения блоков.</w:t>
      </w:r>
    </w:p>
    <w:p w14:paraId="5043E1B3" w14:textId="1F3A9D29" w:rsidR="005E27E0" w:rsidRDefault="005E27E0" w:rsidP="002F4B5C">
      <w:pPr>
        <w:pStyle w:val="a4"/>
        <w:numPr>
          <w:ilvl w:val="1"/>
          <w:numId w:val="25"/>
        </w:numPr>
        <w:jc w:val="both"/>
      </w:pPr>
      <w:r>
        <w:t>Вс</w:t>
      </w:r>
      <w:r w:rsidR="002F4B5C">
        <w:t xml:space="preserve">тавка и форматирование графики. Настроить обтекание рисунка </w:t>
      </w:r>
      <w:r>
        <w:t>текстом (вокруг, перед текстом, за текстом) для нужного расположения</w:t>
      </w:r>
      <w:r w:rsidR="002F4B5C">
        <w:t>; изменить размеры и обрезать изображения; при необходимости применять эффекты форматирования (границы, тени) аккуратно, чтобы не перегрузить дизайн.</w:t>
      </w:r>
    </w:p>
    <w:p w14:paraId="1D58C252" w14:textId="3D5558BB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Работа с текстом и </w:t>
      </w:r>
      <w:proofErr w:type="spellStart"/>
      <w:r>
        <w:t>типографика</w:t>
      </w:r>
      <w:proofErr w:type="spellEnd"/>
      <w:r w:rsidR="002F4B5C">
        <w:t xml:space="preserve">. </w:t>
      </w:r>
      <w:r>
        <w:t>Добавить заголовок</w:t>
      </w:r>
      <w:r w:rsidR="002F4B5C">
        <w:t xml:space="preserve"> (</w:t>
      </w:r>
      <w:r>
        <w:t>использовать крупный читаемый шрифт, контрастный по отношению к фону</w:t>
      </w:r>
      <w:r w:rsidR="002F4B5C">
        <w:t xml:space="preserve">), подзаголовки </w:t>
      </w:r>
      <w:r>
        <w:t>и основное тело</w:t>
      </w:r>
      <w:r w:rsidR="00582FDE">
        <w:t xml:space="preserve">. Выбрать </w:t>
      </w:r>
      <w:r>
        <w:t>гармоничные шрифты, размер и межс</w:t>
      </w:r>
      <w:r w:rsidR="00582FDE">
        <w:t xml:space="preserve">трочный интервал для читаемости, акцентные </w:t>
      </w:r>
      <w:r>
        <w:t>элементы</w:t>
      </w:r>
      <w:r w:rsidR="00582FDE">
        <w:t xml:space="preserve"> (</w:t>
      </w:r>
      <w:r>
        <w:t>выделять ключевые фразы полужирным или цветом</w:t>
      </w:r>
      <w:r w:rsidR="00582FDE">
        <w:t>)</w:t>
      </w:r>
      <w:r>
        <w:t xml:space="preserve">; не использовать более 2–3 </w:t>
      </w:r>
      <w:r w:rsidR="00582FDE">
        <w:t xml:space="preserve">шрифтов. Использовать </w:t>
      </w:r>
      <w:r>
        <w:t xml:space="preserve">выравнивание по сетке/колонкам; контролировать интервалы между абзацами.  </w:t>
      </w:r>
    </w:p>
    <w:p w14:paraId="712385E0" w14:textId="5943393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Добавить контактную информацию и призыв к действию (в заметном месте.</w:t>
      </w:r>
    </w:p>
    <w:p w14:paraId="7A407393" w14:textId="00053341" w:rsidR="005E27E0" w:rsidRDefault="00582FDE" w:rsidP="005E27E0">
      <w:pPr>
        <w:ind w:firstLine="709"/>
        <w:jc w:val="both"/>
      </w:pPr>
      <w:r>
        <w:t xml:space="preserve">3) </w:t>
      </w:r>
      <w:r w:rsidR="005E27E0">
        <w:t>Проверка</w:t>
      </w:r>
      <w:r>
        <w:t xml:space="preserve">, </w:t>
      </w:r>
      <w:r w:rsidR="005E27E0">
        <w:t>корректура</w:t>
      </w:r>
      <w:r>
        <w:t>, подготовка к печати и экспорт</w:t>
      </w:r>
    </w:p>
    <w:p w14:paraId="3142690E" w14:textId="47DDC569" w:rsidR="00582FDE" w:rsidRDefault="00582FDE" w:rsidP="00582FDE">
      <w:pPr>
        <w:pStyle w:val="a4"/>
        <w:numPr>
          <w:ilvl w:val="1"/>
          <w:numId w:val="25"/>
        </w:numPr>
        <w:jc w:val="both"/>
      </w:pPr>
      <w:r>
        <w:t>Убедиться в цветовом контрасте текста и фона, учитывать цветовую модель печати и возможные ограничения принтера.</w:t>
      </w:r>
    </w:p>
    <w:p w14:paraId="159EC444" w14:textId="21EB399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Проверить орфографию и пунктуацию: Рецензирование → Правописание и грамматика.  </w:t>
      </w:r>
    </w:p>
    <w:p w14:paraId="06DC33E8" w14:textId="580C4325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Оценить читаемость и визуальную иерархию: заголовок, подзаголовки, основной текст, контакты.  </w:t>
      </w:r>
    </w:p>
    <w:p w14:paraId="48BFFE88" w14:textId="6978C99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Убедиться, что все изображения достаточного разрешения для печати (обычно ≥300 </w:t>
      </w:r>
      <w:proofErr w:type="spellStart"/>
      <w:r>
        <w:t>dpi</w:t>
      </w:r>
      <w:proofErr w:type="spellEnd"/>
      <w:r>
        <w:t>).</w:t>
      </w:r>
    </w:p>
    <w:p w14:paraId="46DA7DE3" w14:textId="574F29F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Установить поля обрезки и учесть припуск; при необходимости добавить направляющие для обрезки.  </w:t>
      </w:r>
    </w:p>
    <w:p w14:paraId="471C48BA" w14:textId="1FD813A0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Сохранить рабочую версию документа в формате .</w:t>
      </w:r>
      <w:proofErr w:type="spellStart"/>
      <w:r>
        <w:t>docx</w:t>
      </w:r>
      <w:proofErr w:type="spellEnd"/>
      <w:r>
        <w:t xml:space="preserve">: Файл → Сохранить как.  </w:t>
      </w:r>
    </w:p>
    <w:p w14:paraId="231EEA8D" w14:textId="1193243A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Экспортировать/сохранить в PDF для печати: Файл → Сохранить как → PDF или Файл → Экспорт → Создать PDF/XPS документ. </w:t>
      </w:r>
    </w:p>
    <w:p w14:paraId="7418FB09" w14:textId="54E16F8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При коммерческой печати согласовать с типографией требования к цветам (CMYK), обрезным меткам и припускам; при необходимости предоставить файл в формате PDF с отрезными метками и в формате, рекомендованном типографией.</w:t>
      </w:r>
    </w:p>
    <w:p w14:paraId="1B851763" w14:textId="690920A9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Просмотреть PDF на предмет смещений, отсутствующих шрифтов или некорректных цветов.  </w:t>
      </w:r>
    </w:p>
    <w:p w14:paraId="5BDEEBA2" w14:textId="15D0BFDF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Сделать пробную распечатку на домашнем/офисном принтере для проверки расположения и цветов.  </w:t>
      </w:r>
    </w:p>
    <w:p w14:paraId="1202884F" w14:textId="1FEAF5E0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Отправить в печать или подготовить файл для размещения в сети (оптимизированный для экрана: меньший размер, RGB).</w:t>
      </w:r>
    </w:p>
    <w:p w14:paraId="13E7627A" w14:textId="5AA7267C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 xml:space="preserve">ПК 4.2, </w:t>
      </w:r>
      <w:r w:rsidRPr="003B3E37">
        <w:t xml:space="preserve">ПК </w:t>
      </w:r>
      <w:r w:rsidR="00C96C10">
        <w:t>1</w:t>
      </w:r>
      <w:r w:rsidRPr="003B3E37">
        <w:t>.</w:t>
      </w:r>
      <w:r w:rsidR="00C96C10">
        <w:t>1</w:t>
      </w:r>
      <w:r w:rsidRPr="003B3E37">
        <w:t xml:space="preserve">, </w:t>
      </w:r>
      <w:r w:rsidR="00C96C10">
        <w:t>1</w:t>
      </w:r>
      <w:r w:rsidRPr="003B3E37">
        <w:t>.</w:t>
      </w:r>
      <w:r w:rsidR="00C96C10">
        <w:t>4.</w:t>
      </w:r>
      <w:bookmarkStart w:id="3" w:name="_GoBack"/>
      <w:bookmarkEnd w:id="3"/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22308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5002EE"/>
    <w:rsid w:val="00560294"/>
    <w:rsid w:val="00571A16"/>
    <w:rsid w:val="00573616"/>
    <w:rsid w:val="005762CF"/>
    <w:rsid w:val="00577535"/>
    <w:rsid w:val="00582FDE"/>
    <w:rsid w:val="005E27E0"/>
    <w:rsid w:val="005F1351"/>
    <w:rsid w:val="005F5E5A"/>
    <w:rsid w:val="00643F0E"/>
    <w:rsid w:val="00661067"/>
    <w:rsid w:val="006B6DF9"/>
    <w:rsid w:val="006C369E"/>
    <w:rsid w:val="006D07AE"/>
    <w:rsid w:val="006D3B9A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93685"/>
    <w:rsid w:val="00797A84"/>
    <w:rsid w:val="007F736E"/>
    <w:rsid w:val="00822F76"/>
    <w:rsid w:val="008312AA"/>
    <w:rsid w:val="0083626E"/>
    <w:rsid w:val="00843D88"/>
    <w:rsid w:val="008613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B3019"/>
    <w:rsid w:val="00BF2033"/>
    <w:rsid w:val="00C157E6"/>
    <w:rsid w:val="00C519AE"/>
    <w:rsid w:val="00C56784"/>
    <w:rsid w:val="00C633CC"/>
    <w:rsid w:val="00C6413E"/>
    <w:rsid w:val="00C6509F"/>
    <w:rsid w:val="00C65F7A"/>
    <w:rsid w:val="00C74E99"/>
    <w:rsid w:val="00C85E56"/>
    <w:rsid w:val="00C868B7"/>
    <w:rsid w:val="00C950D3"/>
    <w:rsid w:val="00C96C10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7B81"/>
    <w:rsid w:val="00DA73CC"/>
    <w:rsid w:val="00DC140F"/>
    <w:rsid w:val="00DD0837"/>
    <w:rsid w:val="00DE3AEC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2025-11-04T15:49:00Z</dcterms:created>
  <dcterms:modified xsi:type="dcterms:W3CDTF">2025-11-04T15:49:00Z</dcterms:modified>
</cp:coreProperties>
</file>