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4D49D" w14:textId="16B32EB9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638B47F5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5073DB" w:rsidRPr="005073DB">
        <w:rPr>
          <w:rFonts w:ascii="Times New Roman" w:eastAsia="Aptos" w:hAnsi="Times New Roman" w:cs="Times New Roman"/>
          <w:b/>
          <w:kern w:val="2"/>
          <w:sz w:val="28"/>
          <w:szCs w:val="28"/>
        </w:rPr>
        <w:t>Русский язык в сфере профессиональной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E2481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E2481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E2481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E2481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E24812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E24812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6B8D60ED" w:rsidR="00AE0B81" w:rsidRPr="00AE0B81" w:rsidRDefault="0077247F" w:rsidP="00E2481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A4741" w14:textId="77777777" w:rsidR="001871F0" w:rsidRPr="0083043A" w:rsidRDefault="001871F0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E248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E248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E248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E248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1F7323B1" w:rsidR="006C5AC1" w:rsidRPr="00AB7EF7" w:rsidRDefault="0077247F" w:rsidP="00E248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1C3B8" w14:textId="77777777" w:rsidR="006C5AC1" w:rsidRPr="0083043A" w:rsidRDefault="006C5AC1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1DC9C9AD" w:rsidR="00CB4263" w:rsidRPr="00CB4263" w:rsidRDefault="0077247F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7BD47" w14:textId="77777777" w:rsidR="007B0534" w:rsidRPr="0083043A" w:rsidRDefault="007B0534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0CA8D9CC" w:rsidR="00DA034B" w:rsidRPr="00DA034B" w:rsidRDefault="0077247F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78399" w14:textId="77777777" w:rsidR="00C86CDE" w:rsidRPr="0083043A" w:rsidRDefault="00C86CDE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63AA77A4" w:rsidR="00AB7EF7" w:rsidRPr="00DA034B" w:rsidRDefault="0077247F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652CE" w14:textId="4A16AF84" w:rsidR="00AB7EF7" w:rsidRDefault="00AB7EF7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E248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6A733895" w:rsidR="00005639" w:rsidRPr="00DA034B" w:rsidRDefault="0077247F" w:rsidP="00E2481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82DAC" w14:textId="77777777" w:rsidR="00005639" w:rsidRPr="0083043A" w:rsidRDefault="00005639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 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6E9A0642" w:rsidR="00DA034B" w:rsidRPr="00D12040" w:rsidRDefault="0077247F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E24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60319987" w:rsidR="00D27D40" w:rsidRPr="00D12040" w:rsidRDefault="0077247F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2CC3213F" w:rsidR="00CB4263" w:rsidRPr="00D12040" w:rsidRDefault="0077247F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УК-4, УК-5 (УК-5.3), ОПК-4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13796BA3" w:rsidR="00154077" w:rsidRDefault="0077247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УК-4, УК-5 (УК-5.3), ОПК-4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16C528FE" w14:textId="77777777" w:rsidR="00055DB4" w:rsidRPr="00055DB4" w:rsidRDefault="00055DB4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3C67AA1B" w:rsidR="00055DB4" w:rsidRDefault="0077247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УК-4, УК-5 (УК-5.3), ОПК-4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826ECFA" w14:textId="77777777" w:rsidR="0012799F" w:rsidRDefault="0012799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E24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E24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3BA0DA56" w:rsidR="0012799F" w:rsidRPr="0012799F" w:rsidRDefault="0077247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E24812" w:rsidRDefault="00BB705E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E248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E24812" w:rsidRDefault="00154077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E0561F4" w14:textId="77777777" w:rsidR="00154077" w:rsidRPr="00E24812" w:rsidRDefault="00154077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E248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14:paraId="4F8B834A" w14:textId="77777777" w:rsidR="00D54882" w:rsidRPr="00E24812" w:rsidRDefault="00D54882" w:rsidP="00E248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E24812" w:rsidRDefault="00D54882" w:rsidP="00E24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E24812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E24812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 w:rsidRPr="00E248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 w:rsidRPr="00E24812">
        <w:rPr>
          <w:rFonts w:ascii="Times New Roman" w:eastAsia="Calibri" w:hAnsi="Times New Roman" w:cs="Times New Roman"/>
          <w:kern w:val="1"/>
          <w:sz w:val="28"/>
          <w:szCs w:val="28"/>
        </w:rPr>
        <w:t>– это</w:t>
      </w:r>
      <w:r w:rsidR="008E44E2" w:rsidRPr="00E248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 w:rsidRPr="00E24812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E248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E24812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E24812" w:rsidRDefault="00D54882" w:rsidP="00E24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E248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E248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обязательный </w:t>
      </w:r>
    </w:p>
    <w:p w14:paraId="14254712" w14:textId="7A1CF3AF" w:rsidR="00D54882" w:rsidRPr="00E24812" w:rsidRDefault="0077247F" w:rsidP="00E24812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 w:rsidRPr="00E248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42FE3" w14:textId="77777777" w:rsidR="00D54882" w:rsidRPr="00E24812" w:rsidRDefault="00D54882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84E1A12" w14:textId="264E1065" w:rsidR="00D54882" w:rsidRPr="00E24812" w:rsidRDefault="00A42BE7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812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2</w:t>
      </w:r>
      <w:r w:rsidR="00154077" w:rsidRPr="00E248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D54882" w:rsidRPr="00E24812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 w:rsidRPr="00E248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E24812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 w:rsidRPr="00E24812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E24812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 w:rsidRPr="00E248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E24812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 w:rsidRPr="00E2481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E24812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 w:rsidRPr="00E2481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E24812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Pr="00E24812" w:rsidRDefault="00D54882" w:rsidP="00E248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812">
        <w:rPr>
          <w:rFonts w:ascii="Times New Roman" w:hAnsi="Times New Roman" w:cs="Times New Roman"/>
          <w:color w:val="000000"/>
          <w:sz w:val="28"/>
          <w:szCs w:val="28"/>
        </w:rPr>
        <w:t>Правильный ответ: речи</w:t>
      </w:r>
    </w:p>
    <w:p w14:paraId="4B037D82" w14:textId="54590E33" w:rsidR="00D54882" w:rsidRPr="00E24812" w:rsidRDefault="0077247F" w:rsidP="00E248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81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УК-4, УК-5 (УК-5.3), ОПК-4</w:t>
      </w:r>
      <w:r w:rsidR="00405E6D" w:rsidRPr="00E248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E2AA4F" w14:textId="77777777" w:rsidR="009A6BA2" w:rsidRPr="00E24812" w:rsidRDefault="009A6BA2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BACA6AF" w14:textId="49AD0D1E" w:rsidR="00AB7EF7" w:rsidRPr="00E24812" w:rsidRDefault="00E52E89" w:rsidP="00E24812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E24812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E248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</w:t>
      </w:r>
      <w:r w:rsidR="00E0384A" w:rsidRPr="00E24812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E248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Pr="00E24812" w:rsidRDefault="00AB7EF7" w:rsidP="00E24812">
      <w:pPr>
        <w:spacing w:after="0" w:line="240" w:lineRule="auto"/>
        <w:ind w:firstLine="709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Правильный</w:t>
      </w:r>
      <w:r w:rsidRPr="00E2481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4812">
        <w:rPr>
          <w:rFonts w:ascii="Times New Roman" w:hAnsi="Times New Roman" w:cs="Times New Roman"/>
          <w:sz w:val="28"/>
          <w:szCs w:val="28"/>
        </w:rPr>
        <w:t>ответ:</w:t>
      </w:r>
      <w:r w:rsidRPr="00E24812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E24812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68997F46" w:rsidR="00E52E89" w:rsidRPr="00E24812" w:rsidRDefault="0077247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AB7EF7" w:rsidRPr="00E2481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3F889F2F" w14:textId="77777777" w:rsidR="00440546" w:rsidRPr="00E24812" w:rsidRDefault="00440546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74F9A46" w14:textId="77777777" w:rsidR="00BB705E" w:rsidRPr="00E24812" w:rsidRDefault="00BB705E" w:rsidP="00E24812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E248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43DE6538" w14:textId="77777777" w:rsidR="00440546" w:rsidRPr="00E24812" w:rsidRDefault="00440546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14:paraId="45DDDD80" w14:textId="57C8E188" w:rsidR="00440546" w:rsidRPr="00E24812" w:rsidRDefault="00440546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248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14:paraId="6B874E44" w14:textId="77777777" w:rsidR="00154077" w:rsidRPr="00E24812" w:rsidRDefault="00154077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E24812" w:rsidRDefault="008E44E2" w:rsidP="00E2481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E24812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 w:rsidRPr="00E24812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 w:rsidRPr="00E24812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E2481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E24812">
        <w:rPr>
          <w:rFonts w:ascii="Times New Roman" w:hAnsi="Times New Roman" w:cs="Times New Roman"/>
          <w:sz w:val="28"/>
          <w:szCs w:val="28"/>
        </w:rPr>
        <w:t>____</w:t>
      </w:r>
      <w:r w:rsidR="00CF6A27" w:rsidRPr="00E24812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E24812" w:rsidRDefault="00AB7EF7" w:rsidP="00E2481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210AD4FA" w:rsidR="00AB7EF7" w:rsidRPr="00E24812" w:rsidRDefault="0077247F" w:rsidP="00E2481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AB7EF7" w:rsidRPr="00E248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BA37D" w14:textId="77777777" w:rsidR="00495D01" w:rsidRPr="00E24812" w:rsidRDefault="00495D01" w:rsidP="00E24812">
      <w:pPr>
        <w:pStyle w:val="a6"/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248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E24812" w:rsidRDefault="00D54882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E2481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 w:rsidRPr="00E24812">
        <w:rPr>
          <w:rFonts w:ascii="Times New Roman" w:hAnsi="Times New Roman" w:cs="Times New Roman"/>
          <w:sz w:val="28"/>
          <w:szCs w:val="28"/>
        </w:rPr>
        <w:t>ащий</w:t>
      </w:r>
      <w:r w:rsidRPr="00E2481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24812" w:rsidRDefault="00E0384A" w:rsidP="00E24812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24812" w:rsidRDefault="00E0384A" w:rsidP="00E24812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14:paraId="1F394696" w14:textId="76FBB68D" w:rsidR="00D54882" w:rsidRPr="00E24812" w:rsidRDefault="00E0384A" w:rsidP="00E24812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24812" w:rsidRDefault="00E0384A" w:rsidP="00E24812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24812" w:rsidRDefault="00E0384A" w:rsidP="00E24812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24812" w:rsidRDefault="00E0384A" w:rsidP="00E24812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24812" w:rsidRDefault="00E0384A" w:rsidP="00E24812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Pr="00E24812" w:rsidRDefault="00D54882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24812">
        <w:rPr>
          <w:rFonts w:ascii="Times New Roman" w:hAnsi="Times New Roman" w:cs="Times New Roman"/>
          <w:color w:val="000000"/>
          <w:sz w:val="28"/>
          <w:szCs w:val="28"/>
        </w:rPr>
        <w:t>Правильный ответ: заявление</w:t>
      </w:r>
    </w:p>
    <w:p w14:paraId="35F963C9" w14:textId="0E240229" w:rsidR="00D54882" w:rsidRPr="00E24812" w:rsidRDefault="0077247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2481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УК-4, УК-5 (УК-5.3), ОПК-4</w:t>
      </w:r>
      <w:r w:rsidR="00405E6D" w:rsidRPr="00E248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75E66B" w14:textId="77777777" w:rsidR="00D54882" w:rsidRPr="00E24812" w:rsidRDefault="00D54882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5156CE4" w14:textId="4DB700B5" w:rsidR="00D848DA" w:rsidRPr="00E24812" w:rsidRDefault="000F5D10" w:rsidP="00E2481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4812">
        <w:rPr>
          <w:rFonts w:eastAsia="Aptos"/>
          <w:kern w:val="2"/>
          <w:sz w:val="28"/>
          <w:szCs w:val="28"/>
        </w:rPr>
        <w:t xml:space="preserve">3. </w:t>
      </w:r>
      <w:r w:rsidR="00F937D1" w:rsidRPr="00E24812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E24812">
        <w:rPr>
          <w:sz w:val="28"/>
          <w:szCs w:val="28"/>
        </w:rPr>
        <w:t>–</w:t>
      </w:r>
      <w:r w:rsidR="008E44E2" w:rsidRPr="00E24812">
        <w:rPr>
          <w:sz w:val="28"/>
          <w:szCs w:val="28"/>
          <w:shd w:val="clear" w:color="auto" w:fill="FFFFFF"/>
        </w:rPr>
        <w:t xml:space="preserve"> </w:t>
      </w:r>
      <w:r w:rsidR="00F937D1" w:rsidRPr="00E24812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 _______________</w:t>
      </w:r>
      <w:r w:rsidR="00D848DA" w:rsidRPr="00E24812">
        <w:rPr>
          <w:sz w:val="28"/>
          <w:szCs w:val="28"/>
        </w:rPr>
        <w:t>.</w:t>
      </w:r>
    </w:p>
    <w:p w14:paraId="11FF2E63" w14:textId="1A97AAA6" w:rsidR="000F5D10" w:rsidRPr="00E24812" w:rsidRDefault="000F5D10" w:rsidP="00E2481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4812">
        <w:rPr>
          <w:sz w:val="28"/>
          <w:szCs w:val="28"/>
        </w:rPr>
        <w:t xml:space="preserve">Правильный ответ: </w:t>
      </w:r>
      <w:r w:rsidR="00F937D1" w:rsidRPr="00E24812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E24812">
        <w:rPr>
          <w:iCs/>
          <w:sz w:val="28"/>
          <w:szCs w:val="28"/>
        </w:rPr>
        <w:t xml:space="preserve"> </w:t>
      </w:r>
    </w:p>
    <w:p w14:paraId="05A3515A" w14:textId="69C62390" w:rsidR="000F5D10" w:rsidRPr="00E24812" w:rsidRDefault="0077247F" w:rsidP="00E2481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4812"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 w:rsidRPr="00E248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A4D0" w14:textId="77777777" w:rsidR="00461B93" w:rsidRPr="00E24812" w:rsidRDefault="00461B93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E24812" w:rsidRDefault="00BB705E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E248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264FA145" w14:textId="77777777" w:rsidR="00440546" w:rsidRPr="00E24812" w:rsidRDefault="00440546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7EAA224" w14:textId="491FA8CB" w:rsidR="004A7AE5" w:rsidRPr="00E24812" w:rsidRDefault="00154077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E24812">
        <w:rPr>
          <w:sz w:val="28"/>
          <w:szCs w:val="28"/>
        </w:rPr>
        <w:t xml:space="preserve"> </w:t>
      </w:r>
      <w:r w:rsidR="00AB6BA4" w:rsidRPr="00E24812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E248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Pr="00E24812" w:rsidRDefault="004A7AE5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 w:rsidRPr="00E24812">
        <w:rPr>
          <w:rFonts w:ascii="Times New Roman" w:hAnsi="Times New Roman" w:cs="Times New Roman"/>
          <w:sz w:val="28"/>
          <w:szCs w:val="28"/>
        </w:rPr>
        <w:t>20</w:t>
      </w:r>
      <w:r w:rsidRPr="00E24812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E2481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Pr="00E24812" w:rsidRDefault="003418C1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 w:rsidR="003960F1" w:rsidRPr="00E24812">
        <w:rPr>
          <w:rFonts w:ascii="Times New Roman" w:hAnsi="Times New Roman" w:cs="Times New Roman"/>
          <w:sz w:val="28"/>
          <w:szCs w:val="28"/>
        </w:rPr>
        <w:t xml:space="preserve"> </w:t>
      </w:r>
      <w:r w:rsidRPr="00E24812">
        <w:rPr>
          <w:rFonts w:ascii="Times New Roman" w:hAnsi="Times New Roman" w:cs="Times New Roman"/>
          <w:sz w:val="28"/>
          <w:szCs w:val="28"/>
        </w:rPr>
        <w:t>восемь смысловых элементов.</w:t>
      </w:r>
    </w:p>
    <w:p w14:paraId="62B876F0" w14:textId="77777777" w:rsidR="003418C1" w:rsidRPr="00E24812" w:rsidRDefault="003418C1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E2481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письмо-сообщение</w:t>
      </w:r>
      <w:r w:rsidRPr="00E24812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E24812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письмо-напоминание</w:t>
      </w:r>
      <w:r w:rsidRPr="00E24812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письмо-извещение</w:t>
      </w:r>
      <w:r w:rsidRPr="00E24812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письмо-уведомление</w:t>
      </w:r>
      <w:r w:rsidRPr="00E24812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рекламное письмо</w:t>
      </w:r>
      <w:r w:rsidRPr="00E24812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письмо-оферта</w:t>
      </w:r>
      <w:r w:rsidRPr="00E24812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гарантийное письмо</w:t>
      </w:r>
      <w:r w:rsidRPr="00E24812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рекламация</w:t>
      </w:r>
      <w:r w:rsidRPr="00E24812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E24812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письмо-отказ</w:t>
      </w:r>
      <w:r w:rsidRPr="00E24812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поздравительное письмо</w:t>
      </w:r>
    </w:p>
    <w:p w14:paraId="06200165" w14:textId="50BDBD18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рекомендательное письмо</w:t>
      </w:r>
    </w:p>
    <w:p w14:paraId="428484CE" w14:textId="1A0C2168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E24812" w:rsidRDefault="003418C1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06DABD9E" w:rsidR="003418C1" w:rsidRPr="00E24812" w:rsidRDefault="0077247F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Компетенции (индикаторы): УК-4, УК-5 (УК-5.3), ОПК-4</w:t>
      </w:r>
      <w:r w:rsidR="00405E6D" w:rsidRPr="00E248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2B9FE" w14:textId="77777777" w:rsidR="003418C1" w:rsidRPr="00E24812" w:rsidRDefault="003418C1" w:rsidP="00E24812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DC68419" w14:textId="6990A6CD" w:rsidR="002D0626" w:rsidRPr="00E24812" w:rsidRDefault="002C7A07" w:rsidP="00E24812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E24812" w:rsidRDefault="002D0626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Время выполнения – 15 мин</w:t>
      </w:r>
      <w:r w:rsidR="008E44E2" w:rsidRPr="00E2481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Pr="00E24812" w:rsidRDefault="002C7A07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 w:rsidRPr="00E24812">
        <w:rPr>
          <w:rFonts w:ascii="Times New Roman" w:hAnsi="Times New Roman" w:cs="Times New Roman"/>
          <w:sz w:val="28"/>
          <w:szCs w:val="28"/>
        </w:rPr>
        <w:t xml:space="preserve"> </w:t>
      </w:r>
      <w:r w:rsidR="00304DEB" w:rsidRPr="00E24812">
        <w:rPr>
          <w:rFonts w:ascii="Times New Roman" w:hAnsi="Times New Roman" w:cs="Times New Roman"/>
          <w:sz w:val="28"/>
          <w:szCs w:val="28"/>
        </w:rPr>
        <w:t>шесть</w:t>
      </w:r>
      <w:r w:rsidRPr="00E24812">
        <w:rPr>
          <w:rFonts w:ascii="Times New Roman" w:hAnsi="Times New Roman" w:cs="Times New Roman"/>
          <w:sz w:val="28"/>
          <w:szCs w:val="28"/>
        </w:rPr>
        <w:t xml:space="preserve"> смысловых элементов.</w:t>
      </w:r>
    </w:p>
    <w:p w14:paraId="4AD25744" w14:textId="77777777" w:rsidR="002C7A07" w:rsidRPr="00E24812" w:rsidRDefault="002C7A07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E2481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E24812" w:rsidRDefault="002C7A07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E24812" w:rsidRDefault="002C7A07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E24812" w:rsidRDefault="002C7A07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E24812" w:rsidRDefault="002C7A07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 w:rsidRPr="00E24812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E24812" w:rsidRDefault="002C7A07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E24812">
        <w:rPr>
          <w:sz w:val="28"/>
          <w:szCs w:val="28"/>
        </w:rPr>
        <w:t>лаконичность</w:t>
      </w:r>
      <w:r w:rsidR="00304DEB" w:rsidRPr="00E24812">
        <w:rPr>
          <w:sz w:val="28"/>
          <w:szCs w:val="28"/>
        </w:rPr>
        <w:t xml:space="preserve"> / краткость</w:t>
      </w:r>
    </w:p>
    <w:p w14:paraId="531B2E41" w14:textId="799391D4" w:rsidR="002C7A07" w:rsidRPr="00E24812" w:rsidRDefault="002C7A07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E24812">
        <w:rPr>
          <w:sz w:val="28"/>
          <w:szCs w:val="28"/>
        </w:rPr>
        <w:t>структурированность</w:t>
      </w:r>
    </w:p>
    <w:p w14:paraId="45AB2D2C" w14:textId="36D0F0E3" w:rsidR="002C7A07" w:rsidRPr="00E24812" w:rsidRDefault="002C7A07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E24812" w:rsidRDefault="00AB6BA4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E24812">
        <w:rPr>
          <w:sz w:val="28"/>
          <w:szCs w:val="28"/>
        </w:rPr>
        <w:t xml:space="preserve">стандартность / </w:t>
      </w:r>
      <w:proofErr w:type="spellStart"/>
      <w:r w:rsidR="002C7A07" w:rsidRPr="00E24812">
        <w:rPr>
          <w:sz w:val="28"/>
          <w:szCs w:val="28"/>
        </w:rPr>
        <w:t>клишированность</w:t>
      </w:r>
      <w:proofErr w:type="spellEnd"/>
      <w:r w:rsidR="002C7A07" w:rsidRPr="00E24812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E24812" w:rsidRDefault="00304DEB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E24812" w:rsidRDefault="002C7A07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беспристрастность</w:t>
      </w:r>
      <w:r w:rsidRPr="00E24812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E24812" w:rsidRDefault="002C7A07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sz w:val="28"/>
          <w:szCs w:val="28"/>
        </w:rPr>
      </w:pPr>
      <w:r w:rsidRPr="00E24812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E24812">
        <w:rPr>
          <w:b/>
          <w:bCs/>
          <w:sz w:val="28"/>
          <w:szCs w:val="28"/>
        </w:rPr>
        <w:t xml:space="preserve"> / </w:t>
      </w:r>
      <w:r w:rsidR="00304DEB" w:rsidRPr="00E24812">
        <w:rPr>
          <w:sz w:val="28"/>
          <w:szCs w:val="28"/>
        </w:rPr>
        <w:t>слов / специальной лексики</w:t>
      </w:r>
    </w:p>
    <w:p w14:paraId="3320970E" w14:textId="7335B0A4" w:rsidR="002C7A07" w:rsidRPr="00E24812" w:rsidRDefault="002C7A07" w:rsidP="00E2481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color w:val="333333"/>
          <w:sz w:val="28"/>
          <w:szCs w:val="28"/>
        </w:rPr>
      </w:pPr>
      <w:r w:rsidRPr="00E24812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 w:rsidRPr="00E24812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3E433B30" w:rsidR="00C90FED" w:rsidRPr="00E24812" w:rsidRDefault="0077247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2481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УК-4, УК-5 (УК-5.3), ОПК-4</w:t>
      </w:r>
      <w:r w:rsidR="00405E6D" w:rsidRPr="00E248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C394E8" w14:textId="6CED41B3" w:rsidR="004A7AE5" w:rsidRPr="00E24812" w:rsidRDefault="004A7AE5" w:rsidP="00E248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F349273" w14:textId="480786C3" w:rsidR="00CE2571" w:rsidRPr="00E24812" w:rsidRDefault="0083043A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784A65" w:rsidRPr="00E24812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CE2571" w:rsidRPr="00E2481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CE2571" w:rsidRPr="00E24812">
        <w:rPr>
          <w:rFonts w:ascii="Times New Roman" w:hAnsi="Times New Roman" w:cs="Times New Roman"/>
          <w:sz w:val="28"/>
          <w:szCs w:val="28"/>
        </w:rPr>
        <w:t>Расшифруйте следующие характерные для деловой документации сокращения, запишите их полностью: гг.; зав.; зам.; и.о.; и т.д.; авт.-сост.; б-ка; р-н; стр.;</w:t>
      </w:r>
      <w:r w:rsidR="00325EB5" w:rsidRPr="00E2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 w:rsidRPr="00E24812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 w:rsidRPr="00E24812">
        <w:rPr>
          <w:rFonts w:ascii="Times New Roman" w:hAnsi="Times New Roman" w:cs="Times New Roman"/>
          <w:sz w:val="28"/>
          <w:szCs w:val="28"/>
        </w:rPr>
        <w:t>.;</w:t>
      </w:r>
      <w:r w:rsidR="003960F1" w:rsidRPr="00E24812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 w:rsidRPr="00E24812">
        <w:rPr>
          <w:rFonts w:ascii="Times New Roman" w:hAnsi="Times New Roman" w:cs="Times New Roman"/>
          <w:sz w:val="28"/>
          <w:szCs w:val="28"/>
        </w:rPr>
        <w:t xml:space="preserve"> ООО; ЧП.</w:t>
      </w:r>
    </w:p>
    <w:p w14:paraId="7EE31D84" w14:textId="63C9C6D2" w:rsidR="00CE2571" w:rsidRPr="00E24812" w:rsidRDefault="00CE2571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1AE7124" w14:textId="55708AA0" w:rsidR="00CE2571" w:rsidRPr="00E24812" w:rsidRDefault="0002558A" w:rsidP="00E2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12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E24812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E24812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5C3743C0" w14:textId="74B30EF6" w:rsidR="00CE2571" w:rsidRPr="00E24812" w:rsidRDefault="0077247F" w:rsidP="00E248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2481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УК-4, УК-5 (УК-5.3), ОПК-4</w:t>
      </w:r>
      <w:r w:rsidR="00405E6D" w:rsidRPr="00E248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CE2571" w:rsidRPr="00E24812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BAD53" w14:textId="77777777" w:rsidR="00675D5B" w:rsidRDefault="00675D5B">
      <w:pPr>
        <w:spacing w:after="0" w:line="240" w:lineRule="auto"/>
      </w:pPr>
      <w:r>
        <w:separator/>
      </w:r>
    </w:p>
  </w:endnote>
  <w:endnote w:type="continuationSeparator" w:id="0">
    <w:p w14:paraId="0197ACC7" w14:textId="77777777" w:rsidR="00675D5B" w:rsidRDefault="0067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CC1F8" w14:textId="77777777" w:rsidR="00675D5B" w:rsidRDefault="00675D5B">
      <w:pPr>
        <w:spacing w:after="0" w:line="240" w:lineRule="auto"/>
      </w:pPr>
      <w:r>
        <w:separator/>
      </w:r>
    </w:p>
  </w:footnote>
  <w:footnote w:type="continuationSeparator" w:id="0">
    <w:p w14:paraId="6E36B258" w14:textId="77777777" w:rsidR="00675D5B" w:rsidRDefault="00675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64D3"/>
    <w:rsid w:val="00020C71"/>
    <w:rsid w:val="00021E06"/>
    <w:rsid w:val="0002558A"/>
    <w:rsid w:val="00037D20"/>
    <w:rsid w:val="000424A0"/>
    <w:rsid w:val="00045EB6"/>
    <w:rsid w:val="00052BC3"/>
    <w:rsid w:val="00055DB4"/>
    <w:rsid w:val="00073BFA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6469C"/>
    <w:rsid w:val="00164D61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62EB3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073DB"/>
    <w:rsid w:val="00513E02"/>
    <w:rsid w:val="005165E5"/>
    <w:rsid w:val="00526FDF"/>
    <w:rsid w:val="00552DB7"/>
    <w:rsid w:val="00562529"/>
    <w:rsid w:val="00567D10"/>
    <w:rsid w:val="00573D17"/>
    <w:rsid w:val="005808E8"/>
    <w:rsid w:val="005A5354"/>
    <w:rsid w:val="005A6F44"/>
    <w:rsid w:val="005B2184"/>
    <w:rsid w:val="005D1959"/>
    <w:rsid w:val="005D4B35"/>
    <w:rsid w:val="005D512B"/>
    <w:rsid w:val="00612A75"/>
    <w:rsid w:val="006270F6"/>
    <w:rsid w:val="00634EE4"/>
    <w:rsid w:val="006377E4"/>
    <w:rsid w:val="00663630"/>
    <w:rsid w:val="00663C8C"/>
    <w:rsid w:val="00675D5B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7247F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4812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1731B"/>
    <w:rsid w:val="00F212C9"/>
    <w:rsid w:val="00F218E4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0C7A-01D2-405A-8358-722F2526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User</cp:lastModifiedBy>
  <cp:revision>8</cp:revision>
  <dcterms:created xsi:type="dcterms:W3CDTF">2025-02-27T10:43:00Z</dcterms:created>
  <dcterms:modified xsi:type="dcterms:W3CDTF">2025-03-28T12:28:00Z</dcterms:modified>
</cp:coreProperties>
</file>