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E9DAB" w14:textId="77777777" w:rsidR="00C36BE2" w:rsidRDefault="0050418D" w:rsidP="00C3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B99442" w14:textId="53412614" w:rsidR="0050418D" w:rsidRPr="005220E6" w:rsidRDefault="0050418D" w:rsidP="00C3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015A69">
        <w:rPr>
          <w:rFonts w:ascii="Times New Roman" w:hAnsi="Times New Roman" w:cs="Times New Roman"/>
          <w:b/>
          <w:bCs/>
          <w:sz w:val="28"/>
          <w:szCs w:val="28"/>
        </w:rPr>
        <w:t>учебной (ознакомительной) практике</w:t>
      </w:r>
    </w:p>
    <w:p w14:paraId="468EECE4" w14:textId="77777777" w:rsidR="002405D7" w:rsidRDefault="002405D7" w:rsidP="006F3717">
      <w:pPr>
        <w:pStyle w:val="3"/>
        <w:spacing w:before="240" w:after="240"/>
      </w:pPr>
    </w:p>
    <w:p w14:paraId="0A013A1B" w14:textId="679B29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272301AF" w:rsidR="00EE38EA" w:rsidRPr="005220E6" w:rsidRDefault="00EE38EA" w:rsidP="002405D7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7D2F74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11C0B7F1" w14:textId="7589532D" w:rsidR="00EE38EA" w:rsidRPr="005220E6" w:rsidRDefault="00F93594" w:rsidP="002405D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основные задачи, которые решаются в ходе практики:</w:t>
      </w:r>
    </w:p>
    <w:p w14:paraId="295D4E21" w14:textId="40BC9D4E" w:rsidR="00EE38EA" w:rsidRPr="005220E6" w:rsidRDefault="00EE38EA" w:rsidP="002405D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0BC" w:rsidRPr="002F30BC">
        <w:rPr>
          <w:rFonts w:ascii="Times New Roman" w:hAnsi="Times New Roman" w:cs="Times New Roman"/>
          <w:sz w:val="28"/>
          <w:szCs w:val="28"/>
        </w:rPr>
        <w:t>закрепление, углубление и дополнение теоретических знаний, полученных при изучении специальных дисциплин учебного плана</w:t>
      </w:r>
    </w:p>
    <w:p w14:paraId="7B8B0218" w14:textId="6459E621" w:rsidR="00EE38EA" w:rsidRPr="005220E6" w:rsidRDefault="00EE38EA" w:rsidP="002405D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594" w:rsidRPr="00F93594">
        <w:rPr>
          <w:rFonts w:ascii="Times New Roman" w:hAnsi="Times New Roman" w:cs="Times New Roman"/>
          <w:sz w:val="28"/>
          <w:szCs w:val="28"/>
        </w:rPr>
        <w:t>изучение современного состояния и направлений развития компьютерной техники и информационных технологий</w:t>
      </w:r>
    </w:p>
    <w:p w14:paraId="1EDC3A76" w14:textId="112BC829" w:rsidR="00EE38EA" w:rsidRDefault="00EE38EA" w:rsidP="002405D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93594" w:rsidRPr="00F93594">
        <w:rPr>
          <w:rFonts w:ascii="Times New Roman" w:hAnsi="Times New Roman" w:cs="Times New Roman"/>
          <w:sz w:val="28"/>
          <w:szCs w:val="28"/>
        </w:rPr>
        <w:t xml:space="preserve">углубление практических навыков в области </w:t>
      </w:r>
      <w:r w:rsidR="002F30BC">
        <w:rPr>
          <w:rFonts w:ascii="Times New Roman" w:hAnsi="Times New Roman" w:cs="Times New Roman"/>
          <w:sz w:val="28"/>
          <w:szCs w:val="28"/>
        </w:rPr>
        <w:t>программной</w:t>
      </w:r>
      <w:r w:rsidR="00F93594" w:rsidRPr="00F93594">
        <w:rPr>
          <w:rFonts w:ascii="Times New Roman" w:hAnsi="Times New Roman" w:cs="Times New Roman"/>
          <w:sz w:val="28"/>
          <w:szCs w:val="28"/>
        </w:rPr>
        <w:t xml:space="preserve"> ин</w:t>
      </w:r>
      <w:r w:rsidR="002F30BC">
        <w:rPr>
          <w:rFonts w:ascii="Times New Roman" w:hAnsi="Times New Roman" w:cs="Times New Roman"/>
          <w:sz w:val="28"/>
          <w:szCs w:val="28"/>
        </w:rPr>
        <w:t>женерии</w:t>
      </w:r>
    </w:p>
    <w:p w14:paraId="01BB73BF" w14:textId="11261ADB" w:rsidR="00EE38EA" w:rsidRDefault="00EE38EA" w:rsidP="002405D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F30BC" w:rsidRPr="002F30BC">
        <w:rPr>
          <w:rFonts w:ascii="Times New Roman" w:hAnsi="Times New Roman" w:cs="Times New Roman"/>
          <w:sz w:val="28"/>
          <w:szCs w:val="28"/>
        </w:rPr>
        <w:t>повышение уровня освоения компетенций в профессиональной деятельности</w:t>
      </w:r>
    </w:p>
    <w:p w14:paraId="60DB3492" w14:textId="64126492" w:rsidR="00AE4F0F" w:rsidRDefault="00AE4F0F" w:rsidP="002405D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93594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2254B6E1" w14:textId="0A2B7F45" w:rsidR="00EE38EA" w:rsidRPr="005220E6" w:rsidRDefault="00EE38EA" w:rsidP="002405D7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25BC">
        <w:rPr>
          <w:rFonts w:ascii="Times New Roman" w:hAnsi="Times New Roman" w:cs="Times New Roman"/>
          <w:sz w:val="28"/>
          <w:szCs w:val="28"/>
        </w:rPr>
        <w:t xml:space="preserve">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24054F6B" w:rsidR="00EE38EA" w:rsidRDefault="00B25887" w:rsidP="002405D7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F9359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93594">
        <w:rPr>
          <w:rFonts w:ascii="Times New Roman" w:hAnsi="Times New Roman" w:cs="Times New Roman"/>
          <w:sz w:val="28"/>
          <w:szCs w:val="28"/>
        </w:rPr>
        <w:t>1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13CFE342" w:rsidR="00F70A32" w:rsidRPr="005220E6" w:rsidRDefault="00F70A32" w:rsidP="002405D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компетенциями обучающегося, формируемыми в результате прохождения практики,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5A2AAF">
        <w:rPr>
          <w:rFonts w:ascii="Times New Roman" w:hAnsi="Times New Roman" w:cs="Times New Roman"/>
          <w:i/>
          <w:iCs/>
          <w:sz w:val="28"/>
          <w:szCs w:val="28"/>
        </w:rPr>
        <w:t>планируемым результатом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12"/>
        <w:gridCol w:w="6150"/>
      </w:tblGrid>
      <w:tr w:rsidR="00677F5F" w:rsidRPr="005220E6" w14:paraId="3B8945EF" w14:textId="77777777" w:rsidTr="007D2F74">
        <w:tc>
          <w:tcPr>
            <w:tcW w:w="2552" w:type="dxa"/>
            <w:gridSpan w:val="2"/>
          </w:tcPr>
          <w:p w14:paraId="780B59AE" w14:textId="7B84F902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Формируемая компетенция</w:t>
            </w:r>
          </w:p>
        </w:tc>
        <w:tc>
          <w:tcPr>
            <w:tcW w:w="6662" w:type="dxa"/>
            <w:gridSpan w:val="2"/>
          </w:tcPr>
          <w:p w14:paraId="4C1ACF23" w14:textId="5DC443B0" w:rsidR="00677F5F" w:rsidRPr="005220E6" w:rsidRDefault="005A2AAF" w:rsidP="005A2A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результат</w:t>
            </w:r>
          </w:p>
        </w:tc>
      </w:tr>
      <w:tr w:rsidR="00677F5F" w:rsidRPr="005220E6" w14:paraId="63507D87" w14:textId="77777777" w:rsidTr="007D2F74">
        <w:tc>
          <w:tcPr>
            <w:tcW w:w="567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47B9AF91" w14:textId="6A493B4A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УК-1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0181957D" w14:textId="425B2524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AF">
              <w:rPr>
                <w:rFonts w:ascii="Times New Roman" w:hAnsi="Times New Roman" w:cs="Times New Roman"/>
                <w:sz w:val="28"/>
                <w:szCs w:val="28"/>
              </w:rPr>
              <w:t>способность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</w:tr>
      <w:tr w:rsidR="00677F5F" w:rsidRPr="005220E6" w14:paraId="23CD5708" w14:textId="77777777" w:rsidTr="007D2F74">
        <w:tc>
          <w:tcPr>
            <w:tcW w:w="567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0A49D15C" w14:textId="01005708" w:rsidR="00677F5F" w:rsidRPr="005220E6" w:rsidRDefault="005A2AA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2F3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16A3C51B" w14:textId="364AE5CA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77F5F" w:rsidRPr="005220E6" w14:paraId="2353BD47" w14:textId="77777777" w:rsidTr="007D2F74">
        <w:tc>
          <w:tcPr>
            <w:tcW w:w="567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E86B55A" w14:textId="137F6302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ОПК-4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57F66A2A" w14:textId="01AE4C08" w:rsidR="00677F5F" w:rsidRPr="005220E6" w:rsidRDefault="007D2F74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F74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поиск, хранение, обработку и анализ информации из различных источников и баз данных, представлять её в требуемом формате с использованием информационных, компьютерных и сетевых технологий</w:t>
            </w:r>
          </w:p>
        </w:tc>
      </w:tr>
      <w:tr w:rsidR="00677F5F" w:rsidRPr="005220E6" w14:paraId="22BDD769" w14:textId="77777777" w:rsidTr="007D2F74">
        <w:tc>
          <w:tcPr>
            <w:tcW w:w="567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7EF1A423" w14:textId="563AFD10" w:rsidR="00677F5F" w:rsidRPr="005220E6" w:rsidRDefault="005A2AA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ОПК-5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150" w:type="dxa"/>
          </w:tcPr>
          <w:p w14:paraId="22BF5F75" w14:textId="108ACB89" w:rsidR="00677F5F" w:rsidRPr="005220E6" w:rsidRDefault="002F30BC" w:rsidP="005A2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0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677F5F" w:rsidRPr="005220E6" w14:paraId="52AEB76F" w14:textId="77777777" w:rsidTr="007D2F74">
        <w:tc>
          <w:tcPr>
            <w:tcW w:w="567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985" w:type="dxa"/>
          </w:tcPr>
          <w:p w14:paraId="6811EAEB" w14:textId="1F7BA88E" w:rsidR="00677F5F" w:rsidRDefault="002F30B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2AAF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7D2F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150" w:type="dxa"/>
          </w:tcPr>
          <w:p w14:paraId="79692B4A" w14:textId="2DEA9A2C" w:rsidR="00677F5F" w:rsidRPr="005220E6" w:rsidRDefault="005A2AAF" w:rsidP="005A2AA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2A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инсталлировать программное и аппаратное обеспечение для информационных и автоматизированных систем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6F46B685" w:rsidR="00F70A32" w:rsidRPr="00B56504" w:rsidRDefault="00B25887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7D2F74">
        <w:rPr>
          <w:rFonts w:ascii="Times New Roman" w:hAnsi="Times New Roman" w:cs="Times New Roman"/>
          <w:sz w:val="28"/>
          <w:szCs w:val="28"/>
        </w:rPr>
        <w:t>4</w:t>
      </w:r>
      <w:r w:rsidR="00C36BE2">
        <w:rPr>
          <w:rFonts w:ascii="Times New Roman" w:hAnsi="Times New Roman" w:cs="Times New Roman"/>
          <w:sz w:val="28"/>
          <w:szCs w:val="28"/>
        </w:rPr>
        <w:t xml:space="preserve"> (ОПК-4.1)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2982F6EE" w:rsidR="00F45810" w:rsidRPr="005220E6" w:rsidRDefault="00F45810" w:rsidP="002405D7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этапов прохождения учебной практики</w:t>
      </w:r>
      <w:r w:rsidR="001B016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238C6">
        <w:rPr>
          <w:rFonts w:ascii="Times New Roman" w:hAnsi="Times New Roman"/>
          <w:i/>
          <w:iCs/>
          <w:sz w:val="28"/>
          <w:szCs w:val="28"/>
        </w:rPr>
        <w:t>бакалавров.</w:t>
      </w:r>
    </w:p>
    <w:p w14:paraId="14AB41D6" w14:textId="2E426AD4" w:rsidR="00F45810" w:rsidRPr="000A061D" w:rsidRDefault="00F45810" w:rsidP="00BF678C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итоговый</w:t>
      </w:r>
    </w:p>
    <w:p w14:paraId="09095B7B" w14:textId="5EA175AB" w:rsidR="00F45810" w:rsidRPr="000A061D" w:rsidRDefault="00F45810" w:rsidP="00BF678C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 xml:space="preserve">) </w:t>
      </w:r>
      <w:r w:rsidR="00C238C6">
        <w:rPr>
          <w:rFonts w:ascii="Times New Roman" w:hAnsi="Times New Roman"/>
          <w:sz w:val="28"/>
          <w:szCs w:val="28"/>
        </w:rPr>
        <w:t>организационный</w:t>
      </w:r>
    </w:p>
    <w:p w14:paraId="47072728" w14:textId="0C023BA1" w:rsidR="00F45810" w:rsidRDefault="00F45810" w:rsidP="00BF678C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8C6">
        <w:rPr>
          <w:rFonts w:ascii="Times New Roman" w:hAnsi="Times New Roman"/>
          <w:color w:val="333333"/>
          <w:sz w:val="28"/>
          <w:szCs w:val="28"/>
        </w:rPr>
        <w:t>аналитический</w:t>
      </w:r>
    </w:p>
    <w:p w14:paraId="6E94D3FA" w14:textId="5761B0BA" w:rsidR="001B0166" w:rsidRDefault="001B0166" w:rsidP="00BF678C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C238C6">
        <w:rPr>
          <w:rFonts w:ascii="Times New Roman" w:hAnsi="Times New Roman"/>
          <w:sz w:val="28"/>
          <w:szCs w:val="28"/>
        </w:rPr>
        <w:t>заключительный</w:t>
      </w:r>
    </w:p>
    <w:p w14:paraId="5039D644" w14:textId="0D429ED8" w:rsidR="00F45810" w:rsidRPr="005220E6" w:rsidRDefault="00F45810" w:rsidP="00BF678C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Г</w:t>
      </w:r>
    </w:p>
    <w:p w14:paraId="55DDD55B" w14:textId="6A605715" w:rsidR="00F45810" w:rsidRDefault="00B25887" w:rsidP="00BF678C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7D2F74">
        <w:rPr>
          <w:rFonts w:ascii="Times New Roman" w:hAnsi="Times New Roman"/>
          <w:sz w:val="28"/>
          <w:szCs w:val="28"/>
        </w:rPr>
        <w:t>УК</w:t>
      </w:r>
      <w:r w:rsidR="0030789C">
        <w:rPr>
          <w:rFonts w:ascii="Times New Roman" w:hAnsi="Times New Roman"/>
          <w:sz w:val="28"/>
          <w:szCs w:val="28"/>
        </w:rPr>
        <w:t>-</w:t>
      </w:r>
      <w:r w:rsidR="007D2F74">
        <w:rPr>
          <w:rFonts w:ascii="Times New Roman" w:hAnsi="Times New Roman"/>
          <w:sz w:val="28"/>
          <w:szCs w:val="28"/>
        </w:rPr>
        <w:t>3</w:t>
      </w:r>
    </w:p>
    <w:p w14:paraId="1151EBFD" w14:textId="77777777" w:rsidR="002405D7" w:rsidRPr="00DC6172" w:rsidRDefault="002405D7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33FC6BFF" w:rsidR="00BD48DE" w:rsidRPr="005220E6" w:rsidRDefault="00BD48DE" w:rsidP="002405D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C238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E7025B1" w14:textId="352BF022" w:rsidR="00BD48DE" w:rsidRPr="005220E6" w:rsidRDefault="00C238C6" w:rsidP="00616A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Учебная практика относится к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типу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3E6356AE" w:rsidR="00BD48DE" w:rsidRPr="005220E6" w:rsidRDefault="00BD48DE" w:rsidP="00616A4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ознакомительному</w:t>
      </w:r>
    </w:p>
    <w:p w14:paraId="7FA4854D" w14:textId="1325EBC7" w:rsidR="00BD48DE" w:rsidRPr="005220E6" w:rsidRDefault="00B25887" w:rsidP="00616A4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238C6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7D2F74">
        <w:rPr>
          <w:rFonts w:ascii="Times New Roman" w:hAnsi="Times New Roman" w:cs="Times New Roman"/>
          <w:sz w:val="28"/>
          <w:szCs w:val="28"/>
        </w:rPr>
        <w:t>6</w:t>
      </w:r>
    </w:p>
    <w:p w14:paraId="3A0B0788" w14:textId="0E4B3F17" w:rsidR="00B87EBE" w:rsidRDefault="0050418D" w:rsidP="00F90CEE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2405D7">
      <w:pPr>
        <w:spacing w:after="0" w:line="276" w:lineRule="auto"/>
        <w:ind w:left="108" w:firstLine="601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4BA6A6E6" w:rsidR="00E64FCD" w:rsidRPr="005220E6" w:rsidRDefault="00647E0B" w:rsidP="00616A4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Цели учебной практики студентов направления подготовки 09.03.0</w:t>
      </w:r>
      <w:r w:rsidR="004F3659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</w:t>
      </w:r>
      <w:r w:rsidR="004F3659">
        <w:rPr>
          <w:rFonts w:ascii="Times New Roman" w:hAnsi="Times New Roman" w:cs="Times New Roman"/>
          <w:bCs/>
          <w:iCs/>
          <w:sz w:val="28"/>
          <w:szCs w:val="28"/>
        </w:rPr>
        <w:t>ограмм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ная ин</w:t>
      </w:r>
      <w:r w:rsidR="004F3659">
        <w:rPr>
          <w:rFonts w:ascii="Times New Roman" w:hAnsi="Times New Roman" w:cs="Times New Roman"/>
          <w:bCs/>
          <w:iCs/>
          <w:sz w:val="28"/>
          <w:szCs w:val="28"/>
        </w:rPr>
        <w:t>жене</w:t>
      </w:r>
      <w:r w:rsidR="00C36BE2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4F3659">
        <w:rPr>
          <w:rFonts w:ascii="Times New Roman" w:hAnsi="Times New Roman" w:cs="Times New Roman"/>
          <w:bCs/>
          <w:iCs/>
          <w:sz w:val="28"/>
          <w:szCs w:val="28"/>
        </w:rPr>
        <w:t>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определены и изложены в соответствующем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680D5D4E" w14:textId="02B49905" w:rsidR="00E64FCD" w:rsidRPr="005220E6" w:rsidRDefault="00E64FCD" w:rsidP="00616A49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федеральном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государственном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образовательном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стандарте высшего образования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647E0B">
        <w:rPr>
          <w:rFonts w:ascii="Times New Roman" w:hAnsi="Times New Roman" w:cs="Times New Roman"/>
          <w:bCs/>
          <w:iCs/>
          <w:sz w:val="28"/>
          <w:szCs w:val="28"/>
        </w:rPr>
        <w:t>ФГОС ВО</w:t>
      </w:r>
    </w:p>
    <w:p w14:paraId="63C16049" w14:textId="266098CB" w:rsidR="00E64FCD" w:rsidRDefault="00B25887" w:rsidP="00616A4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7D2F74">
        <w:rPr>
          <w:rFonts w:ascii="Times New Roman" w:hAnsi="Times New Roman" w:cs="Times New Roman"/>
          <w:sz w:val="28"/>
          <w:szCs w:val="28"/>
        </w:rPr>
        <w:t>У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7D2F74">
        <w:rPr>
          <w:rFonts w:ascii="Times New Roman" w:hAnsi="Times New Roman" w:cs="Times New Roman"/>
          <w:sz w:val="28"/>
          <w:szCs w:val="28"/>
        </w:rPr>
        <w:t>2</w:t>
      </w:r>
    </w:p>
    <w:p w14:paraId="26EFFA36" w14:textId="6358799C" w:rsidR="0050418D" w:rsidRPr="005220E6" w:rsidRDefault="0050418D" w:rsidP="00F90CEE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bookmarkEnd w:id="4"/>
    <w:p w14:paraId="4D7E3D5D" w14:textId="392DB25F" w:rsidR="006F3717" w:rsidRDefault="00F93594" w:rsidP="002405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30650">
        <w:rPr>
          <w:rFonts w:ascii="Times New Roman" w:hAnsi="Times New Roman" w:cs="Times New Roman"/>
          <w:sz w:val="28"/>
          <w:szCs w:val="28"/>
        </w:rPr>
        <w:t xml:space="preserve">. </w:t>
      </w:r>
      <w:r w:rsidR="007D2F74" w:rsidRPr="007D2F74">
        <w:rPr>
          <w:rFonts w:ascii="Times New Roman" w:hAnsi="Times New Roman" w:cs="Times New Roman"/>
          <w:sz w:val="28"/>
          <w:szCs w:val="28"/>
        </w:rPr>
        <w:t>Опишите основные элементы спецификации требований к программному обеспечению (Software Requirements Specification, SRS) и объясните, почему эти элементы являются критически важными для успешной разработки ПО. Приведите примеры, как каждая из этих частей влияет на процесс разработки или результат.</w:t>
      </w:r>
      <w:r w:rsidR="007D2F74">
        <w:rPr>
          <w:rFonts w:ascii="Times New Roman" w:hAnsi="Times New Roman" w:cs="Times New Roman"/>
          <w:sz w:val="28"/>
          <w:szCs w:val="28"/>
        </w:rPr>
        <w:t xml:space="preserve"> </w:t>
      </w:r>
      <w:r w:rsidR="007D2F74" w:rsidRPr="007D2F74">
        <w:rPr>
          <w:rFonts w:ascii="Times New Roman" w:hAnsi="Times New Roman" w:cs="Times New Roman"/>
          <w:sz w:val="28"/>
          <w:szCs w:val="28"/>
        </w:rPr>
        <w:t>Ваш ответ должен включать</w:t>
      </w:r>
      <w:r w:rsidR="007D2F74">
        <w:rPr>
          <w:rFonts w:ascii="Times New Roman" w:hAnsi="Times New Roman" w:cs="Times New Roman"/>
          <w:sz w:val="28"/>
          <w:szCs w:val="28"/>
        </w:rPr>
        <w:t xml:space="preserve"> п</w:t>
      </w:r>
      <w:r w:rsidR="007D2F74" w:rsidRPr="007D2F74">
        <w:rPr>
          <w:rFonts w:ascii="Times New Roman" w:hAnsi="Times New Roman" w:cs="Times New Roman"/>
          <w:sz w:val="28"/>
          <w:szCs w:val="28"/>
        </w:rPr>
        <w:t>еречень ключевых элементов спецификации требований</w:t>
      </w:r>
      <w:r w:rsidR="007D2F74">
        <w:rPr>
          <w:rFonts w:ascii="Times New Roman" w:hAnsi="Times New Roman" w:cs="Times New Roman"/>
          <w:sz w:val="28"/>
          <w:szCs w:val="28"/>
        </w:rPr>
        <w:t xml:space="preserve"> с обоснованием важности каждого из них и примеры из практики.</w:t>
      </w:r>
    </w:p>
    <w:p w14:paraId="0436AB01" w14:textId="32E5DFAA" w:rsidR="00AE4E66" w:rsidRDefault="00AE4E66" w:rsidP="00616A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57B2">
        <w:rPr>
          <w:rFonts w:ascii="Times New Roman" w:hAnsi="Times New Roman" w:cs="Times New Roman"/>
          <w:sz w:val="28"/>
          <w:szCs w:val="28"/>
        </w:rPr>
        <w:t>3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63F0D6" w14:textId="528E63A6" w:rsidR="00AE4E66" w:rsidRDefault="00AE4E66" w:rsidP="00616A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9011F7">
        <w:rPr>
          <w:rFonts w:ascii="Times New Roman" w:hAnsi="Times New Roman" w:cs="Times New Roman"/>
          <w:sz w:val="28"/>
          <w:szCs w:val="28"/>
        </w:rPr>
        <w:t>:</w:t>
      </w:r>
    </w:p>
    <w:p w14:paraId="625946AD" w14:textId="766D594C" w:rsidR="009011F7" w:rsidRPr="009011F7" w:rsidRDefault="009011F7" w:rsidP="009011F7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F7">
        <w:rPr>
          <w:rFonts w:ascii="Times New Roman" w:hAnsi="Times New Roman" w:cs="Times New Roman"/>
          <w:sz w:val="28"/>
          <w:szCs w:val="28"/>
        </w:rPr>
        <w:t>указаны все ключевые элементы SRS;</w:t>
      </w:r>
    </w:p>
    <w:p w14:paraId="656D6A3F" w14:textId="371B65DE" w:rsidR="00653CC1" w:rsidRPr="009011F7" w:rsidRDefault="009011F7" w:rsidP="009011F7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F7">
        <w:rPr>
          <w:rFonts w:ascii="Times New Roman" w:hAnsi="Times New Roman" w:cs="Times New Roman"/>
          <w:sz w:val="28"/>
          <w:szCs w:val="28"/>
        </w:rPr>
        <w:t>описана важность кажд</w:t>
      </w:r>
      <w:r w:rsidR="00C36BE2">
        <w:rPr>
          <w:rFonts w:ascii="Times New Roman" w:hAnsi="Times New Roman" w:cs="Times New Roman"/>
          <w:sz w:val="28"/>
          <w:szCs w:val="28"/>
        </w:rPr>
        <w:t>о</w:t>
      </w:r>
      <w:r w:rsidRPr="009011F7">
        <w:rPr>
          <w:rFonts w:ascii="Times New Roman" w:hAnsi="Times New Roman" w:cs="Times New Roman"/>
          <w:sz w:val="28"/>
          <w:szCs w:val="28"/>
        </w:rPr>
        <w:t>го элемента;</w:t>
      </w:r>
    </w:p>
    <w:p w14:paraId="54E149E0" w14:textId="283D476B" w:rsidR="009011F7" w:rsidRPr="009011F7" w:rsidRDefault="009011F7" w:rsidP="009011F7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F7">
        <w:rPr>
          <w:rFonts w:ascii="Times New Roman" w:hAnsi="Times New Roman" w:cs="Times New Roman"/>
          <w:sz w:val="28"/>
          <w:szCs w:val="28"/>
        </w:rPr>
        <w:t xml:space="preserve">приведены примеры, иллюстрирующие влияние элементов </w:t>
      </w:r>
      <w:r w:rsidRPr="009011F7">
        <w:rPr>
          <w:rFonts w:ascii="Times New Roman" w:hAnsi="Times New Roman" w:cs="Times New Roman"/>
          <w:sz w:val="28"/>
          <w:szCs w:val="28"/>
          <w:lang w:val="en-US"/>
        </w:rPr>
        <w:t>SRS</w:t>
      </w:r>
      <w:r w:rsidRPr="009011F7">
        <w:rPr>
          <w:rFonts w:ascii="Times New Roman" w:hAnsi="Times New Roman" w:cs="Times New Roman"/>
          <w:sz w:val="28"/>
          <w:szCs w:val="28"/>
        </w:rPr>
        <w:t xml:space="preserve"> на процесс разработки;</w:t>
      </w:r>
    </w:p>
    <w:p w14:paraId="0A6F8B2D" w14:textId="40A0CB7C" w:rsidR="009011F7" w:rsidRPr="009011F7" w:rsidRDefault="009011F7" w:rsidP="009011F7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F7">
        <w:rPr>
          <w:rFonts w:ascii="Times New Roman" w:hAnsi="Times New Roman" w:cs="Times New Roman"/>
          <w:sz w:val="28"/>
          <w:szCs w:val="28"/>
        </w:rPr>
        <w:t>обоснована важность требований;</w:t>
      </w:r>
    </w:p>
    <w:p w14:paraId="0A0EE380" w14:textId="2700F8E2" w:rsidR="009011F7" w:rsidRPr="009011F7" w:rsidRDefault="009011F7" w:rsidP="009011F7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F7">
        <w:rPr>
          <w:rFonts w:ascii="Times New Roman" w:hAnsi="Times New Roman" w:cs="Times New Roman"/>
          <w:sz w:val="28"/>
          <w:szCs w:val="28"/>
        </w:rPr>
        <w:t>ответ грамотно структурирован, изложение ясное, логичное, с использованием профессиональных терминов</w:t>
      </w:r>
    </w:p>
    <w:p w14:paraId="7C3D2AC7" w14:textId="780C463A" w:rsidR="00244AE8" w:rsidRDefault="00B25887" w:rsidP="00EF12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9011F7">
        <w:rPr>
          <w:rFonts w:ascii="Times New Roman" w:hAnsi="Times New Roman" w:cs="Times New Roman"/>
          <w:sz w:val="28"/>
          <w:szCs w:val="28"/>
        </w:rPr>
        <w:t xml:space="preserve">УК-4, </w:t>
      </w:r>
      <w:r w:rsidR="00C36BE2">
        <w:rPr>
          <w:rFonts w:ascii="Times New Roman" w:hAnsi="Times New Roman" w:cs="Times New Roman"/>
          <w:sz w:val="28"/>
          <w:szCs w:val="28"/>
        </w:rPr>
        <w:t xml:space="preserve">ОПК-2, ОПК-6, </w:t>
      </w:r>
      <w:r w:rsidR="007D2F74">
        <w:rPr>
          <w:rFonts w:ascii="Times New Roman" w:hAnsi="Times New Roman" w:cs="Times New Roman"/>
          <w:sz w:val="28"/>
          <w:szCs w:val="28"/>
        </w:rPr>
        <w:t>О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7D2F74">
        <w:rPr>
          <w:rFonts w:ascii="Times New Roman" w:hAnsi="Times New Roman" w:cs="Times New Roman"/>
          <w:sz w:val="28"/>
          <w:szCs w:val="28"/>
        </w:rPr>
        <w:t>8</w:t>
      </w:r>
    </w:p>
    <w:p w14:paraId="1A5D8A8D" w14:textId="6B0601DE" w:rsidR="00244AE8" w:rsidRPr="00244AE8" w:rsidRDefault="00244AE8" w:rsidP="00810E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AE8" w:rsidRPr="00244AE8" w:rsidSect="002B25B0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E1BCE" w14:textId="77777777" w:rsidR="00F828CE" w:rsidRDefault="00F828CE" w:rsidP="00353D7C">
      <w:pPr>
        <w:spacing w:after="0" w:line="240" w:lineRule="auto"/>
      </w:pPr>
      <w:r>
        <w:separator/>
      </w:r>
    </w:p>
  </w:endnote>
  <w:endnote w:type="continuationSeparator" w:id="0">
    <w:p w14:paraId="51D446EF" w14:textId="77777777" w:rsidR="00F828CE" w:rsidRDefault="00F828CE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7409D129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A4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B13B7" w14:textId="77777777" w:rsidR="00F828CE" w:rsidRDefault="00F828CE" w:rsidP="00353D7C">
      <w:pPr>
        <w:spacing w:after="0" w:line="240" w:lineRule="auto"/>
      </w:pPr>
      <w:r>
        <w:separator/>
      </w:r>
    </w:p>
  </w:footnote>
  <w:footnote w:type="continuationSeparator" w:id="0">
    <w:p w14:paraId="4371AA51" w14:textId="77777777" w:rsidR="00F828CE" w:rsidRDefault="00F828CE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701C1"/>
    <w:multiLevelType w:val="hybridMultilevel"/>
    <w:tmpl w:val="CA107A98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17"/>
  </w:num>
  <w:num w:numId="6">
    <w:abstractNumId w:val="8"/>
  </w:num>
  <w:num w:numId="7">
    <w:abstractNumId w:val="10"/>
  </w:num>
  <w:num w:numId="8">
    <w:abstractNumId w:val="15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6"/>
  </w:num>
  <w:num w:numId="14">
    <w:abstractNumId w:val="1"/>
  </w:num>
  <w:num w:numId="15">
    <w:abstractNumId w:val="9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5A69"/>
    <w:rsid w:val="00016D8D"/>
    <w:rsid w:val="00020AB7"/>
    <w:rsid w:val="00032E0A"/>
    <w:rsid w:val="00032F61"/>
    <w:rsid w:val="000360A1"/>
    <w:rsid w:val="00040278"/>
    <w:rsid w:val="00061469"/>
    <w:rsid w:val="00063D80"/>
    <w:rsid w:val="0008483B"/>
    <w:rsid w:val="00095C0F"/>
    <w:rsid w:val="000A061D"/>
    <w:rsid w:val="000A3E63"/>
    <w:rsid w:val="000D0619"/>
    <w:rsid w:val="000D1256"/>
    <w:rsid w:val="000E149C"/>
    <w:rsid w:val="00102FAC"/>
    <w:rsid w:val="00104D7C"/>
    <w:rsid w:val="00105CAE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D3AC9"/>
    <w:rsid w:val="001D6BDA"/>
    <w:rsid w:val="001E4FD0"/>
    <w:rsid w:val="002178EB"/>
    <w:rsid w:val="002214FE"/>
    <w:rsid w:val="0022430C"/>
    <w:rsid w:val="002303ED"/>
    <w:rsid w:val="002405D7"/>
    <w:rsid w:val="002448EB"/>
    <w:rsid w:val="00244AE8"/>
    <w:rsid w:val="00261E59"/>
    <w:rsid w:val="0026210A"/>
    <w:rsid w:val="00266349"/>
    <w:rsid w:val="00277EAD"/>
    <w:rsid w:val="00286D35"/>
    <w:rsid w:val="00287935"/>
    <w:rsid w:val="002A5940"/>
    <w:rsid w:val="002B25B0"/>
    <w:rsid w:val="002C2408"/>
    <w:rsid w:val="002F30BC"/>
    <w:rsid w:val="0030789C"/>
    <w:rsid w:val="00310165"/>
    <w:rsid w:val="00311A16"/>
    <w:rsid w:val="00312B7B"/>
    <w:rsid w:val="00313F73"/>
    <w:rsid w:val="003346F9"/>
    <w:rsid w:val="003472B5"/>
    <w:rsid w:val="00353D7C"/>
    <w:rsid w:val="00380B41"/>
    <w:rsid w:val="00384A2A"/>
    <w:rsid w:val="003A504A"/>
    <w:rsid w:val="003A7B44"/>
    <w:rsid w:val="003B030B"/>
    <w:rsid w:val="003B67BB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45ECE"/>
    <w:rsid w:val="004630D3"/>
    <w:rsid w:val="00483142"/>
    <w:rsid w:val="004A4182"/>
    <w:rsid w:val="004E78BC"/>
    <w:rsid w:val="004F3659"/>
    <w:rsid w:val="004F7456"/>
    <w:rsid w:val="0050418D"/>
    <w:rsid w:val="00504F23"/>
    <w:rsid w:val="005220E6"/>
    <w:rsid w:val="005339C3"/>
    <w:rsid w:val="005366B5"/>
    <w:rsid w:val="00557279"/>
    <w:rsid w:val="00566BD7"/>
    <w:rsid w:val="005825BC"/>
    <w:rsid w:val="00586525"/>
    <w:rsid w:val="00590E50"/>
    <w:rsid w:val="005A21DD"/>
    <w:rsid w:val="005A2AAF"/>
    <w:rsid w:val="005B3DD5"/>
    <w:rsid w:val="005B6003"/>
    <w:rsid w:val="005D5996"/>
    <w:rsid w:val="005E3766"/>
    <w:rsid w:val="0060307C"/>
    <w:rsid w:val="00616A49"/>
    <w:rsid w:val="00616D1F"/>
    <w:rsid w:val="006217F2"/>
    <w:rsid w:val="0063606F"/>
    <w:rsid w:val="006369AE"/>
    <w:rsid w:val="00647E0B"/>
    <w:rsid w:val="00653CC1"/>
    <w:rsid w:val="00662579"/>
    <w:rsid w:val="00677F5F"/>
    <w:rsid w:val="00681F98"/>
    <w:rsid w:val="006861D0"/>
    <w:rsid w:val="006A577B"/>
    <w:rsid w:val="006B28FE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A08BA"/>
    <w:rsid w:val="007A2848"/>
    <w:rsid w:val="007A6A8D"/>
    <w:rsid w:val="007B2EF0"/>
    <w:rsid w:val="007B3C45"/>
    <w:rsid w:val="007C73A7"/>
    <w:rsid w:val="007D2F74"/>
    <w:rsid w:val="007E1037"/>
    <w:rsid w:val="007E7CB8"/>
    <w:rsid w:val="00800F2E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9011F7"/>
    <w:rsid w:val="00905D60"/>
    <w:rsid w:val="00905E0B"/>
    <w:rsid w:val="0091687C"/>
    <w:rsid w:val="00922115"/>
    <w:rsid w:val="009260B6"/>
    <w:rsid w:val="00945007"/>
    <w:rsid w:val="00947402"/>
    <w:rsid w:val="009531F2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C1C12"/>
    <w:rsid w:val="009D02F3"/>
    <w:rsid w:val="00A0340E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5887"/>
    <w:rsid w:val="00B27BF9"/>
    <w:rsid w:val="00B3209D"/>
    <w:rsid w:val="00B56504"/>
    <w:rsid w:val="00B87EBE"/>
    <w:rsid w:val="00B93C9D"/>
    <w:rsid w:val="00BD48DE"/>
    <w:rsid w:val="00BF0CE5"/>
    <w:rsid w:val="00BF1B89"/>
    <w:rsid w:val="00BF678C"/>
    <w:rsid w:val="00C238C6"/>
    <w:rsid w:val="00C30C87"/>
    <w:rsid w:val="00C36BE2"/>
    <w:rsid w:val="00C4063F"/>
    <w:rsid w:val="00C435D2"/>
    <w:rsid w:val="00C55DA3"/>
    <w:rsid w:val="00C63A69"/>
    <w:rsid w:val="00C914F9"/>
    <w:rsid w:val="00CA61E1"/>
    <w:rsid w:val="00CB48CA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7279"/>
    <w:rsid w:val="00D56722"/>
    <w:rsid w:val="00D63CBA"/>
    <w:rsid w:val="00D702DE"/>
    <w:rsid w:val="00D814BA"/>
    <w:rsid w:val="00D922CC"/>
    <w:rsid w:val="00DB5C0D"/>
    <w:rsid w:val="00DC17A1"/>
    <w:rsid w:val="00DC6172"/>
    <w:rsid w:val="00DF1290"/>
    <w:rsid w:val="00E07DE3"/>
    <w:rsid w:val="00E10D0B"/>
    <w:rsid w:val="00E10F3D"/>
    <w:rsid w:val="00E115C7"/>
    <w:rsid w:val="00E64F3E"/>
    <w:rsid w:val="00E64FCD"/>
    <w:rsid w:val="00E921DA"/>
    <w:rsid w:val="00EB3B52"/>
    <w:rsid w:val="00ED0851"/>
    <w:rsid w:val="00ED254A"/>
    <w:rsid w:val="00EE38EA"/>
    <w:rsid w:val="00EF1292"/>
    <w:rsid w:val="00F02198"/>
    <w:rsid w:val="00F056AF"/>
    <w:rsid w:val="00F15704"/>
    <w:rsid w:val="00F15879"/>
    <w:rsid w:val="00F16672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828CE"/>
    <w:rsid w:val="00F90CEE"/>
    <w:rsid w:val="00F93594"/>
    <w:rsid w:val="00F93C09"/>
    <w:rsid w:val="00FA0327"/>
    <w:rsid w:val="00FB5206"/>
    <w:rsid w:val="00FC3BBB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AAF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CC97-B467-4D76-8F59-452909FD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13</cp:revision>
  <cp:lastPrinted>2025-03-28T18:55:00Z</cp:lastPrinted>
  <dcterms:created xsi:type="dcterms:W3CDTF">2025-03-26T13:14:00Z</dcterms:created>
  <dcterms:modified xsi:type="dcterms:W3CDTF">2025-03-29T20:11:00Z</dcterms:modified>
</cp:coreProperties>
</file>