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«Электротехника и электроника»</w: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AEB" w:rsidRDefault="00A80AEB" w:rsidP="00A80AEB">
      <w:pPr>
        <w:pStyle w:val="3"/>
      </w:pPr>
      <w:r>
        <w:t>Задания закрытого типа</w:t>
      </w:r>
    </w:p>
    <w:p w:rsidR="00A80AEB" w:rsidRDefault="00A80AEB" w:rsidP="00A80AEB">
      <w:pPr>
        <w:pStyle w:val="4"/>
      </w:pPr>
      <w:bookmarkStart w:id="0" w:name="_Hlk187664626"/>
      <w:r>
        <w:t>Задание закрытого типа на выбор правильного ответа</w:t>
      </w:r>
    </w:p>
    <w:bookmarkEnd w:id="0"/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 Участок цепи это…?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часть цепи между двумя узлами;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  замкнутая часть цепи;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  графическое изображение элементов;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  часть цепи между двумя точками;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  элемент электрической цепи, предназначенный для использование электрического сопротивления.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</w:p>
    <w:p w:rsidR="00A80AEB" w:rsidRDefault="006D4F07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9290" cy="851535"/>
            <wp:effectExtent l="19050" t="0" r="3810" b="0"/>
            <wp:docPr id="1" name="Рисунок 1" descr="Rust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uste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узлов 4, ветвей 4;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  узлов 2, ветвей 4;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  узлов 3, ветвей 5;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  узлов 3, ветвей 4;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  узлов 3, ветвей 2.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bookmarkEnd w:id="2"/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проводимость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  удельное сопротивление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  период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  напряжение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  потенциал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220 В, сила тока 5 А. Определить мощность прибора.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25 Вт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  220 Вт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  2,2 кВт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  1,1 кВт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  0,88 кВт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В асинхронном двигателе магнитные потери, состоящие из потерь на вихревые токи и гистерезис, являются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:rsidR="00A80AEB" w:rsidRDefault="00A80AEB" w:rsidP="00A80AE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A80AEB" w:rsidRDefault="00A80AEB" w:rsidP="00A80A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мент правого столбца</w:t>
      </w:r>
    </w:p>
    <w:p w:rsidR="00A80AEB" w:rsidRDefault="00A80AEB" w:rsidP="00A80A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W w:w="9356" w:type="dxa"/>
        <w:tblLook w:val="04A0"/>
      </w:tblPr>
      <w:tblGrid>
        <w:gridCol w:w="3544"/>
        <w:gridCol w:w="5812"/>
      </w:tblGrid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1) Последовательное с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единение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ментов имеют только один общий узел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2) Параллельное соедин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4) Соединение треугол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ником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парно соединены тремя узлами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ментов соединены тремя узлами</w:t>
            </w:r>
          </w:p>
        </w:tc>
      </w:tr>
    </w:tbl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редач и их характеристиками</w:t>
      </w:r>
    </w:p>
    <w:tbl>
      <w:tblPr>
        <w:tblW w:w="8789" w:type="dxa"/>
        <w:tblLook w:val="04A0"/>
      </w:tblPr>
      <w:tblGrid>
        <w:gridCol w:w="5103"/>
        <w:gridCol w:w="3686"/>
      </w:tblGrid>
      <w:tr w:rsidR="00A80AEB" w:rsidRPr="00C55D53" w:rsidTr="00C55D53">
        <w:tc>
          <w:tcPr>
            <w:tcW w:w="5103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55D53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8.4pt" o:ole="">
                  <v:imagedata r:id="rId8" o:title=""/>
                </v:shape>
                <o:OLEObject Type="Embed" ProgID="Equation.DSMT4" ShapeID="_x0000_i1025" DrawAspect="Content" ObjectID="_1803864095" r:id="rId9"/>
              </w:object>
            </w:r>
          </w:p>
        </w:tc>
      </w:tr>
      <w:tr w:rsidR="00A80AEB" w:rsidRPr="00C55D53" w:rsidTr="00C55D53">
        <w:tc>
          <w:tcPr>
            <w:tcW w:w="5103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C55D53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>
                <v:shape id="_x0000_i1026" type="#_x0000_t75" style="width:125.6pt;height:18.4pt" o:ole="">
                  <v:imagedata r:id="rId10" o:title=""/>
                </v:shape>
                <o:OLEObject Type="Embed" ProgID="Equation.DSMT4" ShapeID="_x0000_i1026" DrawAspect="Content" ObjectID="_1803864096" r:id="rId11"/>
              </w:object>
            </w:r>
          </w:p>
        </w:tc>
      </w:tr>
      <w:tr w:rsidR="00A80AEB" w:rsidRPr="00C55D53" w:rsidTr="00C55D53">
        <w:tc>
          <w:tcPr>
            <w:tcW w:w="5103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C55D53">
              <w:rPr>
                <w:rFonts w:ascii="Times New Roman" w:hAnsi="Times New Roman"/>
                <w:position w:val="-26"/>
                <w:sz w:val="28"/>
                <w:szCs w:val="28"/>
              </w:rPr>
              <w:object w:dxaOrig="2339" w:dyaOrig="700">
                <v:shape id="_x0000_i1027" type="#_x0000_t75" style="width:116.35pt;height:35.15pt" o:ole="">
                  <v:imagedata r:id="rId12" o:title=""/>
                </v:shape>
                <o:OLEObject Type="Embed" ProgID="Equation.DSMT4" ShapeID="_x0000_i1027" DrawAspect="Content" ObjectID="_1803864097" r:id="rId13"/>
              </w:object>
            </w:r>
          </w:p>
        </w:tc>
      </w:tr>
      <w:tr w:rsidR="00A80AEB" w:rsidRPr="00C55D53" w:rsidTr="00C55D53">
        <w:tc>
          <w:tcPr>
            <w:tcW w:w="5103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C55D53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>
                <v:shape id="_x0000_i1028" type="#_x0000_t75" style="width:152.35pt;height:18.4pt" o:ole="">
                  <v:imagedata r:id="rId14" o:title=""/>
                </v:shape>
                <o:OLEObject Type="Embed" ProgID="Equation.DSMT4" ShapeID="_x0000_i1028" DrawAspect="Content" ObjectID="_1803864098" r:id="rId15"/>
              </w:object>
            </w:r>
          </w:p>
        </w:tc>
      </w:tr>
      <w:tr w:rsidR="00A80AEB" w:rsidRPr="00C55D53" w:rsidTr="00C55D53">
        <w:tc>
          <w:tcPr>
            <w:tcW w:w="5103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C55D53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>
                <v:shape id="_x0000_i1029" type="#_x0000_t75" style="width:128.95pt;height:18.4pt" o:ole="">
                  <v:imagedata r:id="rId16" o:title=""/>
                </v:shape>
                <o:OLEObject Type="Embed" ProgID="Equation.DSMT4" ShapeID="_x0000_i1029" DrawAspect="Content" ObjectID="_1803864099" r:id="rId17"/>
              </w:object>
            </w:r>
          </w:p>
        </w:tc>
      </w:tr>
    </w:tbl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их измерения</w:t>
      </w:r>
    </w:p>
    <w:tbl>
      <w:tblPr>
        <w:tblW w:w="9356" w:type="dxa"/>
        <w:tblLook w:val="04A0"/>
      </w:tblPr>
      <w:tblGrid>
        <w:gridCol w:w="3544"/>
        <w:gridCol w:w="5812"/>
      </w:tblGrid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A80AEB" w:rsidRPr="00C55D53" w:rsidTr="00C55D53">
        <w:tc>
          <w:tcPr>
            <w:tcW w:w="3544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80AEB" w:rsidRPr="00C55D53" w:rsidRDefault="00A80AEB" w:rsidP="00C55D5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W w:w="9356" w:type="dxa"/>
        <w:tblLook w:val="04A0"/>
      </w:tblPr>
      <w:tblGrid>
        <w:gridCol w:w="3261"/>
        <w:gridCol w:w="6095"/>
      </w:tblGrid>
      <w:tr w:rsidR="00A80AEB" w:rsidRPr="00C55D53" w:rsidTr="00C55D53">
        <w:tc>
          <w:tcPr>
            <w:tcW w:w="3261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55D53">
              <w:rPr>
                <w:rFonts w:ascii="Times New Roman" w:hAnsi="Times New Roman"/>
                <w:position w:val="-34"/>
                <w:sz w:val="28"/>
                <w:szCs w:val="28"/>
              </w:rPr>
              <w:object w:dxaOrig="4820" w:dyaOrig="820">
                <v:shape id="_x0000_i1030" type="#_x0000_t75" style="width:241.95pt;height:41pt" o:ole="">
                  <v:imagedata r:id="rId18" o:title=""/>
                </v:shape>
                <o:OLEObject Type="Embed" ProgID="Equation.DSMT4" ShapeID="_x0000_i1030" DrawAspect="Content" ObjectID="_1803864100" r:id="rId19"/>
              </w:object>
            </w:r>
          </w:p>
        </w:tc>
      </w:tr>
      <w:tr w:rsidR="00A80AEB" w:rsidRPr="00C55D53" w:rsidTr="00C55D53">
        <w:tc>
          <w:tcPr>
            <w:tcW w:w="3261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2) Симметричная н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грузка</w:t>
            </w:r>
          </w:p>
        </w:tc>
        <w:tc>
          <w:tcPr>
            <w:tcW w:w="6095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C55D53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>
                <v:shape id="_x0000_i1031" type="#_x0000_t75" style="width:274.6pt;height:41pt" o:ole="">
                  <v:imagedata r:id="rId20" o:title=""/>
                </v:shape>
                <o:OLEObject Type="Embed" ProgID="Equation.DSMT4" ShapeID="_x0000_i1031" DrawAspect="Content" ObjectID="_1803864101" r:id="rId21"/>
              </w:object>
            </w:r>
          </w:p>
        </w:tc>
      </w:tr>
      <w:tr w:rsidR="00A80AEB" w:rsidRPr="00C55D53" w:rsidTr="00C55D53">
        <w:tc>
          <w:tcPr>
            <w:tcW w:w="3261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C55D53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>
                <v:shape id="_x0000_i1032" type="#_x0000_t75" style="width:69.5pt;height:41pt" o:ole="">
                  <v:imagedata r:id="rId22" o:title=""/>
                </v:shape>
                <o:OLEObject Type="Embed" ProgID="Equation.DSMT4" ShapeID="_x0000_i1032" DrawAspect="Content" ObjectID="_1803864102" r:id="rId23"/>
              </w:object>
            </w:r>
          </w:p>
        </w:tc>
      </w:tr>
      <w:tr w:rsidR="00A80AEB" w:rsidRPr="00C55D53" w:rsidTr="00C55D53">
        <w:tc>
          <w:tcPr>
            <w:tcW w:w="3261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4) Несимметричная н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53">
              <w:rPr>
                <w:rFonts w:ascii="Times New Roman" w:hAnsi="Times New Roman"/>
                <w:sz w:val="28"/>
                <w:szCs w:val="28"/>
              </w:rPr>
              <w:t>грузка</w:t>
            </w:r>
          </w:p>
        </w:tc>
        <w:tc>
          <w:tcPr>
            <w:tcW w:w="6095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C55D53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>
                <v:shape id="_x0000_i1033" type="#_x0000_t75" style="width:274.6pt;height:41pt" o:ole="">
                  <v:imagedata r:id="rId24" o:title=""/>
                </v:shape>
                <o:OLEObject Type="Embed" ProgID="Equation.DSMT4" ShapeID="_x0000_i1033" DrawAspect="Content" ObjectID="_1803864103" r:id="rId25"/>
              </w:object>
            </w:r>
          </w:p>
        </w:tc>
      </w:tr>
      <w:tr w:rsidR="00A80AEB" w:rsidRPr="00C55D53" w:rsidTr="00C55D53">
        <w:tc>
          <w:tcPr>
            <w:tcW w:w="3261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0AEB" w:rsidRPr="00C55D53" w:rsidRDefault="00A80AEB" w:rsidP="00C55D53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C55D53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>
                <v:shape id="_x0000_i1034" type="#_x0000_t75" style="width:72.85pt;height:41pt" o:ole="">
                  <v:imagedata r:id="rId26" o:title=""/>
                </v:shape>
                <o:OLEObject Type="Embed" ProgID="Equation.DSMT4" ShapeID="_x0000_i1034" DrawAspect="Content" ObjectID="_1803864104" r:id="rId27"/>
              </w:object>
            </w:r>
          </w:p>
        </w:tc>
      </w:tr>
    </w:tbl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2336"/>
        <w:gridCol w:w="2336"/>
        <w:gridCol w:w="2337"/>
      </w:tblGrid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0AEB" w:rsidRPr="00C55D53" w:rsidTr="00C55D5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B" w:rsidRPr="00C55D53" w:rsidRDefault="00A80AEB" w:rsidP="00C55D5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5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pStyle w:val="4"/>
      </w:pPr>
      <w:r>
        <w:t>Задание закрытого типа на установления правильной последов</w:t>
      </w:r>
      <w:r>
        <w:t>а</w:t>
      </w:r>
      <w:r>
        <w:t>тельности</w:t>
      </w:r>
    </w:p>
    <w:p w:rsidR="00A80AEB" w:rsidRDefault="00A80AEB" w:rsidP="00A80AE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A80AEB" w:rsidRDefault="00A80AEB" w:rsidP="00A80AE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A80AEB" w:rsidRDefault="00A80AEB" w:rsidP="00A80AE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Сопротивление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Напряжение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Сила тока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Прямо пропорционально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Обратно пропорционально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pStyle w:val="3"/>
      </w:pPr>
      <w:r>
        <w:t>Задания открытого типа</w:t>
      </w:r>
    </w:p>
    <w:p w:rsidR="00A80AEB" w:rsidRDefault="00A80AEB" w:rsidP="00A80AEB">
      <w:pPr>
        <w:pStyle w:val="4"/>
      </w:pPr>
      <w:r>
        <w:t>Задание открытого типа на дополнение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узле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параллельном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4023C">
        <w:rPr>
          <w:rFonts w:ascii="Times New Roman" w:hAnsi="Times New Roman"/>
          <w:position w:val="-12"/>
          <w:sz w:val="28"/>
          <w:szCs w:val="28"/>
        </w:rPr>
        <w:object w:dxaOrig="1020" w:dyaOrig="380">
          <v:shape id="_x0000_i1035" type="#_x0000_t75" style="width:51.05pt;height:18.4pt" o:ole="">
            <v:imagedata r:id="rId28" o:title=""/>
          </v:shape>
          <o:OLEObject Type="Embed" ProgID="Equation.DSMT4" ShapeID="_x0000_i1035" DrawAspect="Content" ObjectID="_1803864105" r:id="rId29"/>
        </w:objec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резонанс напряжений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дальные величины одинаковой частоты, и построены с использованием 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штаба и соблюдением правильного их ориентирования друг относительно друга на основе законов Кирхгофа называют _________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векторная диаграмма / векторной диаграммой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pStyle w:val="4"/>
      </w:pPr>
      <w:r>
        <w:t>Задание открытого типа с кратким свободным ответом</w:t>
      </w:r>
    </w:p>
    <w:p w:rsidR="00A80AEB" w:rsidRDefault="00A80AEB" w:rsidP="00A80AEB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Формулировкой какого закона является следующее выражение: «А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гебраическая сумма токов в узле равна нулю или сумма входящих в узел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ков равна сумме выходящих из узла токов»?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первый закон Кирхгофа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a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Style w:val="aa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 ______________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амплитудное значение напряжения</w:t>
      </w:r>
    </w:p>
    <w:p w:rsidR="00A80AEB" w:rsidRDefault="00AC5979" w:rsidP="00A80AEB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взаимоиндукции / взаимной индукции / электрома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нитной индукции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вается 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вторичной обмоткой / вторичная обмотка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74023C">
        <w:rPr>
          <w:rFonts w:ascii="Times New Roman" w:hAnsi="Times New Roman"/>
          <w:position w:val="-34"/>
          <w:sz w:val="28"/>
          <w:szCs w:val="28"/>
        </w:rPr>
        <w:object w:dxaOrig="2059" w:dyaOrig="780">
          <v:shape id="_x0000_i1036" type="#_x0000_t75" style="width:103pt;height:38.5pt" o:ole="">
            <v:imagedata r:id="rId30" o:title=""/>
          </v:shape>
          <o:OLEObject Type="Embed" ProgID="Equation.DSMT4" ShapeID="_x0000_i1036" DrawAspect="Content" ObjectID="_1803864106" r:id="rId31"/>
        </w:object>
      </w:r>
      <w:r>
        <w:rPr>
          <w:rFonts w:ascii="Times New Roman" w:hAnsi="Times New Roman"/>
          <w:sz w:val="28"/>
          <w:szCs w:val="28"/>
        </w:rPr>
        <w:t xml:space="preserve"> – величина, характеризующая ______________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скольжение асинхронного двигателя / скольжение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0AEB" w:rsidRDefault="00A80AEB" w:rsidP="00A80AEB">
      <w:pPr>
        <w:pStyle w:val="4"/>
      </w:pPr>
      <w:r>
        <w:t>Задание открытого типа с развернутым ответом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:rsidR="00A80AEB" w:rsidRDefault="006D4F07" w:rsidP="00A80AEB">
      <w:pPr>
        <w:pStyle w:val="a7"/>
        <w:spacing w:before="0" w:beforeAutospacing="0" w:after="0" w:afterAutospacing="0" w:line="360" w:lineRule="auto"/>
        <w:jc w:val="center"/>
        <w:rPr>
          <w:rStyle w:val="notranslate"/>
        </w:rPr>
      </w:pPr>
      <w:r>
        <w:rPr>
          <w:noProof/>
        </w:rPr>
        <w:lastRenderedPageBreak/>
        <w:drawing>
          <wp:inline distT="0" distB="0" distL="0" distR="0">
            <wp:extent cx="3625850" cy="1497965"/>
            <wp:effectExtent l="19050" t="0" r="0" b="0"/>
            <wp:docPr id="1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8.bmp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EB" w:rsidRDefault="00A80AEB" w:rsidP="00A80AEB">
      <w:pPr>
        <w:pStyle w:val="a7"/>
        <w:shd w:val="clear" w:color="auto" w:fill="FFFFFF"/>
        <w:spacing w:before="0" w:beforeAutospacing="0" w:after="0" w:afterAutospacing="0"/>
        <w:jc w:val="center"/>
      </w:pPr>
      <w:r w:rsidRPr="0074023C">
        <w:rPr>
          <w:rFonts w:eastAsia="Times New Roman"/>
          <w:position w:val="-54"/>
          <w:sz w:val="28"/>
          <w:szCs w:val="28"/>
          <w:lang w:val="uk-UA"/>
        </w:rPr>
        <w:object w:dxaOrig="8720" w:dyaOrig="1240">
          <v:shape id="_x0000_i1037" type="#_x0000_t75" style="width:427.8pt;height:61.95pt" o:ole="">
            <v:imagedata r:id="rId33" o:title=""/>
          </v:shape>
          <o:OLEObject Type="Embed" ProgID="Equation.DSMT4" ShapeID="_x0000_i1037" DrawAspect="Content" ObjectID="_1803864107" r:id="rId34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:rsidR="00A80AEB" w:rsidRDefault="00A80AEB" w:rsidP="00A80AEB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A80AEB" w:rsidRDefault="00A80AEB" w:rsidP="00A80AEB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</w:pPr>
      <w:r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>
          <v:shape id="_x0000_i1038" type="#_x0000_t75" style="width:192.55pt;height:20.1pt" o:ole="">
            <v:imagedata r:id="rId35" o:title=""/>
          </v:shape>
          <o:OLEObject Type="Embed" ProgID="Equation.DSMT4" ShapeID="_x0000_i1038" DrawAspect="Content" ObjectID="_1803864108" r:id="rId36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>
          <v:shape id="_x0000_i1039" type="#_x0000_t75" style="width:243.65pt;height:41pt" o:ole="">
            <v:imagedata r:id="rId37" o:title=""/>
          </v:shape>
          <o:OLEObject Type="Embed" ProgID="Equation.DSMT4" ShapeID="_x0000_i1039" DrawAspect="Content" ObjectID="_1803864109" r:id="rId38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34"/>
          <w:sz w:val="28"/>
          <w:szCs w:val="28"/>
          <w:lang w:val="uk-UA"/>
        </w:rPr>
        <w:object w:dxaOrig="4960" w:dyaOrig="800">
          <v:shape id="_x0000_i1040" type="#_x0000_t75" style="width:257pt;height:41pt" o:ole="">
            <v:imagedata r:id="rId39" o:title=""/>
          </v:shape>
          <o:OLEObject Type="Embed" ProgID="Equation.DSMT4" ShapeID="_x0000_i1040" DrawAspect="Content" ObjectID="_1803864110" r:id="rId40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>
          <v:shape id="_x0000_i1041" type="#_x0000_t75" style="width:267.9pt;height:20.1pt" o:ole="">
            <v:imagedata r:id="rId41" o:title=""/>
          </v:shape>
          <o:OLEObject Type="Embed" ProgID="Equation.DSMT4" ShapeID="_x0000_i1041" DrawAspect="Content" ObjectID="_1803864111" r:id="rId42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>
          <v:shape id="_x0000_i1042" type="#_x0000_t75" style="width:280.45pt;height:41pt" o:ole="">
            <v:imagedata r:id="rId43" o:title=""/>
          </v:shape>
          <o:OLEObject Type="Embed" ProgID="Equation.DSMT4" ShapeID="_x0000_i1042" DrawAspect="Content" ObjectID="_1803864112" r:id="rId44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>
          <v:shape id="_x0000_i1043" type="#_x0000_t75" style="width:274.6pt;height:41pt" o:ole="">
            <v:imagedata r:id="rId45" o:title=""/>
          </v:shape>
          <o:OLEObject Type="Embed" ProgID="Equation.DSMT4" ShapeID="_x0000_i1043" DrawAspect="Content" ObjectID="_1803864113" r:id="rId46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position w:val="-12"/>
          <w:sz w:val="28"/>
          <w:szCs w:val="28"/>
          <w:lang w:val="uk-UA"/>
        </w:rPr>
        <w:object w:dxaOrig="5180" w:dyaOrig="380">
          <v:shape id="_x0000_i1044" type="#_x0000_t75" style="width:269.6pt;height:20.1pt" o:ole="">
            <v:imagedata r:id="rId47" o:title=""/>
          </v:shape>
          <o:OLEObject Type="Embed" ProgID="Equation.DSMT4" ShapeID="_x0000_i1044" DrawAspect="Content" ObjectID="_1803864114" r:id="rId48"/>
        </w:object>
      </w:r>
    </w:p>
    <w:p w:rsidR="00A80AEB" w:rsidRDefault="00A80AEB" w:rsidP="00A80A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4023C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>
          <v:shape id="_x0000_i1045" type="#_x0000_t75" style="width:188.35pt;height:38.5pt" o:ole="">
            <v:imagedata r:id="rId49" o:title=""/>
          </v:shape>
          <o:OLEObject Type="Embed" ProgID="Equation.DSMT4" ShapeID="_x0000_i1045" DrawAspect="Content" ObjectID="_1803864115" r:id="rId50"/>
        </w:objec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A80AEB" w:rsidRDefault="00A80AEB" w:rsidP="00A80AEB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:rsidR="00A80AEB" w:rsidRDefault="00A80AEB" w:rsidP="00A80AEB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8,520 А</w:t>
      </w:r>
    </w:p>
    <w:p w:rsidR="00A80AEB" w:rsidRDefault="00AC5979" w:rsidP="00A80AE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 (ОПК-4.1)</w:t>
      </w:r>
    </w:p>
    <w:p w:rsidR="00A80AEB" w:rsidRDefault="00A80AEB" w:rsidP="00A80AEB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</w:rPr>
      </w:pPr>
    </w:p>
    <w:p w:rsidR="00A80AEB" w:rsidRDefault="00A80AEB" w:rsidP="00A80AEB">
      <w:pPr>
        <w:spacing w:after="0" w:line="240" w:lineRule="auto"/>
        <w:ind w:firstLine="567"/>
        <w:jc w:val="both"/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численными данными определить главный ток схемы (расчеты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водить с точностью до третьего знака после запятой):</w:t>
      </w:r>
    </w:p>
    <w:p w:rsidR="00A80AEB" w:rsidRDefault="006D4F07" w:rsidP="00A80AEB">
      <w:pPr>
        <w:shd w:val="clear" w:color="auto" w:fill="FFFFFF"/>
        <w:spacing w:after="0" w:line="240" w:lineRule="auto"/>
        <w:jc w:val="center"/>
        <w:rPr>
          <w:rStyle w:val="notranslate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3468370" cy="2080895"/>
            <wp:effectExtent l="19050" t="0" r="0" b="0"/>
            <wp:docPr id="21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EB" w:rsidRDefault="00A80AEB" w:rsidP="00A80AEB">
      <w:pPr>
        <w:spacing w:line="360" w:lineRule="auto"/>
        <w:jc w:val="center"/>
      </w:pPr>
      <w:r w:rsidRPr="0074023C">
        <w:rPr>
          <w:position w:val="-66"/>
          <w:szCs w:val="28"/>
        </w:rPr>
        <w:object w:dxaOrig="4980" w:dyaOrig="1440">
          <v:shape id="_x0000_i1046" type="#_x0000_t75" style="width:239.45pt;height:69.5pt" o:ole="">
            <v:imagedata r:id="rId52" o:title=""/>
          </v:shape>
          <o:OLEObject Type="Embed" ProgID="Equation.DSMT4" ShapeID="_x0000_i1046" DrawAspect="Content" ObjectID="_1803864116" r:id="rId53"/>
        </w:objec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A80AEB" w:rsidRDefault="00A80AEB" w:rsidP="00A80AEB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position w:val="-130"/>
          <w:sz w:val="28"/>
          <w:szCs w:val="28"/>
        </w:rPr>
        <w:object w:dxaOrig="6240" w:dyaOrig="2720">
          <v:shape id="_x0000_i1047" type="#_x0000_t75" style="width:315.65pt;height:138.15pt" o:ole="">
            <v:imagedata r:id="rId54" o:title=""/>
          </v:shape>
          <o:OLEObject Type="Embed" ProgID="Equation.DSMT4" ShapeID="_x0000_i1047" DrawAspect="Content" ObjectID="_1803864117" r:id="rId55"/>
        </w:objec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position w:val="-66"/>
          <w:sz w:val="28"/>
          <w:szCs w:val="28"/>
        </w:rPr>
        <w:object w:dxaOrig="8320" w:dyaOrig="1440">
          <v:shape id="_x0000_i1048" type="#_x0000_t75" style="width:408.55pt;height:71.15pt" o:ole="">
            <v:imagedata r:id="rId56" o:title=""/>
          </v:shape>
          <o:OLEObject Type="Embed" ProgID="Equation.DSMT4" ShapeID="_x0000_i1048" DrawAspect="Content" ObjectID="_1803864118" r:id="rId57"/>
        </w:object>
      </w:r>
    </w:p>
    <w:p w:rsidR="00A80AEB" w:rsidRDefault="00A80AEB" w:rsidP="00A80AE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:rsidR="00A80AEB" w:rsidRDefault="00A80AEB" w:rsidP="00A80AEB">
      <w:pPr>
        <w:spacing w:after="0" w:line="240" w:lineRule="auto"/>
        <w:jc w:val="center"/>
        <w:rPr>
          <w:sz w:val="28"/>
          <w:szCs w:val="28"/>
          <w:lang w:val="en-US"/>
        </w:rPr>
      </w:pPr>
      <w:r w:rsidRPr="0074023C">
        <w:rPr>
          <w:position w:val="-42"/>
          <w:sz w:val="28"/>
          <w:szCs w:val="28"/>
        </w:rPr>
        <w:object w:dxaOrig="6820" w:dyaOrig="840">
          <v:shape id="_x0000_i1049" type="#_x0000_t75" style="width:322.35pt;height:39.35pt" o:ole="">
            <v:imagedata r:id="rId58" o:title=""/>
          </v:shape>
          <o:OLEObject Type="Embed" ProgID="Equation.DSMT4" ShapeID="_x0000_i1049" DrawAspect="Content" ObjectID="_1803864119" r:id="rId59"/>
        </w:objec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A80AEB" w:rsidRDefault="00A80AEB" w:rsidP="00A80AEB">
      <w:pPr>
        <w:pStyle w:val="msolistparagraph0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ветви с указанной точностью;</w:t>
      </w:r>
    </w:p>
    <w:p w:rsidR="00A80AEB" w:rsidRDefault="00A80AEB" w:rsidP="00A80AEB">
      <w:pPr>
        <w:shd w:val="clear" w:color="auto" w:fill="FFFFFF"/>
        <w:spacing w:after="0" w:line="240" w:lineRule="auto"/>
        <w:ind w:left="1287"/>
        <w:contextualSpacing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  <w:lang w:eastAsia="ru-RU"/>
        </w:rPr>
        <w:t>– вычисление в комплексном виде главного тока по закону Ома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74023C">
        <w:rPr>
          <w:position w:val="-10"/>
        </w:rPr>
        <w:object w:dxaOrig="1600" w:dyaOrig="540">
          <v:shape id="_x0000_i1050" type="#_x0000_t75" style="width:80.35pt;height:27.65pt" o:ole="">
            <v:imagedata r:id="rId60" o:title=""/>
          </v:shape>
          <o:OLEObject Type="Embed" ProgID="Equation.DSMT4" ShapeID="_x0000_i1050" DrawAspect="Content" ObjectID="_1803864120" r:id="rId61"/>
        </w:object>
      </w:r>
      <w:r>
        <w:t xml:space="preserve"> / </w:t>
      </w:r>
      <w:r w:rsidRPr="0074023C">
        <w:rPr>
          <w:position w:val="-12"/>
        </w:rPr>
        <w:object w:dxaOrig="1780" w:dyaOrig="360">
          <v:shape id="_x0000_i1051" type="#_x0000_t75" style="width:89.6pt;height:18.4pt" o:ole="">
            <v:imagedata r:id="rId62" o:title=""/>
          </v:shape>
          <o:OLEObject Type="Embed" ProgID="Equation.DSMT4" ShapeID="_x0000_i1051" DrawAspect="Content" ObjectID="_1803864121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AC59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ОПК-4 (ОПК-4.1)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до третьего знака после запятой):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</w:rPr>
      </w:pPr>
      <w:r w:rsidRPr="0074023C">
        <w:rPr>
          <w:position w:val="-76"/>
          <w:szCs w:val="28"/>
        </w:rPr>
        <w:object w:dxaOrig="8720" w:dyaOrig="1660">
          <v:shape id="_x0000_i1052" type="#_x0000_t75" style="width:437pt;height:82.05pt" o:ole="">
            <v:imagedata r:id="rId64" o:title=""/>
          </v:shape>
          <o:OLEObject Type="Embed" ProgID="Equation.DSMT4" ShapeID="_x0000_i1052" DrawAspect="Content" ObjectID="_1803864122" r:id="rId65"/>
        </w:object>
      </w:r>
    </w:p>
    <w:p w:rsidR="00A80AEB" w:rsidRDefault="006D4F07" w:rsidP="00A80AEB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47110" cy="2632710"/>
            <wp:effectExtent l="1905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 r="3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A80AEB" w:rsidRDefault="00A80AEB" w:rsidP="00A80AEB">
      <w:pPr>
        <w:spacing w:after="0" w:line="240" w:lineRule="auto"/>
        <w:ind w:firstLine="567"/>
      </w:pPr>
    </w:p>
    <w:p w:rsidR="00A80AEB" w:rsidRDefault="00A80AEB" w:rsidP="00A80AE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>
          <v:shape id="_x0000_i1053" type="#_x0000_t75" style="width:270.4pt;height:33.5pt" o:ole="">
            <v:imagedata r:id="rId67" o:title=""/>
          </v:shape>
          <o:OLEObject Type="Embed" ProgID="Equation.DSMT4" ShapeID="_x0000_i1053" DrawAspect="Content" ObjectID="_1803864123" r:id="rId68"/>
        </w:object>
      </w:r>
    </w:p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>
          <v:shape id="_x0000_i1054" type="#_x0000_t75" style="width:118.05pt;height:61.95pt" o:ole="">
            <v:imagedata r:id="rId69" o:title=""/>
          </v:shape>
          <o:OLEObject Type="Embed" ProgID="Equation.DSMT4" ShapeID="_x0000_i1054" DrawAspect="Content" ObjectID="_1803864124" r:id="rId70"/>
        </w:object>
      </w:r>
    </w:p>
    <w:p w:rsidR="00A80AEB" w:rsidRDefault="00A80AEB" w:rsidP="00A80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>
          <v:shape id="_x0000_i1055" type="#_x0000_t75" style="width:97.95pt;height:20.1pt" o:ole="">
            <v:imagedata r:id="rId71" o:title=""/>
          </v:shape>
          <o:OLEObject Type="Embed" ProgID="Equation.DSMT4" ShapeID="_x0000_i1055" DrawAspect="Content" ObjectID="_1803864125" r:id="rId72"/>
        </w:objec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80AEB" w:rsidRDefault="00A80AEB" w:rsidP="00A80A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74023C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>
          <v:shape id="_x0000_i1056" type="#_x0000_t75" style="width:23.45pt;height:22.6pt" o:ole="">
            <v:imagedata r:id="rId73" o:title=""/>
          </v:shape>
          <o:OLEObject Type="Embed" ProgID="Equation.DSMT4" ShapeID="_x0000_i1056" DrawAspect="Content" ObjectID="_1803864126" r:id="rId74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74023C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>
          <v:shape id="_x0000_i1057" type="#_x0000_t75" style="width:27.65pt;height:22.6pt" o:ole="">
            <v:imagedata r:id="rId75" o:title=""/>
          </v:shape>
          <o:OLEObject Type="Embed" ProgID="Equation.DSMT4" ShapeID="_x0000_i1057" DrawAspect="Content" ObjectID="_1803864127" r:id="rId76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:rsidR="00A80AEB" w:rsidRDefault="00A80AEB" w:rsidP="00A80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 w:rsidR="00AC59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:rsidR="00A80AEB" w:rsidRDefault="00A80AEB" w:rsidP="00A80AEB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>
          <v:shape id="_x0000_i1058" type="#_x0000_t75" style="width:238.6pt;height:58.6pt" o:ole="">
            <v:imagedata r:id="rId77" o:title=""/>
          </v:shape>
          <o:OLEObject Type="Embed" ProgID="Equation.DSMT4" ShapeID="_x0000_i1058" DrawAspect="Content" ObjectID="_1803864128" r:id="rId78"/>
        </w:object>
      </w:r>
    </w:p>
    <w:p w:rsidR="00A80AEB" w:rsidRDefault="00A80AEB" w:rsidP="00A80AEB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>
          <v:shape id="_x0000_i1059" type="#_x0000_t75" style="width:179.15pt;height:84.55pt" o:ole="">
            <v:imagedata r:id="rId79" o:title=""/>
          </v:shape>
          <o:OLEObject Type="Embed" ProgID="Equation.DSMT4" ShapeID="_x0000_i1059" DrawAspect="Content" ObjectID="_1803864129" r:id="rId80"/>
        </w:object>
      </w:r>
    </w:p>
    <w:p w:rsidR="00A80AEB" w:rsidRDefault="00A80AEB" w:rsidP="00A80A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23C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>
          <v:shape id="_x0000_i1060" type="#_x0000_t75" style="width:324.85pt;height:22.6pt" o:ole="">
            <v:imagedata r:id="rId81" o:title=""/>
          </v:shape>
          <o:OLEObject Type="Embed" ProgID="Equation.DSMT4" ShapeID="_x0000_i1060" DrawAspect="Content" ObjectID="_1803864130" r:id="rId82"/>
        </w:object>
      </w:r>
      <w:r w:rsidRPr="0074023C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>
          <v:shape id="_x0000_i1061" type="#_x0000_t75" style="width:326.5pt;height:22.6pt" o:ole="">
            <v:imagedata r:id="rId83" o:title=""/>
          </v:shape>
          <o:OLEObject Type="Embed" ProgID="Equation.DSMT4" ShapeID="_x0000_i1061" DrawAspect="Content" ObjectID="_1803864131" r:id="rId84"/>
        </w:object>
      </w:r>
      <w:r w:rsidRPr="0074023C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>
          <v:shape id="_x0000_i1062" type="#_x0000_t75" style="width:308.95pt;height:22.6pt" o:ole="">
            <v:imagedata r:id="rId85" o:title=""/>
          </v:shape>
          <o:OLEObject Type="Embed" ProgID="Equation.DSMT4" ShapeID="_x0000_i1062" DrawAspect="Content" ObjectID="_1803864132" r:id="rId86"/>
        </w:object>
      </w:r>
    </w:p>
    <w:p w:rsidR="00A80AEB" w:rsidRDefault="00A80AEB" w:rsidP="00A80AE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30"/>
          <w:sz w:val="28"/>
          <w:szCs w:val="28"/>
          <w:lang w:eastAsia="ru-RU"/>
        </w:rPr>
        <w:object w:dxaOrig="3020" w:dyaOrig="720">
          <v:shape id="_x0000_i1063" type="#_x0000_t75" style="width:149.85pt;height:36pt" o:ole="">
            <v:imagedata r:id="rId87" o:title=""/>
          </v:shape>
          <o:OLEObject Type="Embed" ProgID="Equation.DSMT4" ShapeID="_x0000_i1063" DrawAspect="Content" ObjectID="_1803864133" r:id="rId88"/>
        </w:object>
      </w:r>
    </w:p>
    <w:bookmarkStart w:id="3" w:name="_Hlk187746007"/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112"/>
          <w:sz w:val="28"/>
          <w:szCs w:val="28"/>
          <w:lang w:eastAsia="ru-RU"/>
        </w:rPr>
        <w:object w:dxaOrig="6040" w:dyaOrig="3060">
          <v:shape id="_x0000_i1064" type="#_x0000_t75" style="width:298.9pt;height:152.35pt" o:ole="">
            <v:imagedata r:id="rId89" o:title=""/>
          </v:shape>
          <o:OLEObject Type="Embed" ProgID="Equation.DSMT4" ShapeID="_x0000_i1064" DrawAspect="Content" ObjectID="_1803864134" r:id="rId90"/>
        </w:object>
      </w:r>
      <w:bookmarkEnd w:id="3"/>
    </w:p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>
          <v:shape id="_x0000_i1065" type="#_x0000_t75" style="width:316.45pt;height:147.35pt" o:ole="">
            <v:imagedata r:id="rId91" o:title=""/>
          </v:shape>
          <o:OLEObject Type="Embed" ProgID="Equation.DSMT4" ShapeID="_x0000_i1065" DrawAspect="Content" ObjectID="_1803864135" r:id="rId92"/>
        </w:object>
      </w:r>
    </w:p>
    <w:p w:rsidR="00A80AEB" w:rsidRDefault="00A80AEB" w:rsidP="00A80AE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23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>
          <v:shape id="_x0000_i1066" type="#_x0000_t75" style="width:308.95pt;height:38.5pt" o:ole="">
            <v:imagedata r:id="rId93" o:title=""/>
          </v:shape>
          <o:OLEObject Type="Embed" ProgID="Equation.DSMT4" ShapeID="_x0000_i1066" DrawAspect="Content" ObjectID="_1803864136" r:id="rId94"/>
        </w:objec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rPr>
          <w:rStyle w:val="notranslate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A80AEB" w:rsidRDefault="00A80AEB" w:rsidP="00A80AEB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фазы с указанной точностью;</w:t>
      </w:r>
    </w:p>
    <w:p w:rsidR="00A80AEB" w:rsidRDefault="00A80AEB" w:rsidP="00A80AEB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числителя и знаменателя н</w:t>
      </w:r>
      <w:r>
        <w:rPr>
          <w:rStyle w:val="notranslate"/>
          <w:rFonts w:ascii="Times New Roman" w:hAnsi="Times New Roman"/>
          <w:sz w:val="28"/>
          <w:szCs w:val="28"/>
        </w:rPr>
        <w:t>а</w:t>
      </w:r>
      <w:r>
        <w:rPr>
          <w:rStyle w:val="notranslate"/>
          <w:rFonts w:ascii="Times New Roman" w:hAnsi="Times New Roman"/>
          <w:sz w:val="28"/>
          <w:szCs w:val="28"/>
        </w:rPr>
        <w:t>пряжения смещения нейтрали;</w:t>
      </w:r>
    </w:p>
    <w:p w:rsidR="00A80AEB" w:rsidRDefault="00A80AEB" w:rsidP="00A80AEB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определение напряжения смещения нейтрали в комплексном в</w:t>
      </w:r>
      <w:r>
        <w:rPr>
          <w:rStyle w:val="notranslate"/>
          <w:rFonts w:ascii="Times New Roman" w:hAnsi="Times New Roman"/>
          <w:sz w:val="28"/>
          <w:szCs w:val="28"/>
        </w:rPr>
        <w:t>и</w:t>
      </w:r>
      <w:r>
        <w:rPr>
          <w:rStyle w:val="notranslate"/>
          <w:rFonts w:ascii="Times New Roman" w:hAnsi="Times New Roman"/>
          <w:sz w:val="28"/>
          <w:szCs w:val="28"/>
        </w:rPr>
        <w:t>де (экспоненциальная или алгебраическая форма).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74023C">
        <w:rPr>
          <w:position w:val="-10"/>
        </w:rPr>
        <w:object w:dxaOrig="1600" w:dyaOrig="540">
          <v:shape id="_x0000_i1067" type="#_x0000_t75" style="width:80.35pt;height:27.65pt" o:ole="">
            <v:imagedata r:id="rId60" o:title=""/>
          </v:shape>
          <o:OLEObject Type="Embed" ProgID="Equation.DSMT4" ShapeID="_x0000_i1067" DrawAspect="Content" ObjectID="_1803864137" r:id="rId95"/>
        </w:object>
      </w:r>
      <w:r>
        <w:t xml:space="preserve"> / </w:t>
      </w:r>
      <w:r w:rsidRPr="0074023C">
        <w:rPr>
          <w:position w:val="-12"/>
        </w:rPr>
        <w:object w:dxaOrig="1780" w:dyaOrig="360">
          <v:shape id="_x0000_i1068" type="#_x0000_t75" style="width:89.6pt;height:18.4pt" o:ole="">
            <v:imagedata r:id="rId62" o:title=""/>
          </v:shape>
          <o:OLEObject Type="Embed" ProgID="Equation.DSMT4" ShapeID="_x0000_i1068" DrawAspect="Content" ObjectID="_1803864138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:rsidR="00A80AEB" w:rsidRDefault="00A80AEB" w:rsidP="00A80AEB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AC5979" w:rsidRPr="00AC59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5979">
        <w:rPr>
          <w:rFonts w:ascii="Times New Roman" w:hAnsi="Times New Roman"/>
          <w:color w:val="000000"/>
          <w:sz w:val="28"/>
          <w:szCs w:val="28"/>
          <w:lang w:eastAsia="ru-RU"/>
        </w:rPr>
        <w:t>ОПК-4 (ОПК-4.1)</w:t>
      </w:r>
    </w:p>
    <w:p w:rsidR="00A80AEB" w:rsidRDefault="00A80AEB" w:rsidP="00A80AEB">
      <w:pPr>
        <w:spacing w:after="0" w:line="240" w:lineRule="auto"/>
      </w:pPr>
      <w:bookmarkStart w:id="4" w:name="_GoBack"/>
      <w:bookmarkEnd w:id="4"/>
    </w:p>
    <w:p w:rsidR="00D56F22" w:rsidRDefault="00D56F22" w:rsidP="00D5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6F22" w:rsidRDefault="00D56F22" w:rsidP="00D5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D56F22" w:rsidSect="00F466D6">
      <w:footerReference w:type="default" r:id="rId9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A7" w:rsidRDefault="006D32A7">
      <w:r>
        <w:separator/>
      </w:r>
    </w:p>
  </w:endnote>
  <w:endnote w:type="continuationSeparator" w:id="1">
    <w:p w:rsidR="006D32A7" w:rsidRDefault="006D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8" w:rsidRDefault="0074023C" w:rsidP="00A346E6">
    <w:pPr>
      <w:pStyle w:val="a5"/>
      <w:jc w:val="right"/>
    </w:pPr>
    <w:r w:rsidRPr="00E41866">
      <w:rPr>
        <w:rFonts w:ascii="Times New Roman" w:hAnsi="Times New Roman"/>
        <w:sz w:val="28"/>
        <w:szCs w:val="28"/>
      </w:rPr>
      <w:fldChar w:fldCharType="begin"/>
    </w:r>
    <w:r w:rsidR="005301A8" w:rsidRPr="00E41866">
      <w:rPr>
        <w:rFonts w:ascii="Times New Roman" w:hAnsi="Times New Roman"/>
        <w:sz w:val="28"/>
        <w:szCs w:val="28"/>
      </w:rPr>
      <w:instrText xml:space="preserve"> PAGE   \* MERGEFORMAT </w:instrText>
    </w:r>
    <w:r w:rsidRPr="00E41866">
      <w:rPr>
        <w:rFonts w:ascii="Times New Roman" w:hAnsi="Times New Roman"/>
        <w:sz w:val="28"/>
        <w:szCs w:val="28"/>
      </w:rPr>
      <w:fldChar w:fldCharType="separate"/>
    </w:r>
    <w:r w:rsidR="00875148">
      <w:rPr>
        <w:rFonts w:ascii="Times New Roman" w:hAnsi="Times New Roman"/>
        <w:noProof/>
        <w:sz w:val="28"/>
        <w:szCs w:val="28"/>
      </w:rPr>
      <w:t>9</w:t>
    </w:r>
    <w:r w:rsidRPr="00E4186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A7" w:rsidRDefault="006D32A7">
      <w:r>
        <w:separator/>
      </w:r>
    </w:p>
  </w:footnote>
  <w:footnote w:type="continuationSeparator" w:id="1">
    <w:p w:rsidR="006D32A7" w:rsidRDefault="006D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43"/>
    <w:multiLevelType w:val="hybridMultilevel"/>
    <w:tmpl w:val="F398BFDC"/>
    <w:lvl w:ilvl="0" w:tplc="E0360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A29FB"/>
    <w:multiLevelType w:val="hybridMultilevel"/>
    <w:tmpl w:val="CD3054D8"/>
    <w:lvl w:ilvl="0" w:tplc="BC28E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64A7D"/>
    <w:multiLevelType w:val="hybridMultilevel"/>
    <w:tmpl w:val="24D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A542F"/>
    <w:multiLevelType w:val="multilevel"/>
    <w:tmpl w:val="CD06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2C625A"/>
    <w:multiLevelType w:val="hybridMultilevel"/>
    <w:tmpl w:val="BA7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EE060F"/>
    <w:multiLevelType w:val="hybridMultilevel"/>
    <w:tmpl w:val="C1DE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3590F"/>
    <w:multiLevelType w:val="hybridMultilevel"/>
    <w:tmpl w:val="CD8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351CB6"/>
    <w:multiLevelType w:val="multilevel"/>
    <w:tmpl w:val="B654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46461EA"/>
    <w:multiLevelType w:val="hybridMultilevel"/>
    <w:tmpl w:val="96CED7EA"/>
    <w:lvl w:ilvl="0" w:tplc="E24C02CC">
      <w:start w:val="4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E12825"/>
    <w:multiLevelType w:val="multilevel"/>
    <w:tmpl w:val="B35A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0054EE"/>
    <w:multiLevelType w:val="hybridMultilevel"/>
    <w:tmpl w:val="FE7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0300C8"/>
    <w:multiLevelType w:val="hybridMultilevel"/>
    <w:tmpl w:val="DCE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857072"/>
    <w:multiLevelType w:val="hybridMultilevel"/>
    <w:tmpl w:val="723A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5D6C42"/>
    <w:multiLevelType w:val="hybridMultilevel"/>
    <w:tmpl w:val="7D7A3C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7872F9"/>
    <w:multiLevelType w:val="hybridMultilevel"/>
    <w:tmpl w:val="223E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12315A"/>
    <w:multiLevelType w:val="hybridMultilevel"/>
    <w:tmpl w:val="2432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A8124C"/>
    <w:multiLevelType w:val="hybridMultilevel"/>
    <w:tmpl w:val="3AD69B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30109F5"/>
    <w:multiLevelType w:val="hybridMultilevel"/>
    <w:tmpl w:val="E56A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B61823"/>
    <w:multiLevelType w:val="hybridMultilevel"/>
    <w:tmpl w:val="4E0C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5404EE0"/>
    <w:multiLevelType w:val="hybridMultilevel"/>
    <w:tmpl w:val="E2B6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7D066B9"/>
    <w:multiLevelType w:val="hybridMultilevel"/>
    <w:tmpl w:val="D95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F24906"/>
    <w:multiLevelType w:val="multilevel"/>
    <w:tmpl w:val="3AD69B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09E26D0"/>
    <w:multiLevelType w:val="hybridMultilevel"/>
    <w:tmpl w:val="496E5B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101751A"/>
    <w:multiLevelType w:val="hybridMultilevel"/>
    <w:tmpl w:val="D6C2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B90F4E"/>
    <w:multiLevelType w:val="hybridMultilevel"/>
    <w:tmpl w:val="73447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62439E"/>
    <w:multiLevelType w:val="hybridMultilevel"/>
    <w:tmpl w:val="FDEC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F522B8"/>
    <w:multiLevelType w:val="hybridMultilevel"/>
    <w:tmpl w:val="15C0AF28"/>
    <w:lvl w:ilvl="0" w:tplc="CBD2B130">
      <w:start w:val="2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A6E7F"/>
    <w:multiLevelType w:val="hybridMultilevel"/>
    <w:tmpl w:val="8204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227BD"/>
    <w:multiLevelType w:val="hybridMultilevel"/>
    <w:tmpl w:val="EAE0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012"/>
    <w:multiLevelType w:val="hybridMultilevel"/>
    <w:tmpl w:val="EF80A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844E7F"/>
    <w:multiLevelType w:val="hybridMultilevel"/>
    <w:tmpl w:val="4F3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F5F3C"/>
    <w:multiLevelType w:val="multilevel"/>
    <w:tmpl w:val="2A76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7887C77"/>
    <w:multiLevelType w:val="hybridMultilevel"/>
    <w:tmpl w:val="E3FCF2E2"/>
    <w:lvl w:ilvl="0" w:tplc="0E16C8AC">
      <w:start w:val="47"/>
      <w:numFmt w:val="decimal"/>
      <w:lvlText w:val="%1."/>
      <w:lvlJc w:val="left"/>
      <w:pPr>
        <w:tabs>
          <w:tab w:val="num" w:pos="1031"/>
        </w:tabs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6"/>
        </w:tabs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6"/>
        </w:tabs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6"/>
        </w:tabs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6"/>
        </w:tabs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6"/>
        </w:tabs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6"/>
        </w:tabs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6"/>
        </w:tabs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6"/>
        </w:tabs>
        <w:ind w:left="6776" w:hanging="180"/>
      </w:pPr>
    </w:lvl>
  </w:abstractNum>
  <w:abstractNum w:abstractNumId="43">
    <w:nsid w:val="77A25177"/>
    <w:multiLevelType w:val="hybridMultilevel"/>
    <w:tmpl w:val="E46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4C58A2"/>
    <w:multiLevelType w:val="hybridMultilevel"/>
    <w:tmpl w:val="E7A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D7030B"/>
    <w:multiLevelType w:val="multilevel"/>
    <w:tmpl w:val="DC9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0651D2"/>
    <w:multiLevelType w:val="hybridMultilevel"/>
    <w:tmpl w:val="7DE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36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9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32"/>
  </w:num>
  <w:num w:numId="16">
    <w:abstractNumId w:val="1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3"/>
  </w:num>
  <w:num w:numId="20">
    <w:abstractNumId w:val="9"/>
  </w:num>
  <w:num w:numId="21">
    <w:abstractNumId w:val="20"/>
  </w:num>
  <w:num w:numId="22">
    <w:abstractNumId w:val="29"/>
  </w:num>
  <w:num w:numId="23">
    <w:abstractNumId w:val="1"/>
  </w:num>
  <w:num w:numId="24">
    <w:abstractNumId w:val="24"/>
  </w:num>
  <w:num w:numId="25">
    <w:abstractNumId w:val="15"/>
  </w:num>
  <w:num w:numId="26">
    <w:abstractNumId w:val="43"/>
  </w:num>
  <w:num w:numId="27">
    <w:abstractNumId w:val="2"/>
  </w:num>
  <w:num w:numId="28">
    <w:abstractNumId w:val="22"/>
  </w:num>
  <w:num w:numId="29">
    <w:abstractNumId w:val="46"/>
  </w:num>
  <w:num w:numId="30">
    <w:abstractNumId w:val="31"/>
  </w:num>
  <w:num w:numId="31">
    <w:abstractNumId w:val="4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0"/>
  </w:num>
  <w:num w:numId="36">
    <w:abstractNumId w:val="26"/>
  </w:num>
  <w:num w:numId="37">
    <w:abstractNumId w:val="38"/>
  </w:num>
  <w:num w:numId="38">
    <w:abstractNumId w:val="37"/>
  </w:num>
  <w:num w:numId="39">
    <w:abstractNumId w:val="30"/>
  </w:num>
  <w:num w:numId="40">
    <w:abstractNumId w:val="11"/>
  </w:num>
  <w:num w:numId="41">
    <w:abstractNumId w:val="45"/>
  </w:num>
  <w:num w:numId="42">
    <w:abstractNumId w:val="35"/>
  </w:num>
  <w:num w:numId="43">
    <w:abstractNumId w:val="3"/>
  </w:num>
  <w:num w:numId="44">
    <w:abstractNumId w:val="10"/>
  </w:num>
  <w:num w:numId="45">
    <w:abstractNumId w:val="8"/>
  </w:num>
  <w:num w:numId="46">
    <w:abstractNumId w:val="42"/>
  </w:num>
  <w:num w:numId="47">
    <w:abstractNumId w:val="16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098"/>
    <w:rsid w:val="00001442"/>
    <w:rsid w:val="00010FE1"/>
    <w:rsid w:val="00011E11"/>
    <w:rsid w:val="00011E88"/>
    <w:rsid w:val="00015056"/>
    <w:rsid w:val="00020200"/>
    <w:rsid w:val="00024136"/>
    <w:rsid w:val="00026151"/>
    <w:rsid w:val="0002616B"/>
    <w:rsid w:val="0003289C"/>
    <w:rsid w:val="00040333"/>
    <w:rsid w:val="00040DCB"/>
    <w:rsid w:val="00041621"/>
    <w:rsid w:val="000427FA"/>
    <w:rsid w:val="00045F70"/>
    <w:rsid w:val="000470A4"/>
    <w:rsid w:val="0005133D"/>
    <w:rsid w:val="0005486D"/>
    <w:rsid w:val="00055E8C"/>
    <w:rsid w:val="0005739C"/>
    <w:rsid w:val="00060D60"/>
    <w:rsid w:val="000613AE"/>
    <w:rsid w:val="00065FAB"/>
    <w:rsid w:val="00067E5E"/>
    <w:rsid w:val="00083376"/>
    <w:rsid w:val="00092CF4"/>
    <w:rsid w:val="00094501"/>
    <w:rsid w:val="00094C09"/>
    <w:rsid w:val="00096238"/>
    <w:rsid w:val="000A4895"/>
    <w:rsid w:val="000A6457"/>
    <w:rsid w:val="000A763C"/>
    <w:rsid w:val="000B4F9C"/>
    <w:rsid w:val="000B51E4"/>
    <w:rsid w:val="000B6FD8"/>
    <w:rsid w:val="000C2D31"/>
    <w:rsid w:val="000C3B1B"/>
    <w:rsid w:val="000C550A"/>
    <w:rsid w:val="000E1F72"/>
    <w:rsid w:val="000E416D"/>
    <w:rsid w:val="000F0D0D"/>
    <w:rsid w:val="000F18FD"/>
    <w:rsid w:val="000F48DC"/>
    <w:rsid w:val="000F7161"/>
    <w:rsid w:val="001035E8"/>
    <w:rsid w:val="00103D6B"/>
    <w:rsid w:val="00105620"/>
    <w:rsid w:val="001072C8"/>
    <w:rsid w:val="00111513"/>
    <w:rsid w:val="00114A58"/>
    <w:rsid w:val="001175A5"/>
    <w:rsid w:val="00120258"/>
    <w:rsid w:val="0012173F"/>
    <w:rsid w:val="0012174B"/>
    <w:rsid w:val="00122E96"/>
    <w:rsid w:val="00123458"/>
    <w:rsid w:val="00126050"/>
    <w:rsid w:val="00126E36"/>
    <w:rsid w:val="00131BC0"/>
    <w:rsid w:val="00134830"/>
    <w:rsid w:val="001379C9"/>
    <w:rsid w:val="00140CD6"/>
    <w:rsid w:val="0014175C"/>
    <w:rsid w:val="001446E8"/>
    <w:rsid w:val="00145D52"/>
    <w:rsid w:val="001572F6"/>
    <w:rsid w:val="00162E3B"/>
    <w:rsid w:val="00163654"/>
    <w:rsid w:val="00166271"/>
    <w:rsid w:val="00167536"/>
    <w:rsid w:val="001830DF"/>
    <w:rsid w:val="00187360"/>
    <w:rsid w:val="001935CD"/>
    <w:rsid w:val="00195623"/>
    <w:rsid w:val="001A19C9"/>
    <w:rsid w:val="001A5A8A"/>
    <w:rsid w:val="001A5CBB"/>
    <w:rsid w:val="001B0531"/>
    <w:rsid w:val="001B097B"/>
    <w:rsid w:val="001B195E"/>
    <w:rsid w:val="001B55EF"/>
    <w:rsid w:val="001C3751"/>
    <w:rsid w:val="001C6E28"/>
    <w:rsid w:val="001D1970"/>
    <w:rsid w:val="001D26AA"/>
    <w:rsid w:val="001D35F2"/>
    <w:rsid w:val="001E60E0"/>
    <w:rsid w:val="001E6EB7"/>
    <w:rsid w:val="001F0103"/>
    <w:rsid w:val="001F1421"/>
    <w:rsid w:val="001F333A"/>
    <w:rsid w:val="001F461B"/>
    <w:rsid w:val="001F7188"/>
    <w:rsid w:val="00201082"/>
    <w:rsid w:val="00204A43"/>
    <w:rsid w:val="002076A6"/>
    <w:rsid w:val="00207AD6"/>
    <w:rsid w:val="0021536B"/>
    <w:rsid w:val="00222727"/>
    <w:rsid w:val="00232442"/>
    <w:rsid w:val="002338A8"/>
    <w:rsid w:val="00235226"/>
    <w:rsid w:val="00235DD7"/>
    <w:rsid w:val="002363A6"/>
    <w:rsid w:val="00245581"/>
    <w:rsid w:val="00252E5C"/>
    <w:rsid w:val="0025506F"/>
    <w:rsid w:val="00260F46"/>
    <w:rsid w:val="0026215D"/>
    <w:rsid w:val="002675B5"/>
    <w:rsid w:val="0027248F"/>
    <w:rsid w:val="00283067"/>
    <w:rsid w:val="00295826"/>
    <w:rsid w:val="002A07E0"/>
    <w:rsid w:val="002A41FD"/>
    <w:rsid w:val="002B0480"/>
    <w:rsid w:val="002B050D"/>
    <w:rsid w:val="002B18F7"/>
    <w:rsid w:val="002B6202"/>
    <w:rsid w:val="002B6B14"/>
    <w:rsid w:val="002C1D58"/>
    <w:rsid w:val="002C27EF"/>
    <w:rsid w:val="002C4942"/>
    <w:rsid w:val="002D34AD"/>
    <w:rsid w:val="002D41CF"/>
    <w:rsid w:val="002E1966"/>
    <w:rsid w:val="002E271F"/>
    <w:rsid w:val="002E4BF7"/>
    <w:rsid w:val="002F3FD2"/>
    <w:rsid w:val="002F5AD9"/>
    <w:rsid w:val="003001B7"/>
    <w:rsid w:val="003006EE"/>
    <w:rsid w:val="00300DE2"/>
    <w:rsid w:val="00305D66"/>
    <w:rsid w:val="00306C10"/>
    <w:rsid w:val="00307495"/>
    <w:rsid w:val="0031043F"/>
    <w:rsid w:val="00314CD2"/>
    <w:rsid w:val="00315AD7"/>
    <w:rsid w:val="00315B91"/>
    <w:rsid w:val="00316EAB"/>
    <w:rsid w:val="00320844"/>
    <w:rsid w:val="00320DD2"/>
    <w:rsid w:val="00323EAD"/>
    <w:rsid w:val="0032515A"/>
    <w:rsid w:val="00333CCB"/>
    <w:rsid w:val="00334A52"/>
    <w:rsid w:val="00342ED0"/>
    <w:rsid w:val="003450E9"/>
    <w:rsid w:val="00350508"/>
    <w:rsid w:val="00353A73"/>
    <w:rsid w:val="00356562"/>
    <w:rsid w:val="003612C7"/>
    <w:rsid w:val="00362DC1"/>
    <w:rsid w:val="0036487B"/>
    <w:rsid w:val="003705FF"/>
    <w:rsid w:val="00372457"/>
    <w:rsid w:val="003821F8"/>
    <w:rsid w:val="00383174"/>
    <w:rsid w:val="003872E2"/>
    <w:rsid w:val="003875B5"/>
    <w:rsid w:val="00390E32"/>
    <w:rsid w:val="00390F69"/>
    <w:rsid w:val="00397CAB"/>
    <w:rsid w:val="003A41D7"/>
    <w:rsid w:val="003B18B1"/>
    <w:rsid w:val="003C14F0"/>
    <w:rsid w:val="003C6C53"/>
    <w:rsid w:val="003D2037"/>
    <w:rsid w:val="003D21C8"/>
    <w:rsid w:val="003D4807"/>
    <w:rsid w:val="003D6098"/>
    <w:rsid w:val="003D7472"/>
    <w:rsid w:val="003E19A9"/>
    <w:rsid w:val="003E5EBD"/>
    <w:rsid w:val="003F0B86"/>
    <w:rsid w:val="003F0F83"/>
    <w:rsid w:val="003F1E31"/>
    <w:rsid w:val="003F6DDC"/>
    <w:rsid w:val="003F6F1B"/>
    <w:rsid w:val="004036DE"/>
    <w:rsid w:val="00404573"/>
    <w:rsid w:val="00412434"/>
    <w:rsid w:val="0041285C"/>
    <w:rsid w:val="00421B88"/>
    <w:rsid w:val="004262DC"/>
    <w:rsid w:val="00426773"/>
    <w:rsid w:val="00430047"/>
    <w:rsid w:val="004366E2"/>
    <w:rsid w:val="00450093"/>
    <w:rsid w:val="0045229D"/>
    <w:rsid w:val="00453DF4"/>
    <w:rsid w:val="004631D8"/>
    <w:rsid w:val="00464F76"/>
    <w:rsid w:val="00466EB6"/>
    <w:rsid w:val="004703AD"/>
    <w:rsid w:val="00470497"/>
    <w:rsid w:val="00471F2C"/>
    <w:rsid w:val="00472E32"/>
    <w:rsid w:val="00475752"/>
    <w:rsid w:val="00476ED9"/>
    <w:rsid w:val="0048027B"/>
    <w:rsid w:val="004856C7"/>
    <w:rsid w:val="00487F08"/>
    <w:rsid w:val="00492351"/>
    <w:rsid w:val="00494C41"/>
    <w:rsid w:val="004A56B6"/>
    <w:rsid w:val="004B0BA4"/>
    <w:rsid w:val="004B68BB"/>
    <w:rsid w:val="004C1034"/>
    <w:rsid w:val="004C4C46"/>
    <w:rsid w:val="004C5252"/>
    <w:rsid w:val="004D2C2C"/>
    <w:rsid w:val="004E018E"/>
    <w:rsid w:val="004E1CB2"/>
    <w:rsid w:val="004E1CEF"/>
    <w:rsid w:val="004E4023"/>
    <w:rsid w:val="004E4AFE"/>
    <w:rsid w:val="004E53C0"/>
    <w:rsid w:val="004E67FE"/>
    <w:rsid w:val="004F23BD"/>
    <w:rsid w:val="004F3DAC"/>
    <w:rsid w:val="004F4E93"/>
    <w:rsid w:val="004F5AD4"/>
    <w:rsid w:val="004F607D"/>
    <w:rsid w:val="00502453"/>
    <w:rsid w:val="005041DE"/>
    <w:rsid w:val="00507375"/>
    <w:rsid w:val="00512820"/>
    <w:rsid w:val="00513CAD"/>
    <w:rsid w:val="00514A12"/>
    <w:rsid w:val="00514D68"/>
    <w:rsid w:val="0051642B"/>
    <w:rsid w:val="0051748E"/>
    <w:rsid w:val="005178B5"/>
    <w:rsid w:val="00524689"/>
    <w:rsid w:val="0052738F"/>
    <w:rsid w:val="005301A8"/>
    <w:rsid w:val="005333EB"/>
    <w:rsid w:val="00543CA8"/>
    <w:rsid w:val="00553BB4"/>
    <w:rsid w:val="00553E96"/>
    <w:rsid w:val="00556E21"/>
    <w:rsid w:val="00570205"/>
    <w:rsid w:val="0057298B"/>
    <w:rsid w:val="00574834"/>
    <w:rsid w:val="00582D34"/>
    <w:rsid w:val="0058398A"/>
    <w:rsid w:val="005877B0"/>
    <w:rsid w:val="0059003B"/>
    <w:rsid w:val="00591880"/>
    <w:rsid w:val="00596BA9"/>
    <w:rsid w:val="005A6B7D"/>
    <w:rsid w:val="005B363D"/>
    <w:rsid w:val="005C295D"/>
    <w:rsid w:val="005C3DD9"/>
    <w:rsid w:val="005D6869"/>
    <w:rsid w:val="005D75B1"/>
    <w:rsid w:val="005E0125"/>
    <w:rsid w:val="005E5D3D"/>
    <w:rsid w:val="005F19E5"/>
    <w:rsid w:val="005F36DB"/>
    <w:rsid w:val="005F3D9D"/>
    <w:rsid w:val="005F58B0"/>
    <w:rsid w:val="005F66F5"/>
    <w:rsid w:val="005F684F"/>
    <w:rsid w:val="005F7BF0"/>
    <w:rsid w:val="00601C60"/>
    <w:rsid w:val="00604D74"/>
    <w:rsid w:val="00607740"/>
    <w:rsid w:val="006077BD"/>
    <w:rsid w:val="006167A3"/>
    <w:rsid w:val="00623D30"/>
    <w:rsid w:val="0062411F"/>
    <w:rsid w:val="00624730"/>
    <w:rsid w:val="00627F9E"/>
    <w:rsid w:val="0063484C"/>
    <w:rsid w:val="00642B0B"/>
    <w:rsid w:val="00643A2E"/>
    <w:rsid w:val="00643E00"/>
    <w:rsid w:val="006579B2"/>
    <w:rsid w:val="00665184"/>
    <w:rsid w:val="00665C3F"/>
    <w:rsid w:val="006716A8"/>
    <w:rsid w:val="006728E6"/>
    <w:rsid w:val="00675755"/>
    <w:rsid w:val="00676C40"/>
    <w:rsid w:val="00684FAD"/>
    <w:rsid w:val="00693995"/>
    <w:rsid w:val="00694B4B"/>
    <w:rsid w:val="00694BF0"/>
    <w:rsid w:val="006A0F2C"/>
    <w:rsid w:val="006A1097"/>
    <w:rsid w:val="006A7A21"/>
    <w:rsid w:val="006B0C28"/>
    <w:rsid w:val="006B76DF"/>
    <w:rsid w:val="006C26CD"/>
    <w:rsid w:val="006D199B"/>
    <w:rsid w:val="006D32A7"/>
    <w:rsid w:val="006D4F07"/>
    <w:rsid w:val="006D6CE5"/>
    <w:rsid w:val="006E0C2D"/>
    <w:rsid w:val="006E46F4"/>
    <w:rsid w:val="006F1399"/>
    <w:rsid w:val="007008ED"/>
    <w:rsid w:val="00707432"/>
    <w:rsid w:val="00711D5D"/>
    <w:rsid w:val="00713EBC"/>
    <w:rsid w:val="00715E88"/>
    <w:rsid w:val="00717965"/>
    <w:rsid w:val="0072278E"/>
    <w:rsid w:val="007234FC"/>
    <w:rsid w:val="007242B9"/>
    <w:rsid w:val="00725482"/>
    <w:rsid w:val="00727063"/>
    <w:rsid w:val="0073102A"/>
    <w:rsid w:val="0073132C"/>
    <w:rsid w:val="00731A9C"/>
    <w:rsid w:val="0074023C"/>
    <w:rsid w:val="007416FA"/>
    <w:rsid w:val="00746726"/>
    <w:rsid w:val="00751A19"/>
    <w:rsid w:val="00751E65"/>
    <w:rsid w:val="00753254"/>
    <w:rsid w:val="0076191D"/>
    <w:rsid w:val="00762997"/>
    <w:rsid w:val="007675F4"/>
    <w:rsid w:val="00770C75"/>
    <w:rsid w:val="00772BA3"/>
    <w:rsid w:val="00777474"/>
    <w:rsid w:val="00780B58"/>
    <w:rsid w:val="0078419F"/>
    <w:rsid w:val="0078436D"/>
    <w:rsid w:val="007855D8"/>
    <w:rsid w:val="007931BD"/>
    <w:rsid w:val="00796139"/>
    <w:rsid w:val="00797FDF"/>
    <w:rsid w:val="007A4DDD"/>
    <w:rsid w:val="007A5AE9"/>
    <w:rsid w:val="007A5FB6"/>
    <w:rsid w:val="007A65C4"/>
    <w:rsid w:val="007B157B"/>
    <w:rsid w:val="007B32FA"/>
    <w:rsid w:val="007D06F3"/>
    <w:rsid w:val="007D5860"/>
    <w:rsid w:val="007D649D"/>
    <w:rsid w:val="007E07B8"/>
    <w:rsid w:val="007E29C8"/>
    <w:rsid w:val="007E6646"/>
    <w:rsid w:val="007E7AEC"/>
    <w:rsid w:val="007F2BCE"/>
    <w:rsid w:val="007F52CB"/>
    <w:rsid w:val="007F688A"/>
    <w:rsid w:val="008033D0"/>
    <w:rsid w:val="00807370"/>
    <w:rsid w:val="00810A87"/>
    <w:rsid w:val="008126D6"/>
    <w:rsid w:val="008140EE"/>
    <w:rsid w:val="00822155"/>
    <w:rsid w:val="00825659"/>
    <w:rsid w:val="00841A33"/>
    <w:rsid w:val="008432D9"/>
    <w:rsid w:val="00850CCC"/>
    <w:rsid w:val="008537B9"/>
    <w:rsid w:val="0085425A"/>
    <w:rsid w:val="00864B08"/>
    <w:rsid w:val="00875148"/>
    <w:rsid w:val="0088388D"/>
    <w:rsid w:val="008849E6"/>
    <w:rsid w:val="00885641"/>
    <w:rsid w:val="00894429"/>
    <w:rsid w:val="00894834"/>
    <w:rsid w:val="008A15A7"/>
    <w:rsid w:val="008A32FB"/>
    <w:rsid w:val="008A413C"/>
    <w:rsid w:val="008B0009"/>
    <w:rsid w:val="008B0BB5"/>
    <w:rsid w:val="008B32E9"/>
    <w:rsid w:val="008B3C71"/>
    <w:rsid w:val="008B71A2"/>
    <w:rsid w:val="008C4208"/>
    <w:rsid w:val="008C4F03"/>
    <w:rsid w:val="008D0097"/>
    <w:rsid w:val="008D1C38"/>
    <w:rsid w:val="008D45D6"/>
    <w:rsid w:val="008D4B32"/>
    <w:rsid w:val="008D7B76"/>
    <w:rsid w:val="008E0744"/>
    <w:rsid w:val="008F105C"/>
    <w:rsid w:val="008F56E6"/>
    <w:rsid w:val="008F6705"/>
    <w:rsid w:val="009035BB"/>
    <w:rsid w:val="00906DD5"/>
    <w:rsid w:val="009079EC"/>
    <w:rsid w:val="00913259"/>
    <w:rsid w:val="00917125"/>
    <w:rsid w:val="0092485E"/>
    <w:rsid w:val="009278E6"/>
    <w:rsid w:val="009306C8"/>
    <w:rsid w:val="009338F9"/>
    <w:rsid w:val="00935901"/>
    <w:rsid w:val="00936C6D"/>
    <w:rsid w:val="00943812"/>
    <w:rsid w:val="0095194A"/>
    <w:rsid w:val="00951B68"/>
    <w:rsid w:val="00952408"/>
    <w:rsid w:val="00954377"/>
    <w:rsid w:val="00954DD4"/>
    <w:rsid w:val="00960C30"/>
    <w:rsid w:val="00964C48"/>
    <w:rsid w:val="00966B46"/>
    <w:rsid w:val="00967237"/>
    <w:rsid w:val="0097024C"/>
    <w:rsid w:val="009729DF"/>
    <w:rsid w:val="00973885"/>
    <w:rsid w:val="00991ACC"/>
    <w:rsid w:val="00996B60"/>
    <w:rsid w:val="009A166D"/>
    <w:rsid w:val="009A2005"/>
    <w:rsid w:val="009A609A"/>
    <w:rsid w:val="009A631F"/>
    <w:rsid w:val="009A71DC"/>
    <w:rsid w:val="009B1A90"/>
    <w:rsid w:val="009B5E35"/>
    <w:rsid w:val="009B68F5"/>
    <w:rsid w:val="009B6E98"/>
    <w:rsid w:val="009C4E7F"/>
    <w:rsid w:val="009C5BEC"/>
    <w:rsid w:val="009D0507"/>
    <w:rsid w:val="009D1F2A"/>
    <w:rsid w:val="009E1CB0"/>
    <w:rsid w:val="009E378C"/>
    <w:rsid w:val="009E70A2"/>
    <w:rsid w:val="009F0FE3"/>
    <w:rsid w:val="009F4A92"/>
    <w:rsid w:val="00A159F1"/>
    <w:rsid w:val="00A23234"/>
    <w:rsid w:val="00A31749"/>
    <w:rsid w:val="00A33C77"/>
    <w:rsid w:val="00A346E6"/>
    <w:rsid w:val="00A370C1"/>
    <w:rsid w:val="00A44256"/>
    <w:rsid w:val="00A50A76"/>
    <w:rsid w:val="00A52711"/>
    <w:rsid w:val="00A56C5F"/>
    <w:rsid w:val="00A62BC5"/>
    <w:rsid w:val="00A67DAA"/>
    <w:rsid w:val="00A70FDF"/>
    <w:rsid w:val="00A7125D"/>
    <w:rsid w:val="00A77B63"/>
    <w:rsid w:val="00A80523"/>
    <w:rsid w:val="00A80AEB"/>
    <w:rsid w:val="00A84294"/>
    <w:rsid w:val="00A87686"/>
    <w:rsid w:val="00A940DA"/>
    <w:rsid w:val="00A9625C"/>
    <w:rsid w:val="00A96E6F"/>
    <w:rsid w:val="00AA43CC"/>
    <w:rsid w:val="00AA456C"/>
    <w:rsid w:val="00AA4688"/>
    <w:rsid w:val="00AA5188"/>
    <w:rsid w:val="00AA6E0E"/>
    <w:rsid w:val="00AA7BB6"/>
    <w:rsid w:val="00AB13C4"/>
    <w:rsid w:val="00AB2293"/>
    <w:rsid w:val="00AB25AA"/>
    <w:rsid w:val="00AC4D74"/>
    <w:rsid w:val="00AC5979"/>
    <w:rsid w:val="00AC6D12"/>
    <w:rsid w:val="00AD16B0"/>
    <w:rsid w:val="00AD16BF"/>
    <w:rsid w:val="00AD2B75"/>
    <w:rsid w:val="00AD488E"/>
    <w:rsid w:val="00AD6303"/>
    <w:rsid w:val="00AD7806"/>
    <w:rsid w:val="00AE0E3C"/>
    <w:rsid w:val="00AE2D11"/>
    <w:rsid w:val="00AE6B85"/>
    <w:rsid w:val="00AF05A0"/>
    <w:rsid w:val="00AF15C7"/>
    <w:rsid w:val="00AF590B"/>
    <w:rsid w:val="00B007E9"/>
    <w:rsid w:val="00B01F02"/>
    <w:rsid w:val="00B027A5"/>
    <w:rsid w:val="00B027C3"/>
    <w:rsid w:val="00B07DC0"/>
    <w:rsid w:val="00B15182"/>
    <w:rsid w:val="00B16618"/>
    <w:rsid w:val="00B166F2"/>
    <w:rsid w:val="00B169D1"/>
    <w:rsid w:val="00B17B50"/>
    <w:rsid w:val="00B215BF"/>
    <w:rsid w:val="00B25B8B"/>
    <w:rsid w:val="00B311DA"/>
    <w:rsid w:val="00B53E2C"/>
    <w:rsid w:val="00B60F33"/>
    <w:rsid w:val="00B61D99"/>
    <w:rsid w:val="00B64E1C"/>
    <w:rsid w:val="00B6559C"/>
    <w:rsid w:val="00B655F6"/>
    <w:rsid w:val="00B7122D"/>
    <w:rsid w:val="00B7393A"/>
    <w:rsid w:val="00B76117"/>
    <w:rsid w:val="00B77009"/>
    <w:rsid w:val="00B82974"/>
    <w:rsid w:val="00B8452C"/>
    <w:rsid w:val="00BA175D"/>
    <w:rsid w:val="00BA3BB2"/>
    <w:rsid w:val="00BA598D"/>
    <w:rsid w:val="00BB22C9"/>
    <w:rsid w:val="00BB372D"/>
    <w:rsid w:val="00BB3AAC"/>
    <w:rsid w:val="00BC45C9"/>
    <w:rsid w:val="00BC517A"/>
    <w:rsid w:val="00BC6639"/>
    <w:rsid w:val="00BC7748"/>
    <w:rsid w:val="00BD3628"/>
    <w:rsid w:val="00BE41E7"/>
    <w:rsid w:val="00BE7592"/>
    <w:rsid w:val="00BF5086"/>
    <w:rsid w:val="00BF5886"/>
    <w:rsid w:val="00BF7043"/>
    <w:rsid w:val="00C0203B"/>
    <w:rsid w:val="00C06277"/>
    <w:rsid w:val="00C11A10"/>
    <w:rsid w:val="00C129D6"/>
    <w:rsid w:val="00C16174"/>
    <w:rsid w:val="00C24AF2"/>
    <w:rsid w:val="00C34894"/>
    <w:rsid w:val="00C35681"/>
    <w:rsid w:val="00C40243"/>
    <w:rsid w:val="00C52FBD"/>
    <w:rsid w:val="00C55D53"/>
    <w:rsid w:val="00C56DAF"/>
    <w:rsid w:val="00C607A4"/>
    <w:rsid w:val="00C616D9"/>
    <w:rsid w:val="00C61C6F"/>
    <w:rsid w:val="00C63827"/>
    <w:rsid w:val="00C652A5"/>
    <w:rsid w:val="00C67438"/>
    <w:rsid w:val="00C70649"/>
    <w:rsid w:val="00C70D6E"/>
    <w:rsid w:val="00C720D5"/>
    <w:rsid w:val="00C723F2"/>
    <w:rsid w:val="00C72D57"/>
    <w:rsid w:val="00C734C0"/>
    <w:rsid w:val="00C7461F"/>
    <w:rsid w:val="00C74F09"/>
    <w:rsid w:val="00C755AB"/>
    <w:rsid w:val="00C75940"/>
    <w:rsid w:val="00C81733"/>
    <w:rsid w:val="00C87DF6"/>
    <w:rsid w:val="00C94DF1"/>
    <w:rsid w:val="00CA27B3"/>
    <w:rsid w:val="00CA4079"/>
    <w:rsid w:val="00CB0140"/>
    <w:rsid w:val="00CB1927"/>
    <w:rsid w:val="00CB79C9"/>
    <w:rsid w:val="00CD1A01"/>
    <w:rsid w:val="00CD5E53"/>
    <w:rsid w:val="00CE0058"/>
    <w:rsid w:val="00CE026A"/>
    <w:rsid w:val="00CE0850"/>
    <w:rsid w:val="00CE1B38"/>
    <w:rsid w:val="00CE6F07"/>
    <w:rsid w:val="00CF444D"/>
    <w:rsid w:val="00CF64CD"/>
    <w:rsid w:val="00D03321"/>
    <w:rsid w:val="00D03A00"/>
    <w:rsid w:val="00D10B9D"/>
    <w:rsid w:val="00D150EB"/>
    <w:rsid w:val="00D1576E"/>
    <w:rsid w:val="00D2473E"/>
    <w:rsid w:val="00D32BDA"/>
    <w:rsid w:val="00D36FA6"/>
    <w:rsid w:val="00D37810"/>
    <w:rsid w:val="00D42E9C"/>
    <w:rsid w:val="00D47C8F"/>
    <w:rsid w:val="00D5313D"/>
    <w:rsid w:val="00D53A79"/>
    <w:rsid w:val="00D5481E"/>
    <w:rsid w:val="00D56F22"/>
    <w:rsid w:val="00D57011"/>
    <w:rsid w:val="00D572AB"/>
    <w:rsid w:val="00D57B43"/>
    <w:rsid w:val="00D626C7"/>
    <w:rsid w:val="00D6271E"/>
    <w:rsid w:val="00D63092"/>
    <w:rsid w:val="00D6601B"/>
    <w:rsid w:val="00D7217F"/>
    <w:rsid w:val="00D736AB"/>
    <w:rsid w:val="00D747EB"/>
    <w:rsid w:val="00D800A6"/>
    <w:rsid w:val="00D8293C"/>
    <w:rsid w:val="00D86AF8"/>
    <w:rsid w:val="00D94368"/>
    <w:rsid w:val="00DA21A5"/>
    <w:rsid w:val="00DA7BD5"/>
    <w:rsid w:val="00DB150E"/>
    <w:rsid w:val="00DB4017"/>
    <w:rsid w:val="00DB4E17"/>
    <w:rsid w:val="00DC3C7F"/>
    <w:rsid w:val="00DC56CC"/>
    <w:rsid w:val="00DC7449"/>
    <w:rsid w:val="00DE3C06"/>
    <w:rsid w:val="00DF7889"/>
    <w:rsid w:val="00E02675"/>
    <w:rsid w:val="00E07025"/>
    <w:rsid w:val="00E17B9E"/>
    <w:rsid w:val="00E279EE"/>
    <w:rsid w:val="00E31F6C"/>
    <w:rsid w:val="00E321B3"/>
    <w:rsid w:val="00E33245"/>
    <w:rsid w:val="00E36384"/>
    <w:rsid w:val="00E4191E"/>
    <w:rsid w:val="00E423C3"/>
    <w:rsid w:val="00E516F8"/>
    <w:rsid w:val="00E66150"/>
    <w:rsid w:val="00E846AF"/>
    <w:rsid w:val="00E93757"/>
    <w:rsid w:val="00E94C01"/>
    <w:rsid w:val="00EA54CC"/>
    <w:rsid w:val="00EA6E17"/>
    <w:rsid w:val="00EB1547"/>
    <w:rsid w:val="00EB15F2"/>
    <w:rsid w:val="00EB18F9"/>
    <w:rsid w:val="00EB1956"/>
    <w:rsid w:val="00EB2C91"/>
    <w:rsid w:val="00EB5BCF"/>
    <w:rsid w:val="00EC4FA5"/>
    <w:rsid w:val="00EC5147"/>
    <w:rsid w:val="00EC533D"/>
    <w:rsid w:val="00EC693C"/>
    <w:rsid w:val="00ED2646"/>
    <w:rsid w:val="00ED6A2C"/>
    <w:rsid w:val="00ED6B40"/>
    <w:rsid w:val="00ED7B19"/>
    <w:rsid w:val="00EE39C6"/>
    <w:rsid w:val="00EE5DC2"/>
    <w:rsid w:val="00EE62B8"/>
    <w:rsid w:val="00EF339D"/>
    <w:rsid w:val="00EF403E"/>
    <w:rsid w:val="00F00D68"/>
    <w:rsid w:val="00F05438"/>
    <w:rsid w:val="00F106D6"/>
    <w:rsid w:val="00F1548C"/>
    <w:rsid w:val="00F21633"/>
    <w:rsid w:val="00F30377"/>
    <w:rsid w:val="00F305E2"/>
    <w:rsid w:val="00F32F1A"/>
    <w:rsid w:val="00F37DBF"/>
    <w:rsid w:val="00F46641"/>
    <w:rsid w:val="00F466D6"/>
    <w:rsid w:val="00F46E70"/>
    <w:rsid w:val="00F55C60"/>
    <w:rsid w:val="00F6364D"/>
    <w:rsid w:val="00F63E03"/>
    <w:rsid w:val="00F66A8B"/>
    <w:rsid w:val="00F73A0D"/>
    <w:rsid w:val="00F855C9"/>
    <w:rsid w:val="00F86EBC"/>
    <w:rsid w:val="00F87B5E"/>
    <w:rsid w:val="00FA0366"/>
    <w:rsid w:val="00FA4009"/>
    <w:rsid w:val="00FA6109"/>
    <w:rsid w:val="00FA7062"/>
    <w:rsid w:val="00FB09BE"/>
    <w:rsid w:val="00FB2222"/>
    <w:rsid w:val="00FB2B36"/>
    <w:rsid w:val="00FB3816"/>
    <w:rsid w:val="00FB6E68"/>
    <w:rsid w:val="00FB7B0E"/>
    <w:rsid w:val="00FC146A"/>
    <w:rsid w:val="00FC2237"/>
    <w:rsid w:val="00FC4C21"/>
    <w:rsid w:val="00FC5B1C"/>
    <w:rsid w:val="00FD00DF"/>
    <w:rsid w:val="00FD410F"/>
    <w:rsid w:val="00FE0002"/>
    <w:rsid w:val="00FE042F"/>
    <w:rsid w:val="00FE30B6"/>
    <w:rsid w:val="00FE3C75"/>
    <w:rsid w:val="00FF0A6C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0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80AEB"/>
    <w:pPr>
      <w:spacing w:after="480" w:line="240" w:lineRule="auto"/>
      <w:jc w:val="both"/>
      <w:outlineLvl w:val="2"/>
    </w:pPr>
    <w:rPr>
      <w:rFonts w:ascii="Times New Roman" w:eastAsia="Calibri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A80AEB"/>
    <w:pPr>
      <w:spacing w:after="360" w:line="240" w:lineRule="auto"/>
      <w:ind w:firstLine="709"/>
      <w:jc w:val="both"/>
      <w:outlineLvl w:val="3"/>
    </w:pPr>
    <w:rPr>
      <w:rFonts w:ascii="Times New Roman" w:eastAsia="Calibri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0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3">
    <w:name w:val="Верхний колонтитул Знак"/>
    <w:basedOn w:val="a0"/>
    <w:link w:val="a4"/>
    <w:semiHidden/>
    <w:rsid w:val="003D6098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semiHidden/>
    <w:rsid w:val="003D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3D609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3D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D6098"/>
    <w:rPr>
      <w:rFonts w:ascii="Calibri" w:eastAsia="Times New Roman" w:hAnsi="Calibri" w:cs="Times New Roman"/>
    </w:rPr>
  </w:style>
  <w:style w:type="paragraph" w:styleId="a7">
    <w:name w:val="Normal (Web)"/>
    <w:basedOn w:val="a"/>
    <w:rsid w:val="003D60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3D60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semiHidden/>
    <w:rsid w:val="003D6098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semiHidden/>
    <w:rsid w:val="003D6098"/>
    <w:rPr>
      <w:rFonts w:ascii="Calibri" w:eastAsia="Times New Roman" w:hAnsi="Calibri" w:cs="Times New Roman"/>
    </w:rPr>
  </w:style>
  <w:style w:type="character" w:styleId="aa">
    <w:name w:val="Strong"/>
    <w:basedOn w:val="a0"/>
    <w:qFormat/>
    <w:rsid w:val="003D6098"/>
    <w:rPr>
      <w:rFonts w:cs="Times New Roman"/>
      <w:b/>
      <w:bCs/>
    </w:rPr>
  </w:style>
  <w:style w:type="character" w:customStyle="1" w:styleId="notranslate">
    <w:name w:val="notranslate"/>
    <w:basedOn w:val="a0"/>
    <w:rsid w:val="003D6098"/>
  </w:style>
  <w:style w:type="character" w:customStyle="1" w:styleId="ab">
    <w:name w:val="Текст примечания Знак"/>
    <w:basedOn w:val="a0"/>
    <w:link w:val="ac"/>
    <w:semiHidden/>
    <w:rsid w:val="003D6098"/>
    <w:rPr>
      <w:rFonts w:ascii="Calibri" w:eastAsia="Times New Roman" w:hAnsi="Calibri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3D6098"/>
    <w:rPr>
      <w:sz w:val="20"/>
      <w:szCs w:val="20"/>
    </w:rPr>
  </w:style>
  <w:style w:type="character" w:customStyle="1" w:styleId="11">
    <w:name w:val="Текст примечания Знак1"/>
    <w:basedOn w:val="a0"/>
    <w:link w:val="ac"/>
    <w:uiPriority w:val="99"/>
    <w:semiHidden/>
    <w:rsid w:val="003D6098"/>
    <w:rPr>
      <w:rFonts w:ascii="Calibri" w:eastAsia="Times New Roman" w:hAnsi="Calibri" w:cs="Times New Roman"/>
      <w:sz w:val="20"/>
      <w:szCs w:val="20"/>
    </w:rPr>
  </w:style>
  <w:style w:type="paragraph" w:styleId="ad">
    <w:name w:val="List Paragraph"/>
    <w:basedOn w:val="a"/>
    <w:qFormat/>
    <w:rsid w:val="003D6098"/>
    <w:pPr>
      <w:ind w:left="720"/>
      <w:contextualSpacing/>
    </w:pPr>
    <w:rPr>
      <w:rFonts w:eastAsia="Calibri"/>
    </w:rPr>
  </w:style>
  <w:style w:type="character" w:customStyle="1" w:styleId="ae">
    <w:name w:val="Текст выноски Знак"/>
    <w:basedOn w:val="a0"/>
    <w:link w:val="af"/>
    <w:rsid w:val="003D6098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3D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3D6098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0513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05133D"/>
    <w:rPr>
      <w:sz w:val="16"/>
      <w:szCs w:val="16"/>
    </w:rPr>
  </w:style>
  <w:style w:type="table" w:styleId="af1">
    <w:name w:val="Table Grid"/>
    <w:basedOn w:val="a1"/>
    <w:rsid w:val="00162E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locked/>
    <w:rsid w:val="00A80AEB"/>
    <w:rPr>
      <w:rFonts w:eastAsia="Calibri"/>
      <w:b/>
      <w:bCs/>
      <w:kern w:val="2"/>
      <w:sz w:val="28"/>
      <w:szCs w:val="24"/>
      <w:lang w:val="ru-RU" w:eastAsia="en-US" w:bidi="ar-SA"/>
    </w:rPr>
  </w:style>
  <w:style w:type="character" w:customStyle="1" w:styleId="40">
    <w:name w:val="Заголовок 4 Знак"/>
    <w:basedOn w:val="a0"/>
    <w:link w:val="4"/>
    <w:locked/>
    <w:rsid w:val="00A80AEB"/>
    <w:rPr>
      <w:rFonts w:eastAsia="Calibri"/>
      <w:b/>
      <w:bCs/>
      <w:kern w:val="2"/>
      <w:sz w:val="28"/>
      <w:szCs w:val="24"/>
      <w:lang w:val="ru-RU" w:eastAsia="en-US" w:bidi="ar-SA"/>
    </w:rPr>
  </w:style>
  <w:style w:type="paragraph" w:customStyle="1" w:styleId="msolistparagraph0">
    <w:name w:val="msolistparagraph"/>
    <w:basedOn w:val="a"/>
    <w:rsid w:val="00A8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9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Наталья</dc:creator>
  <cp:lastModifiedBy>Анатолий</cp:lastModifiedBy>
  <cp:revision>3</cp:revision>
  <cp:lastPrinted>2025-03-03T08:01:00Z</cp:lastPrinted>
  <dcterms:created xsi:type="dcterms:W3CDTF">2025-03-15T12:52:00Z</dcterms:created>
  <dcterms:modified xsi:type="dcterms:W3CDTF">2025-03-19T01:34:00Z</dcterms:modified>
</cp:coreProperties>
</file>