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5632D" w:rsidRDefault="001505BC" w:rsidP="00CB59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505BC">
        <w:rPr>
          <w:rFonts w:ascii="Times New Roman" w:eastAsia="Times New Roman" w:hAnsi="Times New Roman"/>
          <w:b/>
          <w:sz w:val="28"/>
          <w:szCs w:val="28"/>
        </w:rPr>
        <w:t>ОП.13 Охрана труда</w:t>
      </w:r>
    </w:p>
    <w:p w:rsidR="00A5632D" w:rsidRPr="00E92975" w:rsidRDefault="001505BC" w:rsidP="001505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15.02.08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Технология машиностроения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Выберите один правильный ответ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1. О чем работник обязан немедленно известить своего руководителя: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о любом несчастном случае или происшествии на рабочем месте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 нарушении правил охраны труда другими работниками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 желании закончить рабочий день в самостоятельно выбранное время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Pr="00326820">
        <w:rPr>
          <w:rFonts w:ascii="Times New Roman" w:eastAsia="Aptos" w:hAnsi="Times New Roman" w:cs="Times New Roman"/>
          <w:bCs/>
          <w:kern w:val="2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Какого вида искусственного освещения нет: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рабочее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дежурное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аварийное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целевое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3. Периодичность проведения повторных инструктажей на обычных работах: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1 месяц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3 месяца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6 месяцев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12 месяцев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FF5309">
        <w:rPr>
          <w:rFonts w:ascii="Times New Roman" w:hAnsi="Times New Roman" w:cs="Times New Roman"/>
          <w:sz w:val="28"/>
          <w:szCs w:val="28"/>
        </w:rPr>
        <w:t>ПК 3.1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 Вид инструктажа, проводимый с работниками на рабочем месте: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А) повторный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Б) вводный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В) первичный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Г) целевой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2562C1" w:rsidRPr="002801DF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  <w:bookmarkStart w:id="0" w:name="_Hlk188713728"/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определениями и их понятиями: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2562C1" w:rsidRPr="00326820" w:rsidTr="004572FF">
        <w:tc>
          <w:tcPr>
            <w:tcW w:w="2835" w:type="dxa"/>
          </w:tcPr>
          <w:p w:rsidR="002562C1" w:rsidRPr="00326820" w:rsidRDefault="002562C1" w:rsidP="004572FF">
            <w:pPr>
              <w:shd w:val="clear" w:color="auto" w:fill="FFFFFF"/>
              <w:ind w:right="-114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Охрана труда</w:t>
            </w:r>
          </w:p>
        </w:tc>
        <w:tc>
          <w:tcPr>
            <w:tcW w:w="6946" w:type="dxa"/>
          </w:tcPr>
          <w:p w:rsidR="002562C1" w:rsidRPr="00326820" w:rsidRDefault="002562C1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рукциями по охране труда.</w:t>
            </w:r>
          </w:p>
        </w:tc>
      </w:tr>
      <w:tr w:rsidR="002562C1" w:rsidRPr="00326820" w:rsidTr="004572FF">
        <w:tc>
          <w:tcPr>
            <w:tcW w:w="2835" w:type="dxa"/>
          </w:tcPr>
          <w:p w:rsidR="002562C1" w:rsidRPr="00326820" w:rsidRDefault="002562C1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Требования охр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ны труда</w:t>
            </w:r>
          </w:p>
        </w:tc>
        <w:tc>
          <w:tcPr>
            <w:tcW w:w="6946" w:type="dxa"/>
          </w:tcPr>
          <w:p w:rsidR="002562C1" w:rsidRPr="00326820" w:rsidRDefault="002562C1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оценка соответствия объекта экспертизы государс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венным нормативным требованиям охраны труда.</w:t>
            </w:r>
          </w:p>
        </w:tc>
      </w:tr>
      <w:tr w:rsidR="002562C1" w:rsidRPr="00326820" w:rsidTr="004572FF">
        <w:tc>
          <w:tcPr>
            <w:tcW w:w="2835" w:type="dxa"/>
          </w:tcPr>
          <w:p w:rsidR="002562C1" w:rsidRPr="00326820" w:rsidRDefault="002562C1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Государственная экспертиза условий труда</w:t>
            </w:r>
          </w:p>
        </w:tc>
        <w:tc>
          <w:tcPr>
            <w:tcW w:w="6946" w:type="dxa"/>
          </w:tcPr>
          <w:p w:rsidR="002562C1" w:rsidRPr="00326820" w:rsidRDefault="002562C1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совокупность факторов производственной среды и трудового процесса, оказывающих влияние на работ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способность и здоровье работника.</w:t>
            </w:r>
          </w:p>
        </w:tc>
      </w:tr>
      <w:tr w:rsidR="002562C1" w:rsidRPr="00326820" w:rsidTr="004572FF">
        <w:tc>
          <w:tcPr>
            <w:tcW w:w="2835" w:type="dxa"/>
          </w:tcPr>
          <w:p w:rsidR="002562C1" w:rsidRPr="00326820" w:rsidRDefault="002562C1" w:rsidP="004572FF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Условия труда</w:t>
            </w:r>
          </w:p>
        </w:tc>
        <w:tc>
          <w:tcPr>
            <w:tcW w:w="6946" w:type="dxa"/>
          </w:tcPr>
          <w:p w:rsidR="002562C1" w:rsidRPr="00326820" w:rsidRDefault="002562C1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приятия.</w:t>
            </w:r>
          </w:p>
        </w:tc>
      </w:tr>
    </w:tbl>
    <w:p w:rsidR="002562C1" w:rsidRPr="00326820" w:rsidRDefault="002562C1" w:rsidP="002562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2562C1" w:rsidRPr="00326820" w:rsidRDefault="002562C1" w:rsidP="002562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2562C1" w:rsidRPr="00326820" w:rsidTr="004572FF">
        <w:tc>
          <w:tcPr>
            <w:tcW w:w="2835" w:type="dxa"/>
          </w:tcPr>
          <w:p w:rsidR="002562C1" w:rsidRPr="00326820" w:rsidRDefault="002562C1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2562C1" w:rsidRPr="00326820" w:rsidRDefault="002562C1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326820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2562C1" w:rsidRPr="00326820" w:rsidTr="004572FF">
        <w:tc>
          <w:tcPr>
            <w:tcW w:w="2835" w:type="dxa"/>
          </w:tcPr>
          <w:p w:rsidR="002562C1" w:rsidRPr="00326820" w:rsidRDefault="002562C1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2562C1" w:rsidRPr="00326820" w:rsidRDefault="002562C1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2562C1" w:rsidRPr="00326820" w:rsidTr="004572FF">
        <w:tc>
          <w:tcPr>
            <w:tcW w:w="2835" w:type="dxa"/>
          </w:tcPr>
          <w:p w:rsidR="002562C1" w:rsidRPr="00326820" w:rsidRDefault="002562C1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2562C1" w:rsidRPr="00326820" w:rsidRDefault="002562C1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2562C1" w:rsidRPr="00326820" w:rsidTr="004572FF">
        <w:tc>
          <w:tcPr>
            <w:tcW w:w="2835" w:type="dxa"/>
          </w:tcPr>
          <w:p w:rsidR="002562C1" w:rsidRPr="00326820" w:rsidRDefault="002562C1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2562C1" w:rsidRPr="00326820" w:rsidRDefault="002562C1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2562C1" w:rsidRPr="00326820" w:rsidRDefault="002562C1" w:rsidP="002562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2562C1" w:rsidRPr="00326820" w:rsidRDefault="002562C1" w:rsidP="002562C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соответствие между определениями и их понятиями: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2562C1" w:rsidRPr="00326820" w:rsidTr="004572FF">
        <w:trPr>
          <w:trHeight w:val="375"/>
        </w:trPr>
        <w:tc>
          <w:tcPr>
            <w:tcW w:w="4395" w:type="dxa"/>
          </w:tcPr>
          <w:p w:rsidR="002562C1" w:rsidRPr="00326820" w:rsidRDefault="002562C1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1)Опасность </w:t>
            </w:r>
          </w:p>
        </w:tc>
        <w:tc>
          <w:tcPr>
            <w:tcW w:w="5386" w:type="dxa"/>
          </w:tcPr>
          <w:p w:rsidR="002562C1" w:rsidRPr="00326820" w:rsidRDefault="002562C1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фактор производственной среды или трудового процесса, воздействие которого может привести к профессиональному з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болеванию работника.</w:t>
            </w:r>
          </w:p>
        </w:tc>
      </w:tr>
      <w:tr w:rsidR="002562C1" w:rsidRPr="00326820" w:rsidTr="004572FF">
        <w:trPr>
          <w:trHeight w:val="595"/>
        </w:trPr>
        <w:tc>
          <w:tcPr>
            <w:tcW w:w="4395" w:type="dxa"/>
          </w:tcPr>
          <w:p w:rsidR="002562C1" w:rsidRPr="00326820" w:rsidRDefault="002562C1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2)Опасный производственный фактор</w:t>
            </w:r>
          </w:p>
        </w:tc>
        <w:tc>
          <w:tcPr>
            <w:tcW w:w="5386" w:type="dxa"/>
          </w:tcPr>
          <w:p w:rsidR="002562C1" w:rsidRPr="00326820" w:rsidRDefault="002562C1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потенциальный источник нанесения вреда, представляющий угрозу жизни и здоровью работника в процессе трудовой деятельности.</w:t>
            </w:r>
          </w:p>
        </w:tc>
      </w:tr>
      <w:tr w:rsidR="002562C1" w:rsidRPr="00326820" w:rsidTr="004572FF">
        <w:trPr>
          <w:trHeight w:val="445"/>
        </w:trPr>
        <w:tc>
          <w:tcPr>
            <w:tcW w:w="4395" w:type="dxa"/>
          </w:tcPr>
          <w:p w:rsidR="002562C1" w:rsidRPr="00326820" w:rsidRDefault="002562C1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3)Вредный производственный фактор</w:t>
            </w:r>
          </w:p>
        </w:tc>
        <w:tc>
          <w:tcPr>
            <w:tcW w:w="5386" w:type="dxa"/>
          </w:tcPr>
          <w:p w:rsidR="002562C1" w:rsidRPr="00326820" w:rsidRDefault="002562C1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фактор производственной среды или трудового процесса, воздействие которого может привести к травме или смерти 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ботника.</w:t>
            </w:r>
          </w:p>
        </w:tc>
      </w:tr>
    </w:tbl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:rsidR="002562C1" w:rsidRPr="00326820" w:rsidRDefault="002562C1" w:rsidP="002562C1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FF5309">
        <w:rPr>
          <w:rFonts w:ascii="Times New Roman" w:hAnsi="Times New Roman" w:cs="Times New Roman"/>
          <w:sz w:val="28"/>
          <w:szCs w:val="28"/>
        </w:rPr>
        <w:t>ПК 3.1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 Установите соответствие между видами инструктажей по охране тр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да и временем их проведения.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2562C1" w:rsidRPr="00326820" w:rsidTr="004572FF">
        <w:trPr>
          <w:trHeight w:val="375"/>
        </w:trPr>
        <w:tc>
          <w:tcPr>
            <w:tcW w:w="4395" w:type="dxa"/>
          </w:tcPr>
          <w:p w:rsidR="002562C1" w:rsidRPr="00326820" w:rsidRDefault="002562C1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Целевой инструктаж</w:t>
            </w:r>
          </w:p>
        </w:tc>
        <w:tc>
          <w:tcPr>
            <w:tcW w:w="5386" w:type="dxa"/>
          </w:tcPr>
          <w:p w:rsidR="002562C1" w:rsidRPr="00326820" w:rsidRDefault="002562C1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до начала выполнения трудовых фун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ций.</w:t>
            </w:r>
          </w:p>
        </w:tc>
      </w:tr>
      <w:tr w:rsidR="002562C1" w:rsidRPr="00326820" w:rsidTr="004572FF">
        <w:trPr>
          <w:trHeight w:val="595"/>
        </w:trPr>
        <w:tc>
          <w:tcPr>
            <w:tcW w:w="4395" w:type="dxa"/>
          </w:tcPr>
          <w:p w:rsidR="002562C1" w:rsidRPr="00326820" w:rsidRDefault="002562C1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Вводный инструктаж </w:t>
            </w:r>
          </w:p>
        </w:tc>
        <w:tc>
          <w:tcPr>
            <w:tcW w:w="5386" w:type="dxa"/>
          </w:tcPr>
          <w:p w:rsidR="002562C1" w:rsidRPr="00326820" w:rsidRDefault="002562C1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проводится в определенных ситуациях, когда необходимо напомнить работникам о требованиях охраны труда при проведении конкретных работ.</w:t>
            </w:r>
          </w:p>
        </w:tc>
      </w:tr>
      <w:tr w:rsidR="002562C1" w:rsidRPr="00326820" w:rsidTr="004572FF">
        <w:trPr>
          <w:trHeight w:val="445"/>
        </w:trPr>
        <w:tc>
          <w:tcPr>
            <w:tcW w:w="4395" w:type="dxa"/>
          </w:tcPr>
          <w:p w:rsidR="002562C1" w:rsidRPr="00326820" w:rsidRDefault="002562C1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Первичный </w:t>
            </w:r>
          </w:p>
        </w:tc>
        <w:tc>
          <w:tcPr>
            <w:tcW w:w="5386" w:type="dxa"/>
          </w:tcPr>
          <w:p w:rsidR="002562C1" w:rsidRPr="00326820" w:rsidRDefault="002562C1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после аварий и несчастных случаев, произошедших на производстве</w:t>
            </w:r>
          </w:p>
        </w:tc>
      </w:tr>
      <w:tr w:rsidR="002562C1" w:rsidRPr="00326820" w:rsidTr="004572FF">
        <w:trPr>
          <w:trHeight w:val="673"/>
        </w:trPr>
        <w:tc>
          <w:tcPr>
            <w:tcW w:w="4395" w:type="dxa"/>
          </w:tcPr>
          <w:p w:rsidR="002562C1" w:rsidRPr="00326820" w:rsidRDefault="002562C1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Внеплановый</w:t>
            </w:r>
          </w:p>
        </w:tc>
        <w:tc>
          <w:tcPr>
            <w:tcW w:w="5386" w:type="dxa"/>
          </w:tcPr>
          <w:p w:rsidR="002562C1" w:rsidRPr="00326820" w:rsidRDefault="002562C1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на рабочем месте, до начала самосто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я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тельной работы.</w:t>
            </w:r>
          </w:p>
        </w:tc>
      </w:tr>
    </w:tbl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2562C1" w:rsidRPr="00326820" w:rsidRDefault="002562C1" w:rsidP="002562C1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08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правильную последовательность действий, необходимых для правильного ношения защитной каски: 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А) Отрегулировать длину несущей ленты по размеру головы и высоту ношения путем перестановки подвесок в пазах несущей ленты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Провести визуальный осмотр каски, убедиться в отсутствии повре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ж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дений корпуса и внутренней оснастки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Надеть каску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Застегнуть и правильно отрегулировать </w:t>
      </w:r>
      <w:proofErr w:type="spell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подбородочныи</w:t>
      </w:r>
      <w:proofErr w:type="spell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̆ ремень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Г, В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09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в случае, если максимальное время наложения кровоостанавливающего жгута истекло, а медицинская помощь недоступна: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По возможности выполнить лёгкий массаж конечности, на которую был наложен жгут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Снять жгут на 15 минут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Осуществить пальцевое прижатие артерии выше жгута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Наложить жгут чуть выше предыдущего места наложения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01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правильную последовательность мер для снижения 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ного воздействия общей вибрации на работников: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Применение средств индивидуальной защиты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Замена оборудования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Применение средств коллективной защиты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Применение конструктивных мер снижения уровней вибрации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Д) Уменьшение времени контакта с вибрирующими поверхностями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Д, В, А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309">
        <w:rPr>
          <w:rFonts w:ascii="Times New Roman" w:hAnsi="Times New Roman" w:cs="Times New Roman"/>
          <w:sz w:val="28"/>
          <w:szCs w:val="28"/>
        </w:rPr>
        <w:t>ПК 3.1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 Установите правильную последовательность разработки и реализ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ции мер управления профессиональными рисками: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А) Разработка мер снижения уровня профессиональных рисков.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Б) Оценка уровня профессиональных рисков.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В) Оформление перечня профессиональных рисков.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Г) Реализации мероприятий по управлению профессиональными ри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ками.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Д) Разработка мер управления профессиональными рисками и соста</w:t>
      </w:r>
      <w:r w:rsidRPr="00326820">
        <w:rPr>
          <w:rFonts w:ascii="Times New Roman" w:hAnsi="Times New Roman" w:cs="Times New Roman"/>
          <w:sz w:val="28"/>
          <w:szCs w:val="28"/>
        </w:rPr>
        <w:t>в</w:t>
      </w:r>
      <w:r w:rsidRPr="00326820">
        <w:rPr>
          <w:rFonts w:ascii="Times New Roman" w:hAnsi="Times New Roman" w:cs="Times New Roman"/>
          <w:sz w:val="28"/>
          <w:szCs w:val="28"/>
        </w:rPr>
        <w:t>ление плана мероприятий по управлению профессиональными рисками.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>, В, А, Д, Г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Авария — разрушение сооружений и технических устройств, прим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няемых на опасном ______________ объекте, непредвиденный выход из строя оборудования или механизмов, разрушение зданий или инфраструкт</w:t>
      </w:r>
      <w:r w:rsidRPr="00326820">
        <w:rPr>
          <w:rFonts w:ascii="Times New Roman" w:hAnsi="Times New Roman" w:cs="Times New Roman"/>
          <w:sz w:val="28"/>
          <w:szCs w:val="28"/>
        </w:rPr>
        <w:t>у</w:t>
      </w:r>
      <w:r w:rsidRPr="00326820">
        <w:rPr>
          <w:rFonts w:ascii="Times New Roman" w:hAnsi="Times New Roman" w:cs="Times New Roman"/>
          <w:sz w:val="28"/>
          <w:szCs w:val="28"/>
        </w:rPr>
        <w:t>ры, в результате которых становится невозможным дальнейшее функцион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 w:rsidRPr="00326820">
        <w:rPr>
          <w:rFonts w:ascii="Times New Roman" w:hAnsi="Times New Roman" w:cs="Times New Roman"/>
          <w:sz w:val="28"/>
          <w:szCs w:val="28"/>
        </w:rPr>
        <w:t>рование объекта.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производственном</w:t>
      </w:r>
      <w:proofErr w:type="gramEnd"/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Пожарная безопасность — это отраслевая система регулирования, направленная на _______________ возникновения случайного или преднам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2562C1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309">
        <w:rPr>
          <w:rFonts w:ascii="Times New Roman" w:hAnsi="Times New Roman" w:cs="Times New Roman"/>
          <w:sz w:val="28"/>
          <w:szCs w:val="28"/>
        </w:rPr>
        <w:t>ПК 3.1</w:t>
      </w:r>
    </w:p>
    <w:p w:rsidR="00FF5309" w:rsidRPr="00326820" w:rsidRDefault="00FF5309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Основной задачей охраны труда является _______________ травм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тизма, развития профессиональных заболеваний и уменьшение количества несчастных случаев на производстве.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снижение рисков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 xml:space="preserve">При наложении повязки, основу бинта берут в правую руку, а начало в левую так, чтобы скатка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располагалась_______________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сверху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07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2C1" w:rsidRPr="00326820" w:rsidRDefault="002562C1" w:rsidP="002562C1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Опасный производственный фактор — это производственный фа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 xml:space="preserve">тор, воздействие которого на работника может привести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его _______________.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травме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08</w:t>
      </w:r>
    </w:p>
    <w:p w:rsidR="002562C1" w:rsidRPr="00326820" w:rsidRDefault="002562C1" w:rsidP="002562C1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Вредный производственный фактор — это фактор среды и трудового процесса, воздействие которого на работающего при определенных условиях может вызвать ___________________, другое нарушение состояния здоровья, временное или стойкое снижение работоспособности, привести к поврежд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нию здоровья потомства.  </w:t>
      </w:r>
      <w:proofErr w:type="gramEnd"/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профессиональное заболевание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Производственный микроклимат — 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это__________________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оказ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вающих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влияние на теплообмен человека с окружающей средой, его тепл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вое состояние и определяющих самочувствие, работоспособность, здоровье и производительность труда. 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комплекс факторов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F5309">
        <w:rPr>
          <w:rFonts w:ascii="Times New Roman" w:hAnsi="Times New Roman" w:cs="Times New Roman"/>
          <w:sz w:val="28"/>
          <w:szCs w:val="28"/>
        </w:rPr>
        <w:t>ПК 3.1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1. 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10000 лк; внутренняя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Евн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200 лк; нормативное значение КЕО, с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ответствующее разряду и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подразряду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зрительной работы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1,5%. 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Найдем фактическое значение КЕО =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вн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∙ 100% = 200 10000 ∙ 100% = 2%.</w:t>
      </w:r>
    </w:p>
    <w:p w:rsidR="00687DA2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освещенность должна быть в пределах - 5</w:t>
      </w:r>
      <w:r w:rsidRPr="0032682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+</w:t>
      </w:r>
      <w:r w:rsidRPr="00326820">
        <w:rPr>
          <w:rFonts w:ascii="Times New Roman" w:hAnsi="Times New Roman" w:cs="Times New Roman"/>
          <w:sz w:val="28"/>
          <w:szCs w:val="28"/>
        </w:rPr>
        <w:t>10% от норма</w:t>
      </w:r>
      <w:r>
        <w:rPr>
          <w:rFonts w:ascii="Times New Roman" w:hAnsi="Times New Roman" w:cs="Times New Roman"/>
          <w:sz w:val="28"/>
          <w:szCs w:val="28"/>
        </w:rPr>
        <w:t>тивного значения.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КЕО 2% ˃1,5%</w:t>
      </w:r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7DA2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Ответ: естествен</w:t>
      </w:r>
      <w:r>
        <w:rPr>
          <w:rFonts w:ascii="Times New Roman" w:hAnsi="Times New Roman" w:cs="Times New Roman"/>
          <w:sz w:val="28"/>
          <w:szCs w:val="28"/>
        </w:rPr>
        <w:t xml:space="preserve">ная освещенность в помещении </w:t>
      </w:r>
      <w:r w:rsidRPr="00326820">
        <w:rPr>
          <w:rFonts w:ascii="Times New Roman" w:hAnsi="Times New Roman" w:cs="Times New Roman"/>
          <w:sz w:val="28"/>
          <w:szCs w:val="28"/>
        </w:rPr>
        <w:t>соответствует гиги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ническим нормативам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02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 Пострадавший, во время ремонтных работ почувствовал "удар эле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>трическим током". Отмечает потерю сознания, в настоящий момент в созн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тока, погасить горящую одежду и т.п</w:t>
      </w:r>
      <w:r w:rsidRPr="00326820">
        <w:rPr>
          <w:rFonts w:ascii="Times New Roman" w:hAnsi="Times New Roman" w:cs="Times New Roman"/>
          <w:sz w:val="28"/>
          <w:szCs w:val="28"/>
        </w:rPr>
        <w:t>.), оценить состояние постр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давшего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326820">
        <w:rPr>
          <w:rFonts w:ascii="Times New Roman" w:hAnsi="Times New Roman" w:cs="Times New Roman"/>
          <w:sz w:val="28"/>
          <w:szCs w:val="28"/>
        </w:rPr>
        <w:t>з</w:t>
      </w:r>
      <w:r w:rsidRPr="00326820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2562C1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вызвать скор</w:t>
      </w:r>
      <w:r>
        <w:rPr>
          <w:rFonts w:ascii="Times New Roman" w:hAnsi="Times New Roman" w:cs="Times New Roman"/>
          <w:sz w:val="28"/>
          <w:szCs w:val="28"/>
        </w:rPr>
        <w:t xml:space="preserve">ую медицинскую помощь </w:t>
      </w:r>
      <w:r w:rsidRPr="00326820">
        <w:rPr>
          <w:rFonts w:ascii="Times New Roman" w:hAnsi="Times New Roman" w:cs="Times New Roman"/>
          <w:sz w:val="28"/>
          <w:szCs w:val="28"/>
        </w:rPr>
        <w:t>либо принять меры для тран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портировки пострадавшего в ближайшее лечебное учреждение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2562C1" w:rsidRPr="00326820" w:rsidRDefault="002562C1" w:rsidP="002562C1">
      <w:pPr>
        <w:spacing w:after="0"/>
        <w:ind w:firstLine="709"/>
        <w:jc w:val="both"/>
      </w:pP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 Определить коэффициент частоты и тяжести производственного травматизма для предприятия, в котором среднесписочное число работа</w:t>
      </w:r>
      <w:r w:rsidRPr="00326820">
        <w:rPr>
          <w:rFonts w:ascii="Times New Roman" w:hAnsi="Times New Roman" w:cs="Times New Roman"/>
          <w:sz w:val="28"/>
          <w:szCs w:val="28"/>
        </w:rPr>
        <w:t>ю</w:t>
      </w:r>
      <w:r w:rsidRPr="00326820">
        <w:rPr>
          <w:rFonts w:ascii="Times New Roman" w:hAnsi="Times New Roman" w:cs="Times New Roman"/>
          <w:sz w:val="28"/>
          <w:szCs w:val="28"/>
        </w:rPr>
        <w:t>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= 700.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частоты производственного травматизма (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7DA2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∙ 1000, где </w:t>
      </w:r>
      <w:r w:rsidRPr="002E6472">
        <w:rPr>
          <w:rFonts w:ascii="Times New Roman" w:hAnsi="Times New Roman" w:cs="Times New Roman"/>
          <w:sz w:val="28"/>
          <w:szCs w:val="28"/>
        </w:rPr>
        <w:t>N — число несчастных случаев, Р — среднесп</w:t>
      </w:r>
      <w:r w:rsidRPr="002E6472">
        <w:rPr>
          <w:rFonts w:ascii="Times New Roman" w:hAnsi="Times New Roman" w:cs="Times New Roman"/>
          <w:sz w:val="28"/>
          <w:szCs w:val="28"/>
        </w:rPr>
        <w:t>и</w:t>
      </w:r>
      <w:r w:rsidRPr="002E6472">
        <w:rPr>
          <w:rFonts w:ascii="Times New Roman" w:hAnsi="Times New Roman" w:cs="Times New Roman"/>
          <w:sz w:val="28"/>
          <w:szCs w:val="28"/>
        </w:rPr>
        <w:t>сочная численность работающих за отчётный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/ </w:t>
      </w:r>
      <w:r w:rsidRPr="00326820">
        <w:rPr>
          <w:rFonts w:ascii="Times New Roman" w:hAnsi="Times New Roman" w:cs="Times New Roman"/>
          <w:sz w:val="28"/>
          <w:szCs w:val="28"/>
        </w:rPr>
        <w:t>20000 ∙ 1000 = 2 (</w:t>
      </w:r>
      <w:r w:rsidRPr="002E6472">
        <w:rPr>
          <w:rFonts w:ascii="Times New Roman" w:hAnsi="Times New Roman" w:cs="Times New Roman"/>
          <w:sz w:val="28"/>
          <w:szCs w:val="28"/>
        </w:rPr>
        <w:t>несчастных случаев</w:t>
      </w:r>
      <w:r w:rsidRPr="00326820">
        <w:rPr>
          <w:rFonts w:ascii="Times New Roman" w:hAnsi="Times New Roman" w:cs="Times New Roman"/>
          <w:sz w:val="28"/>
          <w:szCs w:val="28"/>
        </w:rPr>
        <w:t xml:space="preserve"> на 1000 работающих).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тяжести</w:t>
      </w:r>
      <w:r w:rsidRPr="002E6472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производственного травматизма (Кт)</w:t>
      </w:r>
    </w:p>
    <w:p w:rsidR="00687DA2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Кт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26820">
        <w:rPr>
          <w:rFonts w:ascii="Times New Roman" w:hAnsi="Times New Roman" w:cs="Times New Roman"/>
          <w:sz w:val="28"/>
          <w:szCs w:val="28"/>
        </w:rPr>
        <w:t xml:space="preserve">N </w:t>
      </w:r>
      <w:r w:rsidRPr="002E6472">
        <w:rPr>
          <w:rFonts w:ascii="Times New Roman" w:hAnsi="Times New Roman" w:cs="Times New Roman"/>
          <w:sz w:val="28"/>
          <w:szCs w:val="28"/>
        </w:rPr>
        <w:t>где Д — число дней нетрудоспособности, N — число несч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стных случ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ев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Кт </w:t>
      </w:r>
      <w:r>
        <w:rPr>
          <w:rFonts w:ascii="Times New Roman" w:hAnsi="Times New Roman" w:cs="Times New Roman"/>
          <w:sz w:val="28"/>
          <w:szCs w:val="28"/>
        </w:rPr>
        <w:t>= 700/</w:t>
      </w:r>
      <w:r w:rsidRPr="00326820">
        <w:rPr>
          <w:rFonts w:ascii="Times New Roman" w:hAnsi="Times New Roman" w:cs="Times New Roman"/>
          <w:sz w:val="28"/>
          <w:szCs w:val="28"/>
        </w:rPr>
        <w:t xml:space="preserve">40 = 17,5 (количество дней нетрудоспособности на 1 </w:t>
      </w:r>
      <w:r w:rsidRPr="002E6472">
        <w:rPr>
          <w:rFonts w:ascii="Times New Roman" w:hAnsi="Times New Roman" w:cs="Times New Roman"/>
          <w:sz w:val="28"/>
          <w:szCs w:val="28"/>
        </w:rPr>
        <w:t>несчас</w:t>
      </w:r>
      <w:r w:rsidRPr="002E64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ный случай</w:t>
      </w:r>
      <w:r w:rsidRPr="00326820">
        <w:rPr>
          <w:rFonts w:ascii="Times New Roman" w:hAnsi="Times New Roman" w:cs="Times New Roman"/>
          <w:sz w:val="28"/>
          <w:szCs w:val="28"/>
        </w:rPr>
        <w:t>).</w:t>
      </w:r>
    </w:p>
    <w:p w:rsidR="00687DA2" w:rsidRPr="00326820" w:rsidRDefault="00687DA2" w:rsidP="00687D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Ответ.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2, Кт = 17,5</w:t>
      </w:r>
    </w:p>
    <w:p w:rsidR="002562C1" w:rsidRPr="00326820" w:rsidRDefault="002562C1" w:rsidP="002562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 </w:t>
      </w:r>
      <w:r w:rsidR="00FF5309">
        <w:rPr>
          <w:rFonts w:ascii="Times New Roman" w:hAnsi="Times New Roman" w:cs="Times New Roman"/>
          <w:sz w:val="28"/>
          <w:szCs w:val="28"/>
        </w:rPr>
        <w:t>3.1</w:t>
      </w:r>
    </w:p>
    <w:p w:rsidR="00DA03C1" w:rsidRPr="00BD32CA" w:rsidRDefault="00DA03C1" w:rsidP="00C37A3B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057" w:rsidRDefault="009A1057">
      <w:pPr>
        <w:spacing w:after="0" w:line="240" w:lineRule="auto"/>
      </w:pPr>
      <w:r>
        <w:separator/>
      </w:r>
    </w:p>
  </w:endnote>
  <w:endnote w:type="continuationSeparator" w:id="0">
    <w:p w:rsidR="009A1057" w:rsidRDefault="009A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042755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F5309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057" w:rsidRDefault="009A1057">
      <w:pPr>
        <w:spacing w:after="0" w:line="240" w:lineRule="auto"/>
      </w:pPr>
      <w:r>
        <w:separator/>
      </w:r>
    </w:p>
  </w:footnote>
  <w:footnote w:type="continuationSeparator" w:id="0">
    <w:p w:rsidR="009A1057" w:rsidRDefault="009A1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2AB"/>
    <w:rsid w:val="00021E06"/>
    <w:rsid w:val="00037D20"/>
    <w:rsid w:val="000424A0"/>
    <w:rsid w:val="00042755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05BC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562C1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16AB"/>
    <w:rsid w:val="00427820"/>
    <w:rsid w:val="0043065A"/>
    <w:rsid w:val="004403D5"/>
    <w:rsid w:val="00440546"/>
    <w:rsid w:val="004470BE"/>
    <w:rsid w:val="00455105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5E3B80"/>
    <w:rsid w:val="006270F6"/>
    <w:rsid w:val="00634EE4"/>
    <w:rsid w:val="006377E4"/>
    <w:rsid w:val="00663630"/>
    <w:rsid w:val="00663C8C"/>
    <w:rsid w:val="00686D9A"/>
    <w:rsid w:val="00687DA2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B2761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1057"/>
    <w:rsid w:val="009A29BD"/>
    <w:rsid w:val="009A3105"/>
    <w:rsid w:val="009A43B6"/>
    <w:rsid w:val="009A5C6D"/>
    <w:rsid w:val="009A6BA2"/>
    <w:rsid w:val="009C5B2E"/>
    <w:rsid w:val="009C5C85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37A3B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797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E53E5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309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C37A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548A-9AC8-41D7-BD0E-41359B5C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8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183</cp:revision>
  <dcterms:created xsi:type="dcterms:W3CDTF">2025-02-01T10:30:00Z</dcterms:created>
  <dcterms:modified xsi:type="dcterms:W3CDTF">2025-11-06T13:57:00Z</dcterms:modified>
</cp:coreProperties>
</file>