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5F" w:rsidRP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«Русский язык</w:t>
      </w:r>
    </w:p>
    <w:p w:rsidR="00DD525F" w:rsidRDefault="00155DCB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280035</wp:posOffset>
                </wp:positionV>
                <wp:extent cx="775716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118C31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5pt,22.05pt" to="524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D525F" w:rsidRPr="001875A5">
        <w:rPr>
          <w:rFonts w:ascii="Times New Roman" w:hAnsi="Times New Roman" w:cs="Times New Roman"/>
          <w:b/>
          <w:sz w:val="28"/>
          <w:szCs w:val="28"/>
        </w:rPr>
        <w:t xml:space="preserve"> в сфере профессиональной коммуникации»</w:t>
      </w:r>
    </w:p>
    <w:p w:rsidR="00FB1609" w:rsidRPr="001875A5" w:rsidRDefault="00FB1609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DCB" w:rsidRDefault="00155DCB" w:rsidP="00176392">
      <w:pPr>
        <w:tabs>
          <w:tab w:val="center" w:pos="4677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743CC" wp14:editId="4A3092C5">
                <wp:simplePos x="0" y="0"/>
                <wp:positionH relativeFrom="column">
                  <wp:posOffset>-1097280</wp:posOffset>
                </wp:positionH>
                <wp:positionV relativeFrom="paragraph">
                  <wp:posOffset>337820</wp:posOffset>
                </wp:positionV>
                <wp:extent cx="775716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07FAD5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4pt,26.6pt" to="524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6C4D55">
        <w:rPr>
          <w:rFonts w:ascii="Times New Roman" w:hAnsi="Times New Roman" w:cs="Times New Roman"/>
          <w:sz w:val="28"/>
          <w:szCs w:val="28"/>
        </w:rPr>
        <w:t>О</w:t>
      </w:r>
      <w:r w:rsidR="00BA7FBE">
        <w:rPr>
          <w:rFonts w:ascii="Times New Roman" w:hAnsi="Times New Roman" w:cs="Times New Roman"/>
          <w:sz w:val="28"/>
          <w:szCs w:val="28"/>
        </w:rPr>
        <w:t>УД</w:t>
      </w:r>
      <w:r w:rsidR="00176392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, Русский язык</w:t>
      </w:r>
    </w:p>
    <w:p w:rsidR="00EF35D4" w:rsidRDefault="00EF35D4" w:rsidP="00EF35D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A4">
        <w:rPr>
          <w:rFonts w:ascii="Times New Roman" w:hAnsi="Times New Roman" w:cs="Times New Roman"/>
          <w:sz w:val="28"/>
          <w:szCs w:val="28"/>
        </w:rPr>
        <w:t>15.02.16 Технология машиностроения</w:t>
      </w:r>
    </w:p>
    <w:p w:rsidR="00A62D41" w:rsidRPr="00116BCD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A62D41" w:rsidRPr="00116BCD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выбор правильного ответа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Выберите несколько правильных ответов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 Укажите варианты ответов, в которых во всех словах одного ряда пропущена одна и та же буква. Запишите номера ответов.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по..ставить, о..бросить, пре..чувствовать 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ра..слоить, ра..царапать, во..соединиться 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раз..скивать, под..грать, пред..история 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радиопр..ёмник, пр..прятать, пр..думать 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под..ехать, пред..юбилейный, п..еса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 Укажите варианты ответов, в которых во всех словах одного ряда пропущена безударная проверяемая гласная корня. Запишите номера ответов.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прибл..жение, ал..гизм, ун..жать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сц..нарий, бл..стательный, прим..рение 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раст..щить, ф..рмализм, позв..лять 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дикор..стущий, расст..ваться, уг..сать 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л..цейский, зат..сковать, возр..ждение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Укажите варианты ответов, в которых в обоих словах одного ряда пропущена одна и та же буква. Запишите номера ответов.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1)  забол..вающий, марл..вый 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занов.., рис..вать 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киргиз..кий, грец..кий 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ноч..вка, нож..вка 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окольц..вать, кольц..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2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A62D41" w:rsidRPr="00116BCD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Выберите все правильные варианты ответов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  Зачитывать во время устного доклада текст опубликованной статьи нежелательно, потому что: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А) композиция научной статьи не рассчитана на устное восприятие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опубликованные работы докладывать не принято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длинные, сложно организованные предложения, обычные для текста статьи, трудно понимать на слух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для доклада обязательно нужна презентация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 Что можно отнести к личным целям делового общения?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 Какие жанры относятся к законодательному (юридическому) подстилю официально-делового стиля?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справка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A62D41" w:rsidRPr="00116BCD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соответствия</w:t>
      </w:r>
    </w:p>
    <w:p w:rsidR="00A62D41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>
        <w:rPr>
          <w:rFonts w:ascii="Times New Roman" w:hAnsi="Times New Roman" w:cs="Times New Roman"/>
          <w:sz w:val="28"/>
          <w:szCs w:val="28"/>
        </w:rPr>
        <w:t>а.</w:t>
      </w:r>
    </w:p>
    <w:tbl>
      <w:tblPr>
        <w:tblW w:w="9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870"/>
        <w:gridCol w:w="563"/>
        <w:gridCol w:w="6410"/>
      </w:tblGrid>
      <w:tr w:rsidR="00A62D41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Столкновение противоположных интересов, взглядов, стремлений</w:t>
            </w:r>
          </w:p>
        </w:tc>
      </w:tr>
      <w:tr w:rsidR="00A62D41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Достижение согласия путём взаимных уступок</w:t>
            </w:r>
          </w:p>
        </w:tc>
      </w:tr>
      <w:tr w:rsidR="00A62D41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Неготиация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Процесс ведения переговоров</w:t>
            </w:r>
          </w:p>
        </w:tc>
      </w:tr>
      <w:tr w:rsidR="00A62D41" w:rsidRPr="00DD525F" w:rsidTr="00CE3804">
        <w:trPr>
          <w:trHeight w:val="28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Свод правил поведения в обществе</w:t>
            </w:r>
          </w:p>
        </w:tc>
      </w:tr>
      <w:tr w:rsidR="00A62D41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Прецедент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A62D41" w:rsidRPr="00DD525F" w:rsidRDefault="00A62D4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Случай, служащий образцом для последующих аналогичных случаев</w:t>
            </w:r>
          </w:p>
        </w:tc>
      </w:tr>
    </w:tbl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 – Д, 2 – Б, 3 – Г, 4 – В, 5 – А, 6 – Е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D41" w:rsidRPr="00116BCD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правильной последовательности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1. Тема: «План морфологического разбора имени существительного»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морфологического разбора имени существительного.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Указать склонение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Определить род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Назвать начальную форму (именительный падеж, единственное число)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Определить число и падеж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Указать, каким членом предложения является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В → Б → А → Г → Д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«Структура рассуждения-доказательства»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части текста-рассуждения в правильном порядке.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Примеры из художественной литературы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Тезис (основная мысль)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Вывод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Комментарий к тезису (пояснение, развёртывание смысла)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Г → А → В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«Этапы фонетического разбора слова»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выполнении фонетического разбора.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Разделить слово на слоги и определить ударный слог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Записать транскрипцию слова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Дать характеристику каждого звука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Г) Посчитать количество букв и звуков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А → В → Г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«Порядок пунктуационного анализа сложного предложения»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этапы пунктуационного анализа СПП в правильной последовательности.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Определить вид подчинительной связи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Найти главное и придаточное предложения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Указать, чем выражено придаточное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Поставить запятую(ые) на границе частей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Определить тип придаточного (изъяснительное, определительное и т.д.)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Д → В → А → Г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D41" w:rsidRPr="00116BCD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</w:t>
      </w:r>
    </w:p>
    <w:p w:rsidR="00A62D41" w:rsidRPr="00116BCD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на дополнение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«Морфология»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определение: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Имя прилагательное — это самостоятельная часть речи, которая обозначает ____________________ предмета и отвечает на вопросы какой? какая? какое? какие?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признак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«Синтаксис»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пропущенный термин: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Предложение, состоящее из двух или более грамматических основ, соединённых союзами или без союзов, называется ____________________.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сложным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«Пунктуация»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правило: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Тире ставится между подлежащим и сказуемым, если они выражены существительными в ____________________ падеже.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именительном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«Орфография»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пропущенную букву в слово и объясните выбор (в ответе укажите только букву):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Безотл**___**гательный — это прилагательное, образованное от существительного отл**___**гать.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«Функциональные стили речи»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предложение: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Для публицистического стиля характерны такие черты, как эмоциональность, оценочность и ____________________ направленность.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общественно-политическая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A62D41" w:rsidRPr="00116BCD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кратким свободным ответом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«Лексика»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Приведите синоним к слову печальный.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грустный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«Морфология»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Какой частью речи является слово вокруг в предложении: Мы гуляли вокруг озера?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Правильный ответ: предлог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«Орфография»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В каком слове пропущена буква И: пр..зидент, пр..зумпция, пр..тензия?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президент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«Синтаксис»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Сколько грамматических основ в предложении: Когда наступит весна, мы поедем на дачу, и там начнём сажать цветы?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«Пунктуация»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Нужна ли запятая на месте пропуска?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Он сказал( ) что опоздает.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«да» или «нет».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да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A62D41" w:rsidRPr="00116BCD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развернутым ответом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Задание: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Объясните, в чём заключается различие между простым и сложным предложением. Приведите по одному примеру каждого типа.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простого предложения (одна грамматическая основа)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сложного предложения (две и более основ)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Корректные примеры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Грамотность и логичность изложения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Задание: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Выпишите из предложения обособленное обстоятельство, укажите, чем оно выражено, и объясните, почему оно обособляется: Он, несмотря на усталость, продолжал работать.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Обособленное обстоятельство — несмотря на усталость. Оно выражено существительным с предлогом. Обособляется, потому что вводит уступительное значение и является распространённым обстоятельством, стоящим в середине предложения. Устойчивые обороты с предлогом несмотря на обособляются при наличии уступительного значения.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Задание: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Сравните научный и публицистический стили речи по следующим параметрам: цель, лексика, типичные жанры. Приведите по одному примеру жанра каждого стиля.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Ожидаемый ответ: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Цель: научный стиль — сообщить достоверную информацию, публицистический — не только информировать, но и воздействовать на читателя.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Лексика: в научном — термины, отвлечённая лексика, без эмоций; в публицистическом — оценочная, эмоционально окрашенная, часто с использованием метафор и риторических приёмов.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· Жанры: научный — диссертация, статья, учебник; публицистический — статья, очерк, репортаж.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Примеры: научная статья, газетная передовая.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4. Задание: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Согласны ли вы с утверждением лингвиста Д. Э. Розенталя: «Пунктуация — это не просто техническая сторона письма, а важнейшее средство выразительности»? Аргументируйте свой ответ на примере одного-двух предложений.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A62D41" w:rsidRPr="00DD525F" w:rsidRDefault="00A62D41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Согласен. Пунктуация помогает выразить смысл и интонацию. Например, в предложении Мама, я ухожу запятая показывает обращение и передаёт эмоциональную связь. Без неё фраза (Мама я ухожу) выглядела бы как </w:t>
      </w:r>
      <w:r w:rsidRPr="00DD525F">
        <w:rPr>
          <w:rFonts w:ascii="Times New Roman" w:hAnsi="Times New Roman" w:cs="Times New Roman"/>
          <w:sz w:val="28"/>
          <w:szCs w:val="28"/>
        </w:rPr>
        <w:lastRenderedPageBreak/>
        <w:t>констатация, а не личное обращение. Знаки препинания делают речь точной и выразительной.</w:t>
      </w:r>
    </w:p>
    <w:p w:rsidR="00A62D41" w:rsidRPr="00DD525F" w:rsidRDefault="00A62D41" w:rsidP="00A62D4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6298" w:rsidRPr="00DD525F" w:rsidRDefault="007C6298" w:rsidP="00A62D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6298" w:rsidRPr="00DD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F"/>
    <w:rsid w:val="00116BCD"/>
    <w:rsid w:val="00155DCB"/>
    <w:rsid w:val="00176392"/>
    <w:rsid w:val="001875A5"/>
    <w:rsid w:val="00205486"/>
    <w:rsid w:val="002370E9"/>
    <w:rsid w:val="002441FF"/>
    <w:rsid w:val="00491D9D"/>
    <w:rsid w:val="005504CE"/>
    <w:rsid w:val="006507F2"/>
    <w:rsid w:val="00684F76"/>
    <w:rsid w:val="006C4D55"/>
    <w:rsid w:val="0073374E"/>
    <w:rsid w:val="007C6298"/>
    <w:rsid w:val="00A62D41"/>
    <w:rsid w:val="00BA7FBE"/>
    <w:rsid w:val="00DD525F"/>
    <w:rsid w:val="00EF35D4"/>
    <w:rsid w:val="00F01C78"/>
    <w:rsid w:val="00FB1609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1BC52-A417-432D-9E71-4EDBFCD1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7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818332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95262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1152511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552769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731702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2097182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77447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3383752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70321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676355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066128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9708693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7961591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44603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9434014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6873003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828862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6007987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2096835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Карсская</dc:creator>
  <cp:keywords/>
  <dc:description/>
  <cp:lastModifiedBy>Полина Карсская</cp:lastModifiedBy>
  <cp:revision>4</cp:revision>
  <dcterms:created xsi:type="dcterms:W3CDTF">2025-10-22T09:58:00Z</dcterms:created>
  <dcterms:modified xsi:type="dcterms:W3CDTF">2025-11-06T06:20:00Z</dcterms:modified>
</cp:coreProperties>
</file>