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49169" w14:textId="54805320" w:rsidR="00414F19" w:rsidRPr="00B4167C" w:rsidRDefault="00414F19" w:rsidP="00F33B9A">
      <w:pPr>
        <w:spacing w:before="75" w:line="240" w:lineRule="auto"/>
        <w:ind w:left="709"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F33B9A">
      <w:pPr>
        <w:tabs>
          <w:tab w:val="left" w:pos="8396"/>
        </w:tabs>
        <w:spacing w:line="240" w:lineRule="auto"/>
        <w:ind w:left="709"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F33B9A">
      <w:pPr>
        <w:pStyle w:val="a3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9E5DD7">
      <w:pPr>
        <w:spacing w:line="240" w:lineRule="auto"/>
        <w:ind w:left="709" w:hanging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F33B9A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Синеус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F33B9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F33B9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F33B9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F33B9A">
      <w:p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31DC400B" w:rsidR="003C4548" w:rsidRPr="00B4167C" w:rsidRDefault="003C4548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04F92C57" w14:textId="77777777" w:rsidR="003C741A" w:rsidRPr="00B4167C" w:rsidRDefault="00DB2566" w:rsidP="00F33B9A">
      <w:pPr>
        <w:pStyle w:val="Default"/>
        <w:ind w:left="709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631536C7" w:rsidR="00DB2566" w:rsidRPr="00B4167C" w:rsidRDefault="00DB2566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36B388F2" w14:textId="77777777" w:rsidR="003C741A" w:rsidRPr="00B4167C" w:rsidRDefault="00DB2566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F33B9A">
      <w:pPr>
        <w:pStyle w:val="Default"/>
        <w:ind w:left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F33B9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4EFE9838" w:rsidR="00DB2566" w:rsidRPr="00B4167C" w:rsidRDefault="00DB2566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16FA2A6A" w14:textId="77777777" w:rsidR="00E658F0" w:rsidRPr="00B4167C" w:rsidRDefault="00E658F0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lastRenderedPageBreak/>
        <w:t>Установите правильное соответствие.</w:t>
      </w:r>
    </w:p>
    <w:p w14:paraId="232B9117" w14:textId="77777777" w:rsidR="00E658F0" w:rsidRPr="00B4167C" w:rsidRDefault="00E658F0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F33B9A">
      <w:pPr>
        <w:pStyle w:val="a3"/>
        <w:spacing w:before="207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F33B9A">
            <w:pPr>
              <w:pStyle w:val="a3"/>
              <w:spacing w:before="207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F33B9A">
            <w:pPr>
              <w:pStyle w:val="a3"/>
              <w:spacing w:before="207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F33B9A">
            <w:pPr>
              <w:pStyle w:val="a3"/>
              <w:spacing w:before="207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F33B9A">
            <w:pPr>
              <w:pStyle w:val="a3"/>
              <w:spacing w:before="207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F33B9A">
            <w:pPr>
              <w:pStyle w:val="a3"/>
              <w:spacing w:before="207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F33B9A">
            <w:pPr>
              <w:pStyle w:val="a3"/>
              <w:spacing w:before="207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F33B9A">
            <w:pPr>
              <w:pStyle w:val="a3"/>
              <w:spacing w:before="207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F33B9A">
            <w:pPr>
              <w:pStyle w:val="a3"/>
              <w:spacing w:before="207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F33B9A">
      <w:pPr>
        <w:pStyle w:val="a7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1570FDD3" w:rsidR="00A01750" w:rsidRPr="00B4167C" w:rsidRDefault="00632709" w:rsidP="00F33B9A">
      <w:pPr>
        <w:pStyle w:val="a7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09E96664" w14:textId="77777777" w:rsidR="00632709" w:rsidRPr="00B4167C" w:rsidRDefault="00E658F0" w:rsidP="00F33B9A">
      <w:pPr>
        <w:pStyle w:val="a6"/>
        <w:ind w:left="709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0"/>
        <w:gridCol w:w="4168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F33B9A">
            <w:pPr>
              <w:pStyle w:val="a6"/>
              <w:ind w:left="709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F33B9A">
            <w:pPr>
              <w:pStyle w:val="a7"/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F33B9A">
            <w:pPr>
              <w:pStyle w:val="a7"/>
              <w:ind w:left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F33B9A">
            <w:pPr>
              <w:pStyle w:val="a7"/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F33B9A">
            <w:pPr>
              <w:pStyle w:val="a7"/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F33B9A">
      <w:pPr>
        <w:pStyle w:val="a7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F8A4217" w:rsidR="008C4E46" w:rsidRPr="00B4167C" w:rsidRDefault="008C4E46" w:rsidP="00F33B9A">
      <w:pPr>
        <w:pStyle w:val="a7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43B1FD8E" w14:textId="77777777" w:rsidR="00632709" w:rsidRPr="00B4167C" w:rsidRDefault="00632709" w:rsidP="00F33B9A">
      <w:pPr>
        <w:pStyle w:val="21"/>
        <w:tabs>
          <w:tab w:val="left" w:leader="dot" w:pos="9546"/>
        </w:tabs>
        <w:spacing w:before="12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F33B9A">
      <w:pPr>
        <w:pStyle w:val="21"/>
        <w:tabs>
          <w:tab w:val="left" w:leader="dot" w:pos="9546"/>
        </w:tabs>
        <w:spacing w:before="12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F33B9A">
      <w:pPr>
        <w:pStyle w:val="21"/>
        <w:tabs>
          <w:tab w:val="left" w:leader="dot" w:pos="9546"/>
        </w:tabs>
        <w:spacing w:before="12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F33B9A">
            <w:pPr>
              <w:pStyle w:val="21"/>
              <w:tabs>
                <w:tab w:val="left" w:leader="dot" w:pos="9546"/>
              </w:tabs>
              <w:spacing w:before="121"/>
              <w:ind w:left="709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F33B9A">
            <w:pPr>
              <w:pStyle w:val="21"/>
              <w:tabs>
                <w:tab w:val="left" w:leader="dot" w:pos="9546"/>
              </w:tabs>
              <w:spacing w:before="121"/>
              <w:ind w:left="709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F33B9A">
            <w:pPr>
              <w:pStyle w:val="21"/>
              <w:tabs>
                <w:tab w:val="left" w:leader="dot" w:pos="9546"/>
              </w:tabs>
              <w:spacing w:before="121"/>
              <w:ind w:left="709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F33B9A">
            <w:pPr>
              <w:pStyle w:val="21"/>
              <w:tabs>
                <w:tab w:val="left" w:leader="dot" w:pos="9546"/>
              </w:tabs>
              <w:spacing w:before="121"/>
              <w:ind w:left="709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F33B9A">
            <w:pPr>
              <w:pStyle w:val="21"/>
              <w:tabs>
                <w:tab w:val="left" w:leader="dot" w:pos="9546"/>
              </w:tabs>
              <w:spacing w:before="121"/>
              <w:ind w:left="709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F33B9A">
            <w:pPr>
              <w:pStyle w:val="21"/>
              <w:tabs>
                <w:tab w:val="left" w:leader="dot" w:pos="9546"/>
              </w:tabs>
              <w:spacing w:before="121"/>
              <w:ind w:left="709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F33B9A">
            <w:pPr>
              <w:pStyle w:val="21"/>
              <w:tabs>
                <w:tab w:val="left" w:leader="dot" w:pos="9546"/>
              </w:tabs>
              <w:spacing w:before="121"/>
              <w:ind w:left="709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F33B9A">
            <w:pPr>
              <w:pStyle w:val="21"/>
              <w:tabs>
                <w:tab w:val="left" w:leader="dot" w:pos="9546"/>
              </w:tabs>
              <w:spacing w:before="121"/>
              <w:ind w:left="709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F33B9A">
      <w:pPr>
        <w:pStyle w:val="a3"/>
        <w:spacing w:before="207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65285A9" w:rsidR="00632709" w:rsidRPr="00B4167C" w:rsidRDefault="0063270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787BF0C2" w14:textId="77777777" w:rsidR="00743DED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F33B9A">
      <w:pPr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F33B9A">
      <w:pPr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F33B9A">
      <w:pPr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призвание варягов </w:t>
      </w:r>
    </w:p>
    <w:p w14:paraId="07CF00DC" w14:textId="77777777" w:rsidR="00037C29" w:rsidRPr="00B4167C" w:rsidRDefault="003C4548" w:rsidP="00F33B9A">
      <w:pPr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F33B9A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048776C7" w:rsidR="008C4E46" w:rsidRPr="00B4167C" w:rsidRDefault="008C4E46" w:rsidP="00F33B9A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УК-5.3))</w:t>
      </w:r>
    </w:p>
    <w:p w14:paraId="3DF8CFB6" w14:textId="77777777" w:rsidR="008C4E46" w:rsidRPr="00B4167C" w:rsidRDefault="00743DED" w:rsidP="00F33B9A">
      <w:pPr>
        <w:pStyle w:val="a6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F33B9A">
      <w:pPr>
        <w:pStyle w:val="a7"/>
        <w:ind w:left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>Б) Цусимское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F33B9A">
      <w:pPr>
        <w:pStyle w:val="a7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F33B9A">
      <w:pPr>
        <w:pStyle w:val="a7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5D4A0AA1" w:rsidR="008C4E46" w:rsidRPr="00B4167C" w:rsidRDefault="008C4E46" w:rsidP="00F33B9A">
      <w:pPr>
        <w:pStyle w:val="a7"/>
        <w:ind w:left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15C7E802" w14:textId="77777777" w:rsidR="008C4E46" w:rsidRPr="00B4167C" w:rsidRDefault="00743DED" w:rsidP="00F33B9A">
      <w:pPr>
        <w:pStyle w:val="a6"/>
        <w:ind w:left="709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F33B9A">
      <w:pPr>
        <w:pStyle w:val="a7"/>
        <w:widowControl w:val="0"/>
        <w:ind w:left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F33B9A">
      <w:pPr>
        <w:pStyle w:val="a7"/>
        <w:ind w:left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F33B9A">
      <w:pPr>
        <w:pStyle w:val="a7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1F941CEB" w:rsidR="000458CA" w:rsidRPr="00B4167C" w:rsidRDefault="000458CA" w:rsidP="00F33B9A">
      <w:pPr>
        <w:pStyle w:val="a7"/>
        <w:ind w:left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3CBB9A95" w14:textId="77777777" w:rsidR="008C4E46" w:rsidRPr="00B4167C" w:rsidRDefault="008C4E46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9E5DD7">
      <w:pPr>
        <w:spacing w:line="240" w:lineRule="auto"/>
        <w:ind w:left="709" w:hanging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F33B9A">
      <w:pPr>
        <w:pStyle w:val="a5"/>
        <w:numPr>
          <w:ilvl w:val="0"/>
          <w:numId w:val="12"/>
        </w:numPr>
        <w:ind w:left="709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пардус, и много воевал. В походах же не </w:t>
      </w:r>
      <w:r w:rsidR="0077175A" w:rsidRPr="00B4167C">
        <w:rPr>
          <w:rFonts w:ascii="Times New Roman" w:hAnsi="Times New Roman" w:cs="Times New Roman"/>
          <w:sz w:val="28"/>
          <w:szCs w:val="28"/>
        </w:rPr>
        <w:lastRenderedPageBreak/>
        <w:t>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F33B9A">
      <w:pPr>
        <w:tabs>
          <w:tab w:val="left" w:pos="354"/>
          <w:tab w:val="left" w:pos="7950"/>
        </w:tabs>
        <w:spacing w:line="240" w:lineRule="auto"/>
        <w:ind w:left="709"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46FB3288" w:rsidR="00743DED" w:rsidRPr="00B4167C" w:rsidRDefault="0077175A" w:rsidP="00F33B9A">
      <w:pPr>
        <w:tabs>
          <w:tab w:val="left" w:pos="354"/>
          <w:tab w:val="left" w:pos="7950"/>
        </w:tabs>
        <w:spacing w:line="240" w:lineRule="auto"/>
        <w:ind w:left="709"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0289B09F" w14:textId="77777777" w:rsidR="00E875CE" w:rsidRPr="00B4167C" w:rsidRDefault="00DB11BD" w:rsidP="00F33B9A">
      <w:pPr>
        <w:pStyle w:val="a5"/>
        <w:numPr>
          <w:ilvl w:val="0"/>
          <w:numId w:val="12"/>
        </w:numPr>
        <w:ind w:left="709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95E05BC" w:rsidR="00BA33DD" w:rsidRPr="00B4167C" w:rsidRDefault="00BA33DD" w:rsidP="00F33B9A">
      <w:pPr>
        <w:pStyle w:val="a7"/>
        <w:ind w:left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0E7A5F92" w14:textId="77777777" w:rsidR="00E875CE" w:rsidRPr="00B4167C" w:rsidRDefault="00E875CE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F33B9A">
      <w:pPr>
        <w:pStyle w:val="a5"/>
        <w:numPr>
          <w:ilvl w:val="0"/>
          <w:numId w:val="12"/>
        </w:numPr>
        <w:ind w:left="709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  (……)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F3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17E1824A" w:rsidR="00D06110" w:rsidRPr="00B4167C" w:rsidRDefault="00D06110" w:rsidP="00F33B9A">
      <w:pPr>
        <w:pStyle w:val="a7"/>
        <w:ind w:left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0928BB4D" w14:textId="77777777" w:rsidR="00E875CE" w:rsidRPr="00B4167C" w:rsidRDefault="00E875CE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F33B9A">
      <w:pPr>
        <w:pStyle w:val="a5"/>
        <w:numPr>
          <w:ilvl w:val="0"/>
          <w:numId w:val="14"/>
        </w:numPr>
        <w:tabs>
          <w:tab w:val="left" w:pos="0"/>
        </w:tabs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51530E37" w:rsidR="00122404" w:rsidRPr="00B4167C" w:rsidRDefault="005F7013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05C7FE2C" w14:textId="77777777" w:rsidR="00122404" w:rsidRPr="00B4167C" w:rsidRDefault="00122404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F33B9A">
      <w:pPr>
        <w:pStyle w:val="a3"/>
        <w:numPr>
          <w:ilvl w:val="0"/>
          <w:numId w:val="14"/>
        </w:numPr>
        <w:ind w:left="709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F33B9A">
      <w:pPr>
        <w:pStyle w:val="a5"/>
        <w:numPr>
          <w:ilvl w:val="0"/>
          <w:numId w:val="8"/>
        </w:numPr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 Донецко-Криворожская Республика</w:t>
      </w:r>
    </w:p>
    <w:p w14:paraId="5E0EEC70" w14:textId="226435AB" w:rsidR="007545E8" w:rsidRPr="00B4167C" w:rsidRDefault="007545E8" w:rsidP="00F33B9A">
      <w:pPr>
        <w:pStyle w:val="a3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7D917CA5" w14:textId="77777777" w:rsidR="00E875CE" w:rsidRPr="00B4167C" w:rsidRDefault="00E875CE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F33B9A">
      <w:pPr>
        <w:spacing w:line="240" w:lineRule="auto"/>
        <w:ind w:left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F33B9A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709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>О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lastRenderedPageBreak/>
        <w:t xml:space="preserve">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F33B9A">
      <w:pPr>
        <w:tabs>
          <w:tab w:val="left" w:pos="404"/>
        </w:tabs>
        <w:spacing w:before="36" w:line="240" w:lineRule="auto"/>
        <w:ind w:left="709"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00DB40C8" w:rsidR="00E875CE" w:rsidRPr="00CA3580" w:rsidRDefault="00E875CE" w:rsidP="00F33B9A">
      <w:pPr>
        <w:tabs>
          <w:tab w:val="left" w:pos="404"/>
        </w:tabs>
        <w:spacing w:before="36" w:line="240" w:lineRule="auto"/>
        <w:ind w:left="709"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4196EFCF" w14:textId="77777777" w:rsidR="00D03C49" w:rsidRPr="00B4167C" w:rsidRDefault="00D03C49" w:rsidP="00F33B9A">
      <w:pPr>
        <w:pStyle w:val="a5"/>
        <w:numPr>
          <w:ilvl w:val="0"/>
          <w:numId w:val="15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F3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3201F00C" w:rsidR="007545E8" w:rsidRPr="00B4167C" w:rsidRDefault="007545E8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p w14:paraId="53512E0B" w14:textId="77777777" w:rsidR="00DB11BD" w:rsidRPr="00B4167C" w:rsidRDefault="00DB11BD" w:rsidP="00F33B9A">
      <w:pPr>
        <w:pStyle w:val="a5"/>
        <w:numPr>
          <w:ilvl w:val="0"/>
          <w:numId w:val="15"/>
        </w:numPr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F33B9A">
      <w:pPr>
        <w:pStyle w:val="a5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79334F3E" w:rsidR="00D03C49" w:rsidRDefault="00D03C49" w:rsidP="00F33B9A">
      <w:pPr>
        <w:spacing w:line="240" w:lineRule="auto"/>
        <w:ind w:left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lastRenderedPageBreak/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768AF">
        <w:rPr>
          <w:rFonts w:ascii="Times New Roman" w:hAnsi="Times New Roman"/>
          <w:spacing w:val="-2"/>
          <w:sz w:val="28"/>
          <w:szCs w:val="28"/>
        </w:rPr>
        <w:t>УК-1 (УК-1.1, УК-1.2), УК-5 (УК-5.1, УК-5.2, УК-5.3)</w:t>
      </w:r>
    </w:p>
    <w:sectPr w:rsidR="00D03C49" w:rsidSect="002D0449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9A0BC" w14:textId="77777777" w:rsidR="00EE11AC" w:rsidRDefault="00EE11AC" w:rsidP="002D0449">
      <w:pPr>
        <w:spacing w:after="0" w:line="240" w:lineRule="auto"/>
      </w:pPr>
      <w:r>
        <w:separator/>
      </w:r>
    </w:p>
  </w:endnote>
  <w:endnote w:type="continuationSeparator" w:id="0">
    <w:p w14:paraId="3C37A456" w14:textId="77777777" w:rsidR="00EE11AC" w:rsidRDefault="00EE11AC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9021B" w14:textId="77777777" w:rsidR="00EE11AC" w:rsidRDefault="00EE11AC" w:rsidP="002D0449">
      <w:pPr>
        <w:spacing w:after="0" w:line="240" w:lineRule="auto"/>
      </w:pPr>
      <w:r>
        <w:separator/>
      </w:r>
    </w:p>
  </w:footnote>
  <w:footnote w:type="continuationSeparator" w:id="0">
    <w:p w14:paraId="4BA0F247" w14:textId="77777777" w:rsidR="00EE11AC" w:rsidRDefault="00EE11AC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768AF"/>
    <w:rsid w:val="00795AC3"/>
    <w:rsid w:val="007F1323"/>
    <w:rsid w:val="008C4E46"/>
    <w:rsid w:val="008F63FB"/>
    <w:rsid w:val="00955227"/>
    <w:rsid w:val="00993FD3"/>
    <w:rsid w:val="009E5DD7"/>
    <w:rsid w:val="00A01750"/>
    <w:rsid w:val="00A81F56"/>
    <w:rsid w:val="00A90995"/>
    <w:rsid w:val="00AD1279"/>
    <w:rsid w:val="00AF2B1F"/>
    <w:rsid w:val="00B4167C"/>
    <w:rsid w:val="00B672F3"/>
    <w:rsid w:val="00B860D9"/>
    <w:rsid w:val="00BA049F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11AC"/>
    <w:rsid w:val="00EE4E50"/>
    <w:rsid w:val="00F31002"/>
    <w:rsid w:val="00F33B9A"/>
    <w:rsid w:val="00F56FA9"/>
    <w:rsid w:val="00F60994"/>
    <w:rsid w:val="00F665E2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10</cp:revision>
  <cp:lastPrinted>2025-02-21T07:44:00Z</cp:lastPrinted>
  <dcterms:created xsi:type="dcterms:W3CDTF">2025-02-21T10:12:00Z</dcterms:created>
  <dcterms:modified xsi:type="dcterms:W3CDTF">2025-06-14T20:21:00Z</dcterms:modified>
</cp:coreProperties>
</file>