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54D4" w14:textId="698CA699" w:rsidR="00365C36" w:rsidRPr="00365C36" w:rsidRDefault="00365C36" w:rsidP="003263C3">
      <w:pPr>
        <w:pStyle w:val="1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65C36" w:rsidRDefault="00365C36" w:rsidP="003263C3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65C36" w:rsidRDefault="00365C36" w:rsidP="003263C3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26821D6E" w14:textId="77777777" w:rsidR="005E1142" w:rsidRDefault="005E1142" w:rsidP="003263C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41064B2B" w14:textId="0FA776B8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B42A75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671A65F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18C41DE1" w14:textId="77777777" w:rsidR="004F0555" w:rsidRPr="004F0555" w:rsidRDefault="004F0555" w:rsidP="004F0555">
      <w:pPr>
        <w:pStyle w:val="a0"/>
        <w:ind w:firstLine="709"/>
        <w:rPr>
          <w:rFonts w:cs="Times New Roman"/>
          <w:szCs w:val="28"/>
        </w:rPr>
      </w:pPr>
      <w:r w:rsidRPr="004F0555">
        <w:rPr>
          <w:rFonts w:cs="Times New Roman"/>
          <w:szCs w:val="28"/>
        </w:rPr>
        <w:t>Компетенции (индикаторы): ОПК-5 (ОПК-5.1, ОПК-5.2)</w:t>
      </w:r>
    </w:p>
    <w:p w14:paraId="63F7E668" w14:textId="2EB62E91" w:rsidR="00365C36" w:rsidRPr="00365C36" w:rsidRDefault="004F0555" w:rsidP="004F0555">
      <w:pPr>
        <w:pStyle w:val="a0"/>
        <w:tabs>
          <w:tab w:val="left" w:pos="411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4F0555">
        <w:rPr>
          <w:rFonts w:cs="Times New Roman"/>
          <w:szCs w:val="28"/>
        </w:rPr>
        <w:t>ОПК-8 (ОПК-8.1, ОПК-8.2)</w:t>
      </w:r>
    </w:p>
    <w:p w14:paraId="384F0C6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DA31FA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88101C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7C51D1FB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623F1E73" w14:textId="69F17D0C" w:rsidR="00365C36" w:rsidRPr="00365C36" w:rsidRDefault="004F0555" w:rsidP="004F05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A80035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CC0C1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082D7325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25642673" w14:textId="52A7114E" w:rsidR="00365C36" w:rsidRPr="00365C36" w:rsidRDefault="004F0555" w:rsidP="004F05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0E23C80C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102188C9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lastRenderedPageBreak/>
        <w:t>Правильный от</w:t>
      </w:r>
      <w:r w:rsidR="00965CA9">
        <w:rPr>
          <w:rFonts w:ascii="Times New Roman" w:hAnsi="Times New Roman" w:cs="Times New Roman"/>
          <w:sz w:val="28"/>
          <w:szCs w:val="28"/>
        </w:rPr>
        <w:t>вет: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2E3DB53C" w14:textId="77777777" w:rsidR="004F0555" w:rsidRPr="004F0555" w:rsidRDefault="004F0555" w:rsidP="004F05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ОПК-5.2)</w:t>
      </w:r>
    </w:p>
    <w:p w14:paraId="3ADD718E" w14:textId="105E9052" w:rsidR="00365C36" w:rsidRPr="00365C36" w:rsidRDefault="004F0555" w:rsidP="004F05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  <w:t>ОПК-8 (ОПК-8.1, ОПК-8.2)</w:t>
      </w:r>
    </w:p>
    <w:p w14:paraId="5C5A357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5. Для определения внутренних силовых факторов, действующих в сечении тела, используется…</w:t>
      </w:r>
    </w:p>
    <w:p w14:paraId="2F175B2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2E11BEC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07DD8E8D" w14:textId="77777777" w:rsidR="004F0555" w:rsidRPr="004F0555" w:rsidRDefault="004F0555" w:rsidP="004F05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ОПК-5.2)</w:t>
      </w:r>
    </w:p>
    <w:p w14:paraId="7CEB1E1E" w14:textId="59B27184" w:rsidR="00365C36" w:rsidRPr="00365C36" w:rsidRDefault="004F0555" w:rsidP="004F05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  <w:t>ОПК-8 (ОПК-8.1, ОПК-8.2)</w:t>
      </w:r>
    </w:p>
    <w:p w14:paraId="62EF4FF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47A95D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5AE2C9D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21F2A93C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5A96C260" w14:textId="7553294D" w:rsidR="00365C36" w:rsidRPr="00365C36" w:rsidRDefault="004F0555" w:rsidP="004F05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64ABD3B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 w:cs="Times New Roman"/>
          <w:sz w:val="28"/>
          <w:szCs w:val="28"/>
        </w:rPr>
        <w:t xml:space="preserve"> 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5155EC2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3C9B0CA9" w14:textId="3FE0F35F" w:rsidR="00365C36" w:rsidRPr="00365C36" w:rsidRDefault="004F0555" w:rsidP="004F05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3417947" w14:textId="480DD71F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B10842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AE5771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3D9F12B5" w14:textId="0C5D3883" w:rsidR="00365C36" w:rsidRPr="00365C36" w:rsidRDefault="004F0555" w:rsidP="004F05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1A9D8039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B10842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</w:t>
      </w:r>
      <w:proofErr w:type="gram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равновесия; </w:t>
      </w:r>
    </w:p>
    <w:p w14:paraId="6BED747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41AF1B9F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73434F43" w14:textId="75C37C4C" w:rsidR="00365C36" w:rsidRPr="00365C36" w:rsidRDefault="004F0555" w:rsidP="004F05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00DD672D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65C36" w:rsidRDefault="00B10842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614F6EB7" w14:textId="77777777" w:rsidR="005E1142" w:rsidRDefault="005E11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81F7BE" w14:textId="6AB29D75" w:rsidR="00B10842" w:rsidRPr="00DD3F00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B10842" w:rsidRPr="00365C36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025"/>
        <w:gridCol w:w="1820"/>
        <w:gridCol w:w="1942"/>
        <w:gridCol w:w="1816"/>
      </w:tblGrid>
      <w:tr w:rsidR="00B10842" w:rsidRPr="00365C36" w14:paraId="02D7C674" w14:textId="77777777" w:rsidTr="004F0555">
        <w:tc>
          <w:tcPr>
            <w:tcW w:w="960" w:type="pct"/>
          </w:tcPr>
          <w:p w14:paraId="6B73554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01D203F3" w14:textId="77777777" w:rsidTr="004F0555">
        <w:tc>
          <w:tcPr>
            <w:tcW w:w="960" w:type="pct"/>
          </w:tcPr>
          <w:p w14:paraId="2AE5141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1C533E63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70EE2AEF" w14:textId="408D1E47" w:rsidR="00B10842" w:rsidRPr="00365C36" w:rsidRDefault="004F0555" w:rsidP="004F0555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7BF212BA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10C55CBD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3263C3">
      <w:pPr>
        <w:pStyle w:val="a0"/>
        <w:ind w:firstLine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128B9407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0DCDDCD8" w14:textId="0FBA7B2E" w:rsidR="00B10842" w:rsidRPr="00365C36" w:rsidRDefault="004F0555" w:rsidP="004F0555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D9E0344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023"/>
        <w:gridCol w:w="1820"/>
        <w:gridCol w:w="1942"/>
        <w:gridCol w:w="1818"/>
      </w:tblGrid>
      <w:tr w:rsidR="00B10842" w:rsidRPr="00365C36" w14:paraId="40CE9909" w14:textId="77777777" w:rsidTr="004F0555">
        <w:tc>
          <w:tcPr>
            <w:tcW w:w="960" w:type="pct"/>
          </w:tcPr>
          <w:p w14:paraId="636BAC2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5B76838D" w14:textId="77777777" w:rsidTr="004F0555">
        <w:tc>
          <w:tcPr>
            <w:tcW w:w="960" w:type="pct"/>
          </w:tcPr>
          <w:p w14:paraId="50D1D53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1B9FE761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6CA1AE02" w14:textId="607C2E3B" w:rsidR="00B10842" w:rsidRPr="00365C36" w:rsidRDefault="004F0555" w:rsidP="004F0555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119D714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0.5pt" o:ole="">
                  <v:imagedata r:id="rId8" o:title=""/>
                </v:shape>
                <o:OLEObject Type="Embed" ProgID="Equation.3" ShapeID="_x0000_i1025" DrawAspect="Content" ObjectID="_1808116683" r:id="rId9"/>
              </w:object>
            </w:r>
          </w:p>
        </w:tc>
      </w:tr>
      <w:tr w:rsidR="00B10842" w:rsidRPr="00365C36" w14:paraId="44E7931A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5pt;height:37.5pt" o:ole="">
                  <v:imagedata r:id="rId10" o:title=""/>
                </v:shape>
                <o:OLEObject Type="Embed" ProgID="Equation.3" ShapeID="_x0000_i1026" DrawAspect="Content" ObjectID="_1808116684" r:id="rId11"/>
              </w:object>
            </w:r>
          </w:p>
        </w:tc>
      </w:tr>
      <w:tr w:rsidR="00B10842" w:rsidRPr="00365C36" w14:paraId="7FFC7ED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3pt;height:35.25pt" o:ole="">
                  <v:imagedata r:id="rId12" o:title=""/>
                </v:shape>
                <o:OLEObject Type="Embed" ProgID="Equation.3" ShapeID="_x0000_i1027" DrawAspect="Content" ObjectID="_1808116685" r:id="rId13"/>
              </w:object>
            </w:r>
          </w:p>
        </w:tc>
      </w:tr>
      <w:tr w:rsidR="00B10842" w:rsidRPr="00365C36" w14:paraId="2BA10777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3pt;height:35.25pt" o:ole="">
                  <v:imagedata r:id="rId14" o:title=""/>
                </v:shape>
                <o:OLEObject Type="Embed" ProgID="Equation.3" ShapeID="_x0000_i1028" DrawAspect="Content" ObjectID="_1808116686" r:id="rId15"/>
              </w:object>
            </w:r>
          </w:p>
        </w:tc>
      </w:tr>
    </w:tbl>
    <w:p w14:paraId="5BA83679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B10842" w:rsidRPr="00365C36" w14:paraId="39CE71FC" w14:textId="77777777" w:rsidTr="004F0555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7" w:type="pct"/>
            <w:shd w:val="clear" w:color="auto" w:fill="auto"/>
          </w:tcPr>
          <w:p w14:paraId="612093AE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53D525D9" w14:textId="77777777" w:rsidTr="004F0555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97" w:type="pct"/>
            <w:shd w:val="clear" w:color="auto" w:fill="auto"/>
          </w:tcPr>
          <w:p w14:paraId="2F5E685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52703C71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3319CCAD" w14:textId="36CB98B6" w:rsidR="00B10842" w:rsidRPr="00365C36" w:rsidRDefault="004F0555" w:rsidP="004F0555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7FCDD05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1070DB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3.5pt;height:42.75pt" o:ole="">
                  <v:imagedata r:id="rId16" o:title=""/>
                </v:shape>
                <o:OLEObject Type="Embed" ProgID="Equation.3" ShapeID="_x0000_i1029" DrawAspect="Content" ObjectID="_1808116687" r:id="rId17"/>
              </w:object>
            </w:r>
          </w:p>
        </w:tc>
      </w:tr>
      <w:tr w:rsidR="00B10842" w:rsidRPr="00365C36" w14:paraId="592DDA97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5pt;height:40.5pt" o:ole="">
                  <v:imagedata r:id="rId18" o:title=""/>
                </v:shape>
                <o:OLEObject Type="Embed" ProgID="Equation.3" ShapeID="_x0000_i1030" DrawAspect="Content" ObjectID="_1808116688" r:id="rId19"/>
              </w:object>
            </w:r>
          </w:p>
        </w:tc>
      </w:tr>
      <w:tr w:rsidR="00B10842" w:rsidRPr="00365C36" w14:paraId="32FB0C5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2pt;height:42pt" o:ole="">
                  <v:imagedata r:id="rId20" o:title=""/>
                </v:shape>
                <o:OLEObject Type="Embed" ProgID="Equation.3" ShapeID="_x0000_i1031" DrawAspect="Content" ObjectID="_1808116689" r:id="rId21"/>
              </w:object>
            </w:r>
          </w:p>
        </w:tc>
      </w:tr>
    </w:tbl>
    <w:p w14:paraId="64146088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2BFA996F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1A6C454E" w14:textId="47DD1283" w:rsidR="00B10842" w:rsidRPr="00365C36" w:rsidRDefault="004F0555" w:rsidP="004F0555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46AB872B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1070DB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 xml:space="preserve">: В, </w:t>
      </w:r>
      <w:proofErr w:type="gramStart"/>
      <w:r w:rsidR="001070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70DB">
        <w:rPr>
          <w:rFonts w:ascii="Times New Roman" w:hAnsi="Times New Roman" w:cs="Times New Roman"/>
          <w:sz w:val="28"/>
          <w:szCs w:val="28"/>
        </w:rPr>
        <w:t>, Г,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11E6A" w14:textId="77777777" w:rsidR="004F0555" w:rsidRPr="004F0555" w:rsidRDefault="004F0555" w:rsidP="004F05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ОПК-5.2)</w:t>
      </w:r>
    </w:p>
    <w:p w14:paraId="287BD2A8" w14:textId="26A8C591" w:rsidR="00365C36" w:rsidRPr="00365C36" w:rsidRDefault="004F0555" w:rsidP="004F05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  <w:t>ОПК-8 (ОПК-8.1, ОПК-8.2)</w:t>
      </w:r>
    </w:p>
    <w:p w14:paraId="314D382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По аналитическим выражениям строим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Эп.Q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Эп.М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>.</w:t>
      </w:r>
    </w:p>
    <w:p w14:paraId="640A4DD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 xml:space="preserve">: Г, В, </w:t>
      </w:r>
      <w:proofErr w:type="gramStart"/>
      <w:r w:rsidR="001070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70DB">
        <w:rPr>
          <w:rFonts w:ascii="Times New Roman" w:hAnsi="Times New Roman" w:cs="Times New Roman"/>
          <w:sz w:val="28"/>
          <w:szCs w:val="28"/>
        </w:rPr>
        <w:t>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CEC6A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2C288F72" w14:textId="1C76AD53" w:rsidR="00365C36" w:rsidRPr="00365C36" w:rsidRDefault="004F0555" w:rsidP="004F055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2B13D24C" w14:textId="77777777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327764D5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2DD514FB" w14:textId="77777777" w:rsidR="004F0555" w:rsidRPr="00330824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824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 ОПК-5 (ОПК-5.1, ОПК-5.2)</w:t>
      </w:r>
    </w:p>
    <w:p w14:paraId="155954D9" w14:textId="6292A571" w:rsidR="00365C36" w:rsidRPr="00365C36" w:rsidRDefault="004F0555" w:rsidP="004F055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0824">
        <w:rPr>
          <w:rFonts w:ascii="Times New Roman" w:hAnsi="Times New Roman" w:cs="Times New Roman"/>
          <w:color w:val="000000"/>
          <w:sz w:val="28"/>
          <w:szCs w:val="28"/>
        </w:rPr>
        <w:t>ОПК-8 (ОПК-8.1, ОПК-8.2)</w:t>
      </w:r>
    </w:p>
    <w:p w14:paraId="1F18D3D6" w14:textId="77777777" w:rsidR="00365C36" w:rsidRPr="00365C36" w:rsidRDefault="00365C36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65C36" w:rsidRDefault="00365C36" w:rsidP="004F055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Default="001070DB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F30F63" w:rsidRDefault="001070DB" w:rsidP="003263C3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7636D3" w:rsidRDefault="001070DB" w:rsidP="0032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5E4B6A0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7B1CEC6B" w14:textId="77777777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ОПК-5.2)</w:t>
      </w:r>
    </w:p>
    <w:p w14:paraId="723EFC87" w14:textId="1FA6D110" w:rsidR="001070DB" w:rsidRPr="00830120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  <w:t>ОПК-8 (ОПК-8.1, ОПК-8.2)</w:t>
      </w:r>
    </w:p>
    <w:p w14:paraId="756AB02A" w14:textId="77777777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210F9F7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02258E13" w14:textId="77777777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>Компетенции (индикаторы): ОПК-5 (ОПК-5.1, ОПК-5.2)</w:t>
      </w:r>
    </w:p>
    <w:p w14:paraId="30522324" w14:textId="75C82872" w:rsidR="00830120" w:rsidRPr="00830120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</w:r>
      <w:r w:rsidRPr="004F0555">
        <w:rPr>
          <w:rFonts w:ascii="Times New Roman" w:hAnsi="Times New Roman" w:cs="Times New Roman"/>
          <w:sz w:val="28"/>
          <w:szCs w:val="28"/>
        </w:rPr>
        <w:tab/>
        <w:t>ОПК-8 (ОПК-8.1, ОПК-8.2)</w:t>
      </w:r>
    </w:p>
    <w:p w14:paraId="5A1AEE93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65C36" w:rsidRDefault="00365C36" w:rsidP="003263C3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3ABF3101" w14:textId="77777777" w:rsidR="00DD3F0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Default="00365C36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4F055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2.75pt;height:36pt" o:ole="">
            <v:imagedata r:id="rId23" o:title=""/>
          </v:shape>
          <o:OLEObject Type="Embed" ProgID="Equation.3" ShapeID="_x0000_i1032" DrawAspect="Content" ObjectID="_1808116690" r:id="rId24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68BD43" w14:textId="77777777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555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ОПК-5.2)</w:t>
      </w:r>
    </w:p>
    <w:p w14:paraId="6C89AC37" w14:textId="0F316DB6" w:rsidR="00365C36" w:rsidRPr="00365C36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  <w:t>ОПК-8 (ОПК-8.1, ОПК-8.2)</w:t>
      </w:r>
    </w:p>
    <w:p w14:paraId="78A0BD0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4.25pt;height:18.75pt" o:ole="">
            <v:imagedata r:id="rId25" o:title=""/>
          </v:shape>
          <o:OLEObject Type="Embed" ProgID="Equation.3" ShapeID="_x0000_i1033" DrawAspect="Content" ObjectID="_1808116691" r:id="rId26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2pt;height:14.25pt" o:ole="">
            <v:imagedata r:id="rId27" o:title=""/>
          </v:shape>
          <o:OLEObject Type="Embed" ProgID="Equation.3" ShapeID="_x0000_i1034" DrawAspect="Content" ObjectID="_1808116692" r:id="rId28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5pt;height:18.75pt" o:ole="">
            <v:imagedata r:id="rId30" o:title=""/>
          </v:shape>
          <o:OLEObject Type="Embed" ProgID="Equation.3" ShapeID="_x0000_i1035" DrawAspect="Content" ObjectID="_1808116693" r:id="rId31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DD0546C" w14:textId="77777777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555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ОПК-5.2)</w:t>
      </w:r>
    </w:p>
    <w:p w14:paraId="571FC7FC" w14:textId="3C43B89B" w:rsidR="00365C36" w:rsidRPr="00365C36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  <w:t>ОПК-8 (ОПК-8.1, ОПК-8.2)</w:t>
      </w:r>
    </w:p>
    <w:p w14:paraId="7947EA2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134C3981" w14:textId="77777777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555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ОПК-5.2)</w:t>
      </w:r>
    </w:p>
    <w:p w14:paraId="5EE86224" w14:textId="6E46D4F0" w:rsidR="00365C36" w:rsidRPr="00365C36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  <w:t>ОПК-8 (ОПК-8.1, ОПК-8.2)</w:t>
      </w:r>
    </w:p>
    <w:p w14:paraId="1409E12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65C36" w:rsidRDefault="00365C36" w:rsidP="003263C3">
      <w:pPr>
        <w:pStyle w:val="a4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65C36" w:rsidRDefault="00365C36" w:rsidP="003263C3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5A4FF9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5EF4B82" w14:textId="77777777" w:rsidR="00830120" w:rsidRPr="00365C36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2pt;height:23.25pt" o:ole="">
            <v:imagedata r:id="rId35" o:title=""/>
          </v:shape>
          <o:OLEObject Type="Embed" ProgID="Equation.3" ShapeID="_x0000_i1036" DrawAspect="Content" ObjectID="_1808116694" r:id="rId3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.75pt;height:15pt" o:ole="">
            <v:imagedata r:id="rId37" o:title=""/>
          </v:shape>
          <o:OLEObject Type="Embed" ProgID="Equation.3" ShapeID="_x0000_i1037" DrawAspect="Content" ObjectID="_1808116695" r:id="rId3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7.25pt;height:38.25pt" o:ole="">
            <v:imagedata r:id="rId39" o:title=""/>
          </v:shape>
          <o:OLEObject Type="Embed" ProgID="Equation.3" ShapeID="_x0000_i1038" DrawAspect="Content" ObjectID="_1808116696" r:id="rId40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1pt;height:38.25pt" o:ole="">
            <v:imagedata r:id="rId41" o:title=""/>
          </v:shape>
          <o:OLEObject Type="Embed" ProgID="Equation.3" ShapeID="_x0000_i1039" DrawAspect="Content" ObjectID="_1808116697" r:id="rId4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1pt;height:38.25pt" o:ole="">
            <v:imagedata r:id="rId41" o:title=""/>
          </v:shape>
          <o:OLEObject Type="Embed" ProgID="Equation.3" ShapeID="_x0000_i1040" DrawAspect="Content" ObjectID="_1808116698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35103CF" w14:textId="77777777" w:rsidR="004F0555" w:rsidRPr="004F0555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555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ОПК-5.2)</w:t>
      </w:r>
    </w:p>
    <w:p w14:paraId="317AD0D2" w14:textId="060C0B9F" w:rsidR="00365C36" w:rsidRPr="00365C36" w:rsidRDefault="004F0555" w:rsidP="004F05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</w:r>
      <w:r w:rsidRPr="004F0555">
        <w:rPr>
          <w:rFonts w:ascii="Times New Roman" w:hAnsi="Times New Roman" w:cs="Times New Roman"/>
          <w:iCs/>
          <w:sz w:val="28"/>
          <w:szCs w:val="28"/>
        </w:rPr>
        <w:tab/>
        <w:t>ОПК-8 (ОПК-8.1, ОПК-8.2)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FA9DD5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8.75pt;height:18pt" o:ole="">
            <v:imagedata r:id="rId44" o:title=""/>
          </v:shape>
          <o:OLEObject Type="Embed" ProgID="Equation.3" ShapeID="_x0000_i1041" DrawAspect="Content" ObjectID="_1808116699" r:id="rId45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5B06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98FCF8B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4pt;height:37.5pt" o:ole="">
            <v:imagedata r:id="rId47" o:title=""/>
          </v:shape>
          <o:OLEObject Type="Embed" ProgID="Equation.3" ShapeID="_x0000_i1042" DrawAspect="Content" ObjectID="_1808116700" r:id="rId48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75pt;height:38.25pt" o:ole="">
            <v:imagedata r:id="rId49" o:title=""/>
          </v:shape>
          <o:OLEObject Type="Embed" ProgID="Equation.3" ShapeID="_x0000_i1043" DrawAspect="Content" ObjectID="_1808116701" r:id="rId50"/>
        </w:object>
      </w:r>
    </w:p>
    <w:p w14:paraId="248D385D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25pt;height:40.5pt" o:ole="">
            <v:imagedata r:id="rId51" o:title=""/>
          </v:shape>
          <o:OLEObject Type="Embed" ProgID="Equation.3" ShapeID="_x0000_i1044" DrawAspect="Content" ObjectID="_1808116702" r:id="rId52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2.25pt;height:18pt" o:ole="">
            <v:imagedata r:id="rId53" o:title=""/>
          </v:shape>
          <o:OLEObject Type="Embed" ProgID="Equation.3" ShapeID="_x0000_i1045" DrawAspect="Content" ObjectID="_1808116703" r:id="rId54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3pt;height:43.5pt" o:ole="">
            <v:imagedata r:id="rId55" o:title=""/>
          </v:shape>
          <o:OLEObject Type="Embed" ProgID="Equation.3" ShapeID="_x0000_i1046" DrawAspect="Content" ObjectID="_1808116704" r:id="rId56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3pt;height:43.5pt" o:ole="">
            <v:imagedata r:id="rId57" o:title=""/>
          </v:shape>
          <o:OLEObject Type="Embed" ProgID="Equation.3" ShapeID="_x0000_i1047" DrawAspect="Content" ObjectID="_1808116705" r:id="rId58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E93A435" w14:textId="77777777" w:rsidR="00EC6577" w:rsidRPr="00EC6577" w:rsidRDefault="00EC6577" w:rsidP="00EC657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657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ОПК-5.2)</w:t>
      </w:r>
    </w:p>
    <w:p w14:paraId="708C6E46" w14:textId="510F3B0D" w:rsidR="00365C36" w:rsidRPr="00365C36" w:rsidRDefault="00EC6577" w:rsidP="00EC657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6577">
        <w:rPr>
          <w:rFonts w:ascii="Times New Roman" w:hAnsi="Times New Roman" w:cs="Times New Roman"/>
          <w:iCs/>
          <w:sz w:val="28"/>
          <w:szCs w:val="28"/>
        </w:rPr>
        <w:tab/>
      </w:r>
      <w:r w:rsidRPr="00EC6577">
        <w:rPr>
          <w:rFonts w:ascii="Times New Roman" w:hAnsi="Times New Roman" w:cs="Times New Roman"/>
          <w:iCs/>
          <w:sz w:val="28"/>
          <w:szCs w:val="28"/>
        </w:rPr>
        <w:tab/>
      </w:r>
      <w:r w:rsidRPr="00EC6577">
        <w:rPr>
          <w:rFonts w:ascii="Times New Roman" w:hAnsi="Times New Roman" w:cs="Times New Roman"/>
          <w:iCs/>
          <w:sz w:val="28"/>
          <w:szCs w:val="28"/>
        </w:rPr>
        <w:tab/>
      </w:r>
      <w:r w:rsidRPr="00EC6577">
        <w:rPr>
          <w:rFonts w:ascii="Times New Roman" w:hAnsi="Times New Roman" w:cs="Times New Roman"/>
          <w:iCs/>
          <w:sz w:val="28"/>
          <w:szCs w:val="28"/>
        </w:rPr>
        <w:tab/>
      </w:r>
      <w:r w:rsidRPr="00EC6577">
        <w:rPr>
          <w:rFonts w:ascii="Times New Roman" w:hAnsi="Times New Roman" w:cs="Times New Roman"/>
          <w:iCs/>
          <w:sz w:val="28"/>
          <w:szCs w:val="28"/>
        </w:rPr>
        <w:tab/>
        <w:t>ОПК-8 (ОПК-8.1, ОПК-8.2)</w:t>
      </w:r>
      <w:r w:rsidR="00365C36" w:rsidRPr="00365C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66F772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1.75pt;height:18pt" o:ole="">
            <v:imagedata r:id="rId59" o:title=""/>
          </v:shape>
          <o:OLEObject Type="Embed" ProgID="Equation.3" ShapeID="_x0000_i1048" DrawAspect="Content" ObjectID="_1808116706" r:id="rId60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B13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80EB4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8F15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6EC02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CDE763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8pt;height:39pt" o:ole="">
            <v:imagedata r:id="rId62" o:title=""/>
          </v:shape>
          <o:OLEObject Type="Embed" ProgID="Equation.3" ShapeID="_x0000_i1049" DrawAspect="Content" ObjectID="_1808116707" r:id="rId6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2pt;height:39pt" o:ole="">
            <v:imagedata r:id="rId64" o:title=""/>
          </v:shape>
          <o:OLEObject Type="Embed" ProgID="Equation.3" ShapeID="_x0000_i1050" DrawAspect="Content" ObjectID="_1808116708" r:id="rId65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2.25pt;height:17.25pt" o:ole="">
            <v:imagedata r:id="rId66" o:title=""/>
          </v:shape>
          <o:OLEObject Type="Embed" ProgID="Equation.3" ShapeID="_x0000_i1051" DrawAspect="Content" ObjectID="_1808116709" r:id="rId6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5.75pt;height:15pt" o:ole="">
            <v:imagedata r:id="rId68" o:title=""/>
          </v:shape>
          <o:OLEObject Type="Embed" ProgID="Equation.3" ShapeID="_x0000_i1052" DrawAspect="Content" ObjectID="_1808116710" r:id="rId6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5.75pt;height:15pt" o:ole="">
            <v:imagedata r:id="rId70" o:title=""/>
          </v:shape>
          <o:OLEObject Type="Embed" ProgID="Equation.3" ShapeID="_x0000_i1053" DrawAspect="Content" ObjectID="_1808116711" r:id="rId71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33C8BD2" w14:textId="77777777" w:rsidR="00EC6577" w:rsidRPr="00EC6577" w:rsidRDefault="00EC6577" w:rsidP="00EC657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6577">
        <w:rPr>
          <w:rFonts w:ascii="Times New Roman" w:hAnsi="Times New Roman" w:cs="Times New Roman"/>
          <w:iCs/>
          <w:sz w:val="28"/>
          <w:szCs w:val="28"/>
        </w:rPr>
        <w:t>Компетенции (индикаторы): ОПК-5 (ОПК-5.1, ОПК-5.2)</w:t>
      </w:r>
    </w:p>
    <w:p w14:paraId="79B7D869" w14:textId="64CCCF8D" w:rsidR="00365C36" w:rsidRPr="00365C36" w:rsidRDefault="00EC6577" w:rsidP="00EC657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6577">
        <w:rPr>
          <w:rFonts w:ascii="Times New Roman" w:hAnsi="Times New Roman" w:cs="Times New Roman"/>
          <w:iCs/>
          <w:sz w:val="28"/>
          <w:szCs w:val="28"/>
        </w:rPr>
        <w:tab/>
      </w:r>
      <w:r w:rsidRPr="00EC6577">
        <w:rPr>
          <w:rFonts w:ascii="Times New Roman" w:hAnsi="Times New Roman" w:cs="Times New Roman"/>
          <w:iCs/>
          <w:sz w:val="28"/>
          <w:szCs w:val="28"/>
        </w:rPr>
        <w:tab/>
      </w:r>
      <w:r w:rsidRPr="00EC6577">
        <w:rPr>
          <w:rFonts w:ascii="Times New Roman" w:hAnsi="Times New Roman" w:cs="Times New Roman"/>
          <w:iCs/>
          <w:sz w:val="28"/>
          <w:szCs w:val="28"/>
        </w:rPr>
        <w:tab/>
      </w:r>
      <w:r w:rsidRPr="00EC6577">
        <w:rPr>
          <w:rFonts w:ascii="Times New Roman" w:hAnsi="Times New Roman" w:cs="Times New Roman"/>
          <w:iCs/>
          <w:sz w:val="28"/>
          <w:szCs w:val="28"/>
        </w:rPr>
        <w:tab/>
      </w:r>
      <w:r w:rsidRPr="00EC6577">
        <w:rPr>
          <w:rFonts w:ascii="Times New Roman" w:hAnsi="Times New Roman" w:cs="Times New Roman"/>
          <w:iCs/>
          <w:sz w:val="28"/>
          <w:szCs w:val="28"/>
        </w:rPr>
        <w:tab/>
        <w:t>ОПК-8 (ОПК-8.1, ОПК-8.2)</w:t>
      </w:r>
    </w:p>
    <w:p w14:paraId="7194B2EF" w14:textId="429FF1CA" w:rsidR="004F7471" w:rsidRDefault="004F74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7471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F454" w14:textId="77777777" w:rsidR="00E17F58" w:rsidRDefault="00E17F58">
      <w:pPr>
        <w:spacing w:after="0" w:line="240" w:lineRule="auto"/>
      </w:pPr>
      <w:r>
        <w:separator/>
      </w:r>
    </w:p>
  </w:endnote>
  <w:endnote w:type="continuationSeparator" w:id="0">
    <w:p w14:paraId="38411C2B" w14:textId="77777777" w:rsidR="00E17F58" w:rsidRDefault="00E1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4DD51970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00F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7648" w14:textId="77777777" w:rsidR="00E17F58" w:rsidRDefault="00E17F58">
      <w:pPr>
        <w:spacing w:after="0" w:line="240" w:lineRule="auto"/>
      </w:pPr>
      <w:r>
        <w:separator/>
      </w:r>
    </w:p>
  </w:footnote>
  <w:footnote w:type="continuationSeparator" w:id="0">
    <w:p w14:paraId="560613DD" w14:textId="77777777" w:rsidR="00E17F58" w:rsidRDefault="00E1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5C64"/>
    <w:rsid w:val="000867B2"/>
    <w:rsid w:val="00093817"/>
    <w:rsid w:val="001070DB"/>
    <w:rsid w:val="0012229B"/>
    <w:rsid w:val="0012731F"/>
    <w:rsid w:val="00142357"/>
    <w:rsid w:val="001465BD"/>
    <w:rsid w:val="00176457"/>
    <w:rsid w:val="00187515"/>
    <w:rsid w:val="00230873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424A0C"/>
    <w:rsid w:val="004469A4"/>
    <w:rsid w:val="0046005B"/>
    <w:rsid w:val="004F0555"/>
    <w:rsid w:val="004F12FC"/>
    <w:rsid w:val="004F7471"/>
    <w:rsid w:val="00506845"/>
    <w:rsid w:val="00565027"/>
    <w:rsid w:val="005808C9"/>
    <w:rsid w:val="005A0BC4"/>
    <w:rsid w:val="005D1BA9"/>
    <w:rsid w:val="005E1142"/>
    <w:rsid w:val="006065D3"/>
    <w:rsid w:val="006235A0"/>
    <w:rsid w:val="006362D7"/>
    <w:rsid w:val="006445C1"/>
    <w:rsid w:val="00675D9D"/>
    <w:rsid w:val="00687BAE"/>
    <w:rsid w:val="006A2551"/>
    <w:rsid w:val="006C5D26"/>
    <w:rsid w:val="006E3363"/>
    <w:rsid w:val="006F02C1"/>
    <w:rsid w:val="00715125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8744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B10842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900F8"/>
    <w:rsid w:val="00CC5CF7"/>
    <w:rsid w:val="00CE191D"/>
    <w:rsid w:val="00D34B3C"/>
    <w:rsid w:val="00D3694B"/>
    <w:rsid w:val="00D4336E"/>
    <w:rsid w:val="00D5475A"/>
    <w:rsid w:val="00D647D6"/>
    <w:rsid w:val="00D834F7"/>
    <w:rsid w:val="00D83840"/>
    <w:rsid w:val="00D84DD0"/>
    <w:rsid w:val="00DB246C"/>
    <w:rsid w:val="00DC39B7"/>
    <w:rsid w:val="00DC4F4E"/>
    <w:rsid w:val="00DD3F00"/>
    <w:rsid w:val="00DF65BC"/>
    <w:rsid w:val="00E040BD"/>
    <w:rsid w:val="00E17F58"/>
    <w:rsid w:val="00E26CE2"/>
    <w:rsid w:val="00E46771"/>
    <w:rsid w:val="00E679FA"/>
    <w:rsid w:val="00E862E0"/>
    <w:rsid w:val="00EA79D4"/>
    <w:rsid w:val="00EB1F6F"/>
    <w:rsid w:val="00EC6577"/>
    <w:rsid w:val="00ED033E"/>
    <w:rsid w:val="00ED1D47"/>
    <w:rsid w:val="00EE1891"/>
    <w:rsid w:val="00F2584A"/>
    <w:rsid w:val="00F51BFA"/>
    <w:rsid w:val="00F60780"/>
    <w:rsid w:val="00F713AB"/>
    <w:rsid w:val="00F83F2D"/>
    <w:rsid w:val="00F86537"/>
    <w:rsid w:val="00F91818"/>
    <w:rsid w:val="00FA67B7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C31"/>
  <w15:docId w15:val="{13CFFBAD-D9CA-42F8-9751-A7BC484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2025-05-05T13:37:00Z</cp:lastPrinted>
  <dcterms:created xsi:type="dcterms:W3CDTF">2025-04-16T11:27:00Z</dcterms:created>
  <dcterms:modified xsi:type="dcterms:W3CDTF">2025-05-07T06:51:00Z</dcterms:modified>
</cp:coreProperties>
</file>