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A06D0" w14:textId="77777777" w:rsidR="007063CE" w:rsidRDefault="006974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</w:p>
    <w:p w14:paraId="78642816" w14:textId="77777777" w:rsidR="007063CE" w:rsidRDefault="006974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36D19">
        <w:rPr>
          <w:rFonts w:ascii="Times New Roman" w:eastAsia="Times New Roman" w:hAnsi="Times New Roman" w:cs="Times New Roman"/>
          <w:b/>
          <w:sz w:val="28"/>
          <w:szCs w:val="28"/>
        </w:rPr>
        <w:t>Технология интеллектуального управления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3562BB9E" w14:textId="77777777" w:rsidR="007063CE" w:rsidRDefault="0069742A" w:rsidP="006E6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закрытого типа</w:t>
      </w:r>
    </w:p>
    <w:p w14:paraId="27C47E55" w14:textId="77777777" w:rsidR="007063CE" w:rsidRPr="007943A2" w:rsidRDefault="0069742A" w:rsidP="006E6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закрытого типа на выбор правильного ответа</w:t>
      </w:r>
    </w:p>
    <w:p w14:paraId="382F45DE" w14:textId="77777777" w:rsidR="006E6CA9" w:rsidRPr="00D31540" w:rsidRDefault="006E6CA9" w:rsidP="006E6CA9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>Выберите один правильный ответ</w:t>
      </w:r>
    </w:p>
    <w:p w14:paraId="089817F7" w14:textId="77777777" w:rsidR="007943A2" w:rsidRPr="00D31540" w:rsidRDefault="007943A2" w:rsidP="006E6CA9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DDC08B1" w14:textId="77777777" w:rsidR="003A7C4C" w:rsidRPr="007943A2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0402A1" w:rsidRPr="00344386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0402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является основным понятием в теории нечётких множеств?</w:t>
      </w:r>
    </w:p>
    <w:p w14:paraId="0D463D5B" w14:textId="77777777" w:rsidR="007063CE" w:rsidRDefault="006E6CA9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943A2">
        <w:rPr>
          <w:rFonts w:ascii="Times New Roman" w:eastAsia="Times New Roman" w:hAnsi="Times New Roman" w:cs="Times New Roman"/>
          <w:sz w:val="28"/>
          <w:szCs w:val="28"/>
        </w:rPr>
        <w:t xml:space="preserve">Нечёткое 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>множество;</w:t>
      </w:r>
    </w:p>
    <w:p w14:paraId="5AAC715F" w14:textId="77777777" w:rsidR="007063CE" w:rsidRDefault="006E6CA9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943A2">
        <w:rPr>
          <w:rFonts w:ascii="Times New Roman" w:eastAsia="Times New Roman" w:hAnsi="Times New Roman" w:cs="Times New Roman"/>
          <w:sz w:val="28"/>
          <w:szCs w:val="28"/>
        </w:rPr>
        <w:t xml:space="preserve">Функция 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 xml:space="preserve">принадлежности; </w:t>
      </w:r>
    </w:p>
    <w:p w14:paraId="248634E3" w14:textId="77777777" w:rsidR="007063CE" w:rsidRDefault="006E6CA9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943A2">
        <w:rPr>
          <w:rFonts w:ascii="Times New Roman" w:eastAsia="Times New Roman" w:hAnsi="Times New Roman" w:cs="Times New Roman"/>
          <w:sz w:val="28"/>
          <w:szCs w:val="28"/>
        </w:rPr>
        <w:t xml:space="preserve">Нечёткая 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 xml:space="preserve">переменная; </w:t>
      </w:r>
    </w:p>
    <w:p w14:paraId="4BA7A71B" w14:textId="77777777" w:rsidR="007063CE" w:rsidRDefault="006E6CA9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943A2">
        <w:rPr>
          <w:rFonts w:ascii="Times New Roman" w:eastAsia="Times New Roman" w:hAnsi="Times New Roman" w:cs="Times New Roman"/>
          <w:sz w:val="28"/>
          <w:szCs w:val="28"/>
        </w:rPr>
        <w:t xml:space="preserve">Нечёткое 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>число.</w:t>
      </w:r>
    </w:p>
    <w:p w14:paraId="79C28AF3" w14:textId="77777777" w:rsidR="007063CE" w:rsidRDefault="007943A2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Правильный 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>ответ: А</w:t>
      </w:r>
    </w:p>
    <w:p w14:paraId="37598BCE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</w:t>
      </w:r>
      <w:r w:rsidR="00A82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ПК-1.1.</w:t>
      </w:r>
    </w:p>
    <w:p w14:paraId="01553DAC" w14:textId="77777777" w:rsidR="00CF72E8" w:rsidRDefault="00CF72E8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2BAF2D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0402A1" w:rsidRPr="00344386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0402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делает функция принадлежности в теории нечётких множеств?</w:t>
      </w:r>
    </w:p>
    <w:p w14:paraId="2CEC13F6" w14:textId="77777777" w:rsidR="007063CE" w:rsidRDefault="007943A2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Описывает 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 xml:space="preserve">границы множества; </w:t>
      </w:r>
    </w:p>
    <w:p w14:paraId="77C695A9" w14:textId="77777777" w:rsidR="007063CE" w:rsidRDefault="007943A2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>) Устанавливает правила включения элементов в множество;</w:t>
      </w:r>
    </w:p>
    <w:p w14:paraId="186877AC" w14:textId="77777777" w:rsidR="007063CE" w:rsidRDefault="007943A2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Определяет 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 xml:space="preserve">степень принадлежности элемента множеству; </w:t>
      </w:r>
    </w:p>
    <w:p w14:paraId="7AC3BDF3" w14:textId="77777777" w:rsidR="007063CE" w:rsidRDefault="007943A2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Определяет 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>мощность множества.</w:t>
      </w:r>
    </w:p>
    <w:p w14:paraId="425B0385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В.</w:t>
      </w:r>
    </w:p>
    <w:p w14:paraId="38A2E30D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</w:t>
      </w:r>
      <w:r w:rsidR="00A82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ПК-1.1.</w:t>
      </w:r>
    </w:p>
    <w:p w14:paraId="5BED4C7A" w14:textId="77777777" w:rsidR="00CF72E8" w:rsidRDefault="00CF72E8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9BCD98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0402A1" w:rsidRPr="00344386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0402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такое лингвистическая переменная в теории нечётких множеств?</w:t>
      </w:r>
    </w:p>
    <w:p w14:paraId="292B21ED" w14:textId="77777777" w:rsidR="007063CE" w:rsidRDefault="007943A2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Функция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>, которая отображает множество значений на множество имён;</w:t>
      </w:r>
    </w:p>
    <w:p w14:paraId="76C1558A" w14:textId="77777777" w:rsidR="007063CE" w:rsidRDefault="007943A2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Набор 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>правил, которые определяют соответствие между значениями</w:t>
      </w:r>
    </w:p>
    <w:p w14:paraId="71FB842B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переменной и их описаниями на естественном языке.</w:t>
      </w:r>
    </w:p>
    <w:p w14:paraId="590A5B55" w14:textId="77777777" w:rsidR="007063CE" w:rsidRDefault="007943A2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Переменная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>, которая может принимать значения фраз из естественного или искусственного языка;</w:t>
      </w:r>
    </w:p>
    <w:p w14:paraId="7D5EB380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В.</w:t>
      </w:r>
    </w:p>
    <w:p w14:paraId="35193DB8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</w:t>
      </w:r>
      <w:r w:rsidR="00A82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ПК-1.1.</w:t>
      </w:r>
    </w:p>
    <w:p w14:paraId="24619E60" w14:textId="77777777" w:rsidR="00CF72E8" w:rsidRDefault="00CF72E8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059D3E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0402A1" w:rsidRPr="00344386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0402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называются правила, которые определяют взаимосвязь между входами и выходами объекта с использованием лингвистических термов в теории нечётких баз знаний?</w:t>
      </w:r>
    </w:p>
    <w:p w14:paraId="026E4199" w14:textId="77777777" w:rsidR="007063CE" w:rsidRDefault="007943A2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Нечёткие 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>продукционные правила;</w:t>
      </w:r>
    </w:p>
    <w:p w14:paraId="5AD7378A" w14:textId="77777777" w:rsidR="007063CE" w:rsidRDefault="007943A2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Лингвистические 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>правила;</w:t>
      </w:r>
    </w:p>
    <w:p w14:paraId="0D7A8261" w14:textId="77777777" w:rsidR="007063CE" w:rsidRDefault="007943A2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 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>с лингвистическими переменными;</w:t>
      </w:r>
    </w:p>
    <w:p w14:paraId="2FE8742B" w14:textId="77777777" w:rsidR="007063CE" w:rsidRDefault="007943A2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 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>с использованием нечётких множеств.</w:t>
      </w:r>
    </w:p>
    <w:p w14:paraId="03BD608E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А.</w:t>
      </w:r>
    </w:p>
    <w:p w14:paraId="132DCD47" w14:textId="77777777" w:rsidR="00CF72E8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</w:t>
      </w:r>
      <w:r w:rsidR="00A82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ПК-1.1.</w:t>
      </w:r>
    </w:p>
    <w:p w14:paraId="5F28DE47" w14:textId="77777777" w:rsidR="007063CE" w:rsidRPr="007943A2" w:rsidRDefault="00CF72E8" w:rsidP="007943A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69742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Задания закрытого типа на установление соответствия</w:t>
      </w:r>
    </w:p>
    <w:p w14:paraId="3DE4408E" w14:textId="77777777" w:rsidR="006E6CA9" w:rsidRPr="00965F4E" w:rsidRDefault="006E6CA9" w:rsidP="006E6C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 xml:space="preserve">Установите правильное соответствие. </w:t>
      </w:r>
    </w:p>
    <w:p w14:paraId="788D5D9A" w14:textId="77777777" w:rsidR="006E6CA9" w:rsidRPr="00D31540" w:rsidRDefault="006E6CA9" w:rsidP="006E6C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624CCADD" w14:textId="77777777" w:rsidR="007943A2" w:rsidRPr="00D31540" w:rsidRDefault="007943A2" w:rsidP="006E6C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70F6C1C" w14:textId="77777777" w:rsidR="007063CE" w:rsidRPr="007943A2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Установите соответствие устройств управления субъекту или объекту управления:</w:t>
      </w:r>
    </w:p>
    <w:p w14:paraId="65B33042" w14:textId="77777777" w:rsidR="006E6CA9" w:rsidRPr="007943A2" w:rsidRDefault="006E6CA9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110"/>
        <w:gridCol w:w="568"/>
        <w:gridCol w:w="4218"/>
      </w:tblGrid>
      <w:tr w:rsidR="006E6CA9" w14:paraId="3BA0FA71" w14:textId="77777777" w:rsidTr="006E6CA9">
        <w:tc>
          <w:tcPr>
            <w:tcW w:w="675" w:type="dxa"/>
          </w:tcPr>
          <w:p w14:paraId="264F35C3" w14:textId="77777777" w:rsidR="006E6CA9" w:rsidRDefault="006E6CA9" w:rsidP="00CF72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1)</w:t>
            </w:r>
          </w:p>
        </w:tc>
        <w:tc>
          <w:tcPr>
            <w:tcW w:w="4110" w:type="dxa"/>
          </w:tcPr>
          <w:p w14:paraId="47CE2EE4" w14:textId="77777777" w:rsidR="006E6CA9" w:rsidRDefault="006E6CA9" w:rsidP="00CF72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 управления</w:t>
            </w:r>
          </w:p>
        </w:tc>
        <w:tc>
          <w:tcPr>
            <w:tcW w:w="568" w:type="dxa"/>
          </w:tcPr>
          <w:p w14:paraId="4BE9AB62" w14:textId="77777777" w:rsidR="006E6CA9" w:rsidRPr="006E6CA9" w:rsidRDefault="006E6CA9" w:rsidP="00CF72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18" w:type="dxa"/>
          </w:tcPr>
          <w:p w14:paraId="5E609E2D" w14:textId="77777777" w:rsidR="006E6CA9" w:rsidRDefault="006E6CA9" w:rsidP="00CF72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Куда направлен управляющий процесс</w:t>
            </w:r>
          </w:p>
        </w:tc>
      </w:tr>
      <w:tr w:rsidR="006E6CA9" w14:paraId="1CB9761F" w14:textId="77777777" w:rsidTr="006E6CA9">
        <w:tc>
          <w:tcPr>
            <w:tcW w:w="675" w:type="dxa"/>
          </w:tcPr>
          <w:p w14:paraId="29B48F94" w14:textId="77777777" w:rsidR="006E6CA9" w:rsidRDefault="006E6CA9" w:rsidP="00CF72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2)</w:t>
            </w:r>
          </w:p>
        </w:tc>
        <w:tc>
          <w:tcPr>
            <w:tcW w:w="4110" w:type="dxa"/>
          </w:tcPr>
          <w:p w14:paraId="0EF4E208" w14:textId="77777777" w:rsidR="006E6CA9" w:rsidRDefault="006E6CA9" w:rsidP="00CF72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 управления</w:t>
            </w:r>
          </w:p>
        </w:tc>
        <w:tc>
          <w:tcPr>
            <w:tcW w:w="568" w:type="dxa"/>
          </w:tcPr>
          <w:p w14:paraId="63900866" w14:textId="77777777" w:rsidR="006E6CA9" w:rsidRPr="006E6CA9" w:rsidRDefault="006E6CA9" w:rsidP="00CF72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18" w:type="dxa"/>
          </w:tcPr>
          <w:p w14:paraId="279F1370" w14:textId="77777777" w:rsidR="006E6CA9" w:rsidRDefault="006E6CA9" w:rsidP="00CF72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То, что осуществляет управление</w:t>
            </w:r>
          </w:p>
        </w:tc>
      </w:tr>
    </w:tbl>
    <w:p w14:paraId="11F55337" w14:textId="77777777" w:rsidR="006E6CA9" w:rsidRPr="006E6CA9" w:rsidRDefault="006E6CA9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B861131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</w:t>
      </w:r>
      <w:r w:rsidR="006E6CA9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</w:t>
      </w:r>
      <w:r w:rsidR="006E6CA9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tbl>
      <w:tblPr>
        <w:tblStyle w:val="aa"/>
        <w:tblW w:w="957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784"/>
        <w:gridCol w:w="4787"/>
      </w:tblGrid>
      <w:tr w:rsidR="007063CE" w14:paraId="376BBA38" w14:textId="77777777" w:rsidTr="007943A2">
        <w:trPr>
          <w:jc w:val="center"/>
        </w:trPr>
        <w:tc>
          <w:tcPr>
            <w:tcW w:w="4784" w:type="dxa"/>
          </w:tcPr>
          <w:p w14:paraId="314E3EB9" w14:textId="77777777" w:rsidR="007063CE" w:rsidRDefault="0069742A" w:rsidP="00CF7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7" w:type="dxa"/>
          </w:tcPr>
          <w:p w14:paraId="21C90258" w14:textId="77777777" w:rsidR="007063CE" w:rsidRDefault="0069742A" w:rsidP="00CF7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63CE" w14:paraId="0DB6ACB1" w14:textId="77777777" w:rsidTr="007943A2">
        <w:trPr>
          <w:jc w:val="center"/>
        </w:trPr>
        <w:tc>
          <w:tcPr>
            <w:tcW w:w="4784" w:type="dxa"/>
          </w:tcPr>
          <w:p w14:paraId="3AD3BE6D" w14:textId="77777777" w:rsidR="007063CE" w:rsidRDefault="0069742A" w:rsidP="00CF7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787" w:type="dxa"/>
          </w:tcPr>
          <w:p w14:paraId="683D2B65" w14:textId="77777777" w:rsidR="007063CE" w:rsidRDefault="0069742A" w:rsidP="00CF7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340BC477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(индикаторы):ПК-1.1,ПК-1.2, ПК-1.3.</w:t>
      </w:r>
    </w:p>
    <w:p w14:paraId="427CCB9E" w14:textId="77777777" w:rsidR="00CF72E8" w:rsidRDefault="00CF72E8" w:rsidP="00CF72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89C43B1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Установите соответствие систем управления в зависимости от выбранной характеристики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917"/>
        <w:gridCol w:w="512"/>
        <w:gridCol w:w="4467"/>
      </w:tblGrid>
      <w:tr w:rsidR="006E6CA9" w14:paraId="767EE4A8" w14:textId="77777777" w:rsidTr="00C925A4">
        <w:tc>
          <w:tcPr>
            <w:tcW w:w="675" w:type="dxa"/>
          </w:tcPr>
          <w:p w14:paraId="2DDDA83B" w14:textId="77777777" w:rsidR="006E6CA9" w:rsidRDefault="006E6CA9" w:rsidP="006E6C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917" w:type="dxa"/>
          </w:tcPr>
          <w:p w14:paraId="2B8BAB7D" w14:textId="77777777" w:rsidR="006E6CA9" w:rsidRDefault="006E6CA9" w:rsidP="006E6C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виду уравнений СУ</w:t>
            </w:r>
          </w:p>
        </w:tc>
        <w:tc>
          <w:tcPr>
            <w:tcW w:w="512" w:type="dxa"/>
          </w:tcPr>
          <w:p w14:paraId="283E9BE6" w14:textId="77777777" w:rsidR="006E6CA9" w:rsidRDefault="006E6CA9" w:rsidP="006E6C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467" w:type="dxa"/>
          </w:tcPr>
          <w:p w14:paraId="04EF96F5" w14:textId="77777777" w:rsidR="006E6CA9" w:rsidRDefault="006E6CA9" w:rsidP="006E6C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Детерменированные-стохастические</w:t>
            </w:r>
          </w:p>
        </w:tc>
      </w:tr>
      <w:tr w:rsidR="006E6CA9" w14:paraId="0763C89D" w14:textId="77777777" w:rsidTr="00C925A4">
        <w:tc>
          <w:tcPr>
            <w:tcW w:w="675" w:type="dxa"/>
          </w:tcPr>
          <w:p w14:paraId="7D16EEF3" w14:textId="77777777" w:rsidR="006E6CA9" w:rsidRDefault="006E6CA9" w:rsidP="006E6C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917" w:type="dxa"/>
          </w:tcPr>
          <w:p w14:paraId="73D9CC19" w14:textId="77777777" w:rsidR="006E6CA9" w:rsidRDefault="006E6CA9" w:rsidP="006E6C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характеру передачи сигнала</w:t>
            </w:r>
          </w:p>
        </w:tc>
        <w:tc>
          <w:tcPr>
            <w:tcW w:w="512" w:type="dxa"/>
          </w:tcPr>
          <w:p w14:paraId="0577C39C" w14:textId="77777777" w:rsidR="006E6CA9" w:rsidRDefault="006E6CA9" w:rsidP="006E6C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467" w:type="dxa"/>
          </w:tcPr>
          <w:p w14:paraId="5E97FA22" w14:textId="77777777" w:rsidR="006E6CA9" w:rsidRDefault="006E6CA9" w:rsidP="006E6C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заданным качеством; </w:t>
            </w:r>
          </w:p>
        </w:tc>
      </w:tr>
      <w:tr w:rsidR="006E6CA9" w14:paraId="72ABFDD8" w14:textId="77777777" w:rsidTr="00C925A4">
        <w:tc>
          <w:tcPr>
            <w:tcW w:w="675" w:type="dxa"/>
          </w:tcPr>
          <w:p w14:paraId="1A13F5D8" w14:textId="77777777" w:rsidR="006E6CA9" w:rsidRDefault="006E6CA9" w:rsidP="006E6C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917" w:type="dxa"/>
          </w:tcPr>
          <w:p w14:paraId="0ACB2BE6" w14:textId="77777777" w:rsidR="006E6CA9" w:rsidRDefault="006E6CA9" w:rsidP="006E6C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характеру процессов в системе</w:t>
            </w:r>
          </w:p>
        </w:tc>
        <w:tc>
          <w:tcPr>
            <w:tcW w:w="512" w:type="dxa"/>
          </w:tcPr>
          <w:p w14:paraId="2F5FD486" w14:textId="77777777" w:rsidR="006E6CA9" w:rsidRDefault="006E6CA9" w:rsidP="006E6C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467" w:type="dxa"/>
          </w:tcPr>
          <w:p w14:paraId="0A68D47A" w14:textId="77777777" w:rsidR="006E6CA9" w:rsidRDefault="006E6CA9" w:rsidP="006E6C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Стационарные-нестационарные;</w:t>
            </w:r>
          </w:p>
        </w:tc>
      </w:tr>
      <w:tr w:rsidR="006E6CA9" w14:paraId="24BC890B" w14:textId="77777777" w:rsidTr="00C925A4">
        <w:tc>
          <w:tcPr>
            <w:tcW w:w="675" w:type="dxa"/>
          </w:tcPr>
          <w:p w14:paraId="4B364A25" w14:textId="77777777" w:rsidR="006E6CA9" w:rsidRDefault="006E6CA9" w:rsidP="006E6C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917" w:type="dxa"/>
          </w:tcPr>
          <w:p w14:paraId="7CC73EE3" w14:textId="77777777" w:rsidR="006E6CA9" w:rsidRDefault="006E6CA9" w:rsidP="006E6C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критерию качества</w:t>
            </w:r>
          </w:p>
        </w:tc>
        <w:tc>
          <w:tcPr>
            <w:tcW w:w="512" w:type="dxa"/>
          </w:tcPr>
          <w:p w14:paraId="02C47551" w14:textId="77777777" w:rsidR="006E6CA9" w:rsidRDefault="006E6CA9" w:rsidP="006E6C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467" w:type="dxa"/>
          </w:tcPr>
          <w:p w14:paraId="45D558CD" w14:textId="77777777" w:rsidR="006E6CA9" w:rsidRDefault="006E6CA9" w:rsidP="006E6C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Непрерывные-дискретные</w:t>
            </w:r>
          </w:p>
        </w:tc>
      </w:tr>
    </w:tbl>
    <w:p w14:paraId="6FE229EF" w14:textId="77777777" w:rsidR="006E6CA9" w:rsidRDefault="006E6CA9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6FA5D7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Правильные ответы  </w:t>
      </w:r>
    </w:p>
    <w:tbl>
      <w:tblPr>
        <w:tblStyle w:val="ac"/>
        <w:tblW w:w="957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2411"/>
        <w:gridCol w:w="2375"/>
        <w:gridCol w:w="2375"/>
      </w:tblGrid>
      <w:tr w:rsidR="007063CE" w14:paraId="2891E0EF" w14:textId="77777777" w:rsidTr="007943A2">
        <w:tc>
          <w:tcPr>
            <w:tcW w:w="2410" w:type="dxa"/>
          </w:tcPr>
          <w:p w14:paraId="203A183A" w14:textId="77777777" w:rsidR="007063CE" w:rsidRDefault="0069742A" w:rsidP="00CF7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14:paraId="6FC02ADB" w14:textId="77777777" w:rsidR="007063CE" w:rsidRDefault="0069742A" w:rsidP="00CF7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14:paraId="3A38FFD5" w14:textId="77777777" w:rsidR="007063CE" w:rsidRDefault="0069742A" w:rsidP="00CF7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5" w:type="dxa"/>
          </w:tcPr>
          <w:p w14:paraId="37BB53FD" w14:textId="77777777" w:rsidR="007063CE" w:rsidRDefault="0069742A" w:rsidP="00CF7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063CE" w14:paraId="338FDFF1" w14:textId="77777777" w:rsidTr="007943A2">
        <w:tc>
          <w:tcPr>
            <w:tcW w:w="2410" w:type="dxa"/>
          </w:tcPr>
          <w:p w14:paraId="7F6F0A5C" w14:textId="77777777" w:rsidR="007063CE" w:rsidRDefault="0069742A" w:rsidP="00CF7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11" w:type="dxa"/>
          </w:tcPr>
          <w:p w14:paraId="61ED6DF2" w14:textId="77777777" w:rsidR="007063CE" w:rsidRDefault="0069742A" w:rsidP="00CF7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75" w:type="dxa"/>
          </w:tcPr>
          <w:p w14:paraId="6C9FC6EF" w14:textId="77777777" w:rsidR="007063CE" w:rsidRDefault="0069742A" w:rsidP="00CF7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75" w:type="dxa"/>
          </w:tcPr>
          <w:p w14:paraId="489FBFDA" w14:textId="77777777" w:rsidR="007063CE" w:rsidRDefault="0069742A" w:rsidP="00CF7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318F00E9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ПК-1.1,ПК-1.2, ПК-1.3.</w:t>
      </w:r>
    </w:p>
    <w:p w14:paraId="5622B4BF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Установите соответствие типам функций принадлежности нечетких множеств их математическое определение</w:t>
      </w:r>
      <w:r w:rsidR="006E6CA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C7CF5E1" w14:textId="77777777" w:rsidR="006E6CA9" w:rsidRDefault="006E6CA9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2"/>
        <w:gridCol w:w="2286"/>
        <w:gridCol w:w="1842"/>
        <w:gridCol w:w="3621"/>
      </w:tblGrid>
      <w:tr w:rsidR="006E6CA9" w14:paraId="424357EB" w14:textId="77777777" w:rsidTr="006E6CA9">
        <w:tc>
          <w:tcPr>
            <w:tcW w:w="2392" w:type="dxa"/>
          </w:tcPr>
          <w:p w14:paraId="30F18132" w14:textId="77777777" w:rsidR="006E6CA9" w:rsidRDefault="006E6CA9" w:rsidP="00CF72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393" w:type="dxa"/>
          </w:tcPr>
          <w:p w14:paraId="3BF62771" w14:textId="77777777" w:rsidR="006E6CA9" w:rsidRDefault="006E6CA9" w:rsidP="00CF72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Треугольная</w:t>
            </w:r>
          </w:p>
        </w:tc>
        <w:tc>
          <w:tcPr>
            <w:tcW w:w="2393" w:type="dxa"/>
          </w:tcPr>
          <w:p w14:paraId="6D53F071" w14:textId="77777777" w:rsidR="006E6CA9" w:rsidRDefault="006E6CA9" w:rsidP="00CF72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2393" w:type="dxa"/>
          </w:tcPr>
          <w:p w14:paraId="483C0973" w14:textId="77777777" w:rsidR="006E6CA9" w:rsidRDefault="006E6CA9" w:rsidP="00CF72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B202D1E" wp14:editId="1C6FCE4A">
                  <wp:extent cx="1971675" cy="1124688"/>
                  <wp:effectExtent l="0" t="0" r="0" b="0"/>
                  <wp:docPr id="1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1246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CA9" w14:paraId="334578A6" w14:textId="77777777" w:rsidTr="006E6CA9">
        <w:tc>
          <w:tcPr>
            <w:tcW w:w="2392" w:type="dxa"/>
          </w:tcPr>
          <w:p w14:paraId="2C90B5BA" w14:textId="77777777" w:rsidR="006E6CA9" w:rsidRDefault="006E6CA9" w:rsidP="00CF72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393" w:type="dxa"/>
          </w:tcPr>
          <w:p w14:paraId="469874DD" w14:textId="77777777" w:rsidR="006E6CA9" w:rsidRDefault="006E6CA9" w:rsidP="00CF72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Трапецевидная</w:t>
            </w:r>
          </w:p>
        </w:tc>
        <w:tc>
          <w:tcPr>
            <w:tcW w:w="2393" w:type="dxa"/>
          </w:tcPr>
          <w:p w14:paraId="61C82962" w14:textId="77777777" w:rsidR="006E6CA9" w:rsidRDefault="006E6CA9" w:rsidP="00CF72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2393" w:type="dxa"/>
          </w:tcPr>
          <w:p w14:paraId="56E89268" w14:textId="77777777" w:rsidR="006E6CA9" w:rsidRDefault="006E6CA9" w:rsidP="00CF72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849A010" wp14:editId="0B8E3B9D">
                  <wp:extent cx="1851734" cy="545477"/>
                  <wp:effectExtent l="0" t="0" r="0" b="0"/>
                  <wp:docPr id="2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734" cy="5454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CA9" w14:paraId="35DEEB6C" w14:textId="77777777" w:rsidTr="006E6CA9">
        <w:tc>
          <w:tcPr>
            <w:tcW w:w="2392" w:type="dxa"/>
          </w:tcPr>
          <w:p w14:paraId="0B323C1E" w14:textId="77777777" w:rsidR="006E6CA9" w:rsidRDefault="006E6CA9" w:rsidP="00CF72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3)</w:t>
            </w:r>
          </w:p>
        </w:tc>
        <w:tc>
          <w:tcPr>
            <w:tcW w:w="2393" w:type="dxa"/>
          </w:tcPr>
          <w:p w14:paraId="21390D23" w14:textId="77777777" w:rsidR="006E6CA9" w:rsidRDefault="006E6CA9" w:rsidP="00CF72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Сингелтон-функция</w:t>
            </w:r>
          </w:p>
        </w:tc>
        <w:tc>
          <w:tcPr>
            <w:tcW w:w="2393" w:type="dxa"/>
          </w:tcPr>
          <w:p w14:paraId="24B9C112" w14:textId="77777777" w:rsidR="006E6CA9" w:rsidRDefault="006E6CA9" w:rsidP="00CF72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2393" w:type="dxa"/>
          </w:tcPr>
          <w:p w14:paraId="0530A2B7" w14:textId="77777777" w:rsidR="006E6CA9" w:rsidRDefault="006E6CA9" w:rsidP="00CF72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A91B98B" wp14:editId="7387FC95">
                  <wp:extent cx="2162175" cy="1149607"/>
                  <wp:effectExtent l="0" t="0" r="0" b="0"/>
                  <wp:docPr id="3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14960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FA56C4" w14:textId="77777777" w:rsidR="006E6CA9" w:rsidRDefault="006E6CA9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DF7072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</w:t>
      </w:r>
      <w:r w:rsidR="006E6CA9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ответ:  </w:t>
      </w:r>
    </w:p>
    <w:tbl>
      <w:tblPr>
        <w:tblStyle w:val="ae"/>
        <w:tblW w:w="478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95"/>
        <w:gridCol w:w="1595"/>
        <w:gridCol w:w="1595"/>
      </w:tblGrid>
      <w:tr w:rsidR="007063CE" w14:paraId="48CCB723" w14:textId="77777777" w:rsidTr="007943A2">
        <w:tc>
          <w:tcPr>
            <w:tcW w:w="1595" w:type="dxa"/>
          </w:tcPr>
          <w:p w14:paraId="17E9BE0D" w14:textId="77777777" w:rsidR="007063CE" w:rsidRDefault="0069742A" w:rsidP="00CF7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14:paraId="7D2CBD47" w14:textId="77777777" w:rsidR="007063CE" w:rsidRDefault="0069742A" w:rsidP="00CF7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14:paraId="386654B7" w14:textId="77777777" w:rsidR="007063CE" w:rsidRDefault="0069742A" w:rsidP="00CF7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63CE" w14:paraId="7757FB1F" w14:textId="77777777" w:rsidTr="007943A2">
        <w:tc>
          <w:tcPr>
            <w:tcW w:w="1595" w:type="dxa"/>
          </w:tcPr>
          <w:p w14:paraId="709A9E91" w14:textId="77777777" w:rsidR="007063CE" w:rsidRDefault="0069742A" w:rsidP="00CF7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14:paraId="76C20D3E" w14:textId="77777777" w:rsidR="007063CE" w:rsidRDefault="0069742A" w:rsidP="00CF7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14:paraId="0D830B5F" w14:textId="77777777" w:rsidR="007063CE" w:rsidRDefault="0069742A" w:rsidP="00CF7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0549DCA3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ПК-1.1,ПК-1.2, ПК-1.3.</w:t>
      </w:r>
    </w:p>
    <w:p w14:paraId="7DA1FCCD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Установите соответствие формул основных логических операций их названиям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6"/>
        <w:gridCol w:w="2291"/>
        <w:gridCol w:w="2212"/>
        <w:gridCol w:w="2862"/>
      </w:tblGrid>
      <w:tr w:rsidR="006E6CA9" w:rsidRPr="008D3E93" w14:paraId="50EAE92F" w14:textId="77777777" w:rsidTr="006E6CA9">
        <w:tc>
          <w:tcPr>
            <w:tcW w:w="2392" w:type="dxa"/>
          </w:tcPr>
          <w:p w14:paraId="4A6C4F64" w14:textId="77777777" w:rsidR="006E6CA9" w:rsidRDefault="006E6CA9" w:rsidP="00CF72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393" w:type="dxa"/>
          </w:tcPr>
          <w:p w14:paraId="382E802D" w14:textId="77777777" w:rsidR="006E6CA9" w:rsidRDefault="006E6CA9" w:rsidP="00CF72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Нечеткое "ИЛИ"</w:t>
            </w:r>
          </w:p>
        </w:tc>
        <w:tc>
          <w:tcPr>
            <w:tcW w:w="2393" w:type="dxa"/>
          </w:tcPr>
          <w:p w14:paraId="6AF817CF" w14:textId="77777777" w:rsidR="006E6CA9" w:rsidRDefault="006E6CA9" w:rsidP="00CF72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2393" w:type="dxa"/>
          </w:tcPr>
          <w:p w14:paraId="4AB65BC1" w14:textId="77777777" w:rsidR="006E6CA9" w:rsidRPr="007943A2" w:rsidRDefault="006E6CA9" w:rsidP="00CF72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943A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MF</w:t>
            </w:r>
            <w:r w:rsidRPr="007943A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AB</w:t>
            </w:r>
            <w:r w:rsidRPr="007943A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(x)=max(MF</w:t>
            </w:r>
            <w:r w:rsidRPr="007943A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A</w:t>
            </w:r>
            <w:r w:rsidRPr="007943A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(x), MF</w:t>
            </w:r>
            <w:r w:rsidRPr="007943A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B</w:t>
            </w:r>
            <w:r w:rsidRPr="007943A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(x))</w:t>
            </w:r>
          </w:p>
        </w:tc>
      </w:tr>
      <w:tr w:rsidR="006E6CA9" w:rsidRPr="008D3E93" w14:paraId="48D8DBA2" w14:textId="77777777" w:rsidTr="006E6CA9">
        <w:tc>
          <w:tcPr>
            <w:tcW w:w="2392" w:type="dxa"/>
          </w:tcPr>
          <w:p w14:paraId="5F008365" w14:textId="77777777" w:rsidR="006E6CA9" w:rsidRDefault="006E6CA9" w:rsidP="00CF72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393" w:type="dxa"/>
          </w:tcPr>
          <w:p w14:paraId="31BD92EF" w14:textId="77777777" w:rsidR="006E6CA9" w:rsidRDefault="006E6CA9" w:rsidP="00CF72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Нечеткое "И"</w:t>
            </w:r>
          </w:p>
        </w:tc>
        <w:tc>
          <w:tcPr>
            <w:tcW w:w="2393" w:type="dxa"/>
          </w:tcPr>
          <w:p w14:paraId="50BA9B1D" w14:textId="77777777" w:rsidR="006E6CA9" w:rsidRDefault="006E6CA9" w:rsidP="00CF72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2393" w:type="dxa"/>
          </w:tcPr>
          <w:p w14:paraId="21DD7B88" w14:textId="77777777" w:rsidR="006E6CA9" w:rsidRPr="007943A2" w:rsidRDefault="006E6CA9" w:rsidP="00CF72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943A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MF</w:t>
            </w:r>
            <w:r w:rsidRPr="007943A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AB</w:t>
            </w:r>
            <w:r w:rsidRPr="007943A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(x)=min(MF</w:t>
            </w:r>
            <w:r w:rsidRPr="007943A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A</w:t>
            </w:r>
            <w:r w:rsidRPr="007943A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(x), MF</w:t>
            </w:r>
            <w:r w:rsidRPr="007943A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B</w:t>
            </w:r>
            <w:r w:rsidRPr="007943A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(x))</w:t>
            </w:r>
          </w:p>
        </w:tc>
      </w:tr>
    </w:tbl>
    <w:p w14:paraId="426EBDC7" w14:textId="77777777" w:rsidR="006E6CA9" w:rsidRPr="007943A2" w:rsidRDefault="006E6CA9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2D7352A9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</w:t>
      </w:r>
      <w:r w:rsidR="006E6CA9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</w:t>
      </w:r>
      <w:r w:rsidR="006E6CA9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tbl>
      <w:tblPr>
        <w:tblStyle w:val="af"/>
        <w:tblW w:w="957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784"/>
        <w:gridCol w:w="4787"/>
      </w:tblGrid>
      <w:tr w:rsidR="007063CE" w14:paraId="2A201E93" w14:textId="77777777" w:rsidTr="007943A2">
        <w:tc>
          <w:tcPr>
            <w:tcW w:w="4784" w:type="dxa"/>
          </w:tcPr>
          <w:p w14:paraId="3C36EF4B" w14:textId="77777777" w:rsidR="007063CE" w:rsidRDefault="0069742A" w:rsidP="00CF7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7" w:type="dxa"/>
          </w:tcPr>
          <w:p w14:paraId="2286D82E" w14:textId="77777777" w:rsidR="007063CE" w:rsidRDefault="0069742A" w:rsidP="00CF7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63CE" w14:paraId="463F3378" w14:textId="77777777" w:rsidTr="007943A2">
        <w:tc>
          <w:tcPr>
            <w:tcW w:w="4784" w:type="dxa"/>
          </w:tcPr>
          <w:p w14:paraId="2D41BA48" w14:textId="77777777" w:rsidR="007063CE" w:rsidRDefault="0069742A" w:rsidP="00CF7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87" w:type="dxa"/>
          </w:tcPr>
          <w:p w14:paraId="4D941D91" w14:textId="77777777" w:rsidR="007063CE" w:rsidRDefault="0069742A" w:rsidP="00CF7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01A65CBD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ПК-1.1,ПК-1.2, ПК-1.3.</w:t>
      </w:r>
    </w:p>
    <w:p w14:paraId="66405F7A" w14:textId="77777777" w:rsidR="00CF72E8" w:rsidRDefault="00CF72E8" w:rsidP="00CF72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4E9BBA97" w14:textId="77777777" w:rsidR="007063CE" w:rsidRDefault="006974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47520E0B" w14:textId="77777777" w:rsidR="006E6CA9" w:rsidRPr="00965F4E" w:rsidRDefault="006E6CA9" w:rsidP="006E6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>Установите правильную последовательность.</w:t>
      </w:r>
    </w:p>
    <w:p w14:paraId="31F19802" w14:textId="77777777" w:rsidR="006E6CA9" w:rsidRPr="00D31540" w:rsidRDefault="006E6CA9" w:rsidP="006E6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1C6160AB" w14:textId="77777777" w:rsidR="007943A2" w:rsidRPr="00D31540" w:rsidRDefault="007943A2" w:rsidP="006E6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EC62EBA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Расположите этапы нечеткого вывода согласно алгоритму Мамдани в правильной последовательности:</w:t>
      </w:r>
    </w:p>
    <w:p w14:paraId="73FB6EA8" w14:textId="77777777" w:rsidR="007063CE" w:rsidRDefault="006E6CA9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943A2">
        <w:rPr>
          <w:rFonts w:ascii="Times New Roman" w:eastAsia="Times New Roman" w:hAnsi="Times New Roman" w:cs="Times New Roman"/>
          <w:sz w:val="28"/>
          <w:szCs w:val="28"/>
        </w:rPr>
        <w:t xml:space="preserve">Агрегирование 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>подусловий в нечетких правилах;</w:t>
      </w:r>
    </w:p>
    <w:p w14:paraId="0FD1221D" w14:textId="77777777" w:rsidR="007063CE" w:rsidRDefault="006E6CA9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943A2">
        <w:rPr>
          <w:rFonts w:ascii="Times New Roman" w:eastAsia="Times New Roman" w:hAnsi="Times New Roman" w:cs="Times New Roman"/>
          <w:sz w:val="28"/>
          <w:szCs w:val="28"/>
        </w:rPr>
        <w:t xml:space="preserve">Дефаззификация 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>выходных переменных.</w:t>
      </w:r>
    </w:p>
    <w:p w14:paraId="65166868" w14:textId="77777777" w:rsidR="007063CE" w:rsidRDefault="006E6CA9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7943A2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>базы правил систем нечеткого вывода;</w:t>
      </w:r>
    </w:p>
    <w:p w14:paraId="27B04EA0" w14:textId="77777777" w:rsidR="007063CE" w:rsidRDefault="006E6CA9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943A2">
        <w:rPr>
          <w:rFonts w:ascii="Times New Roman" w:eastAsia="Times New Roman" w:hAnsi="Times New Roman" w:cs="Times New Roman"/>
          <w:sz w:val="28"/>
          <w:szCs w:val="28"/>
        </w:rPr>
        <w:t xml:space="preserve">Аккумуляция 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>заключений нечетких правил;</w:t>
      </w:r>
    </w:p>
    <w:p w14:paraId="31C518BB" w14:textId="77777777" w:rsidR="007063CE" w:rsidRDefault="006E6CA9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943A2">
        <w:rPr>
          <w:rFonts w:ascii="Times New Roman" w:eastAsia="Times New Roman" w:hAnsi="Times New Roman" w:cs="Times New Roman"/>
          <w:sz w:val="28"/>
          <w:szCs w:val="28"/>
        </w:rPr>
        <w:t xml:space="preserve">Активизация 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>подзаключений в нечетких правилах;</w:t>
      </w:r>
    </w:p>
    <w:p w14:paraId="71529825" w14:textId="77777777" w:rsidR="007063CE" w:rsidRDefault="006E6CA9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943A2">
        <w:rPr>
          <w:rFonts w:ascii="Times New Roman" w:eastAsia="Times New Roman" w:hAnsi="Times New Roman" w:cs="Times New Roman"/>
          <w:sz w:val="28"/>
          <w:szCs w:val="28"/>
        </w:rPr>
        <w:t xml:space="preserve">Фаззификация 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>переменных;</w:t>
      </w:r>
    </w:p>
    <w:p w14:paraId="08A3B7F5" w14:textId="77777777" w:rsidR="007063CE" w:rsidRDefault="0069742A" w:rsidP="00CF72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Правильные ответы:  В, Е, А, Д, Г, Б.</w:t>
      </w:r>
    </w:p>
    <w:p w14:paraId="0BD4F6DE" w14:textId="77777777" w:rsidR="007063CE" w:rsidRPr="00D31540" w:rsidRDefault="0069742A" w:rsidP="00CF72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 ПК-1.1,ПК-1.2, ПК-1.3, ПК-2.1.</w:t>
      </w:r>
    </w:p>
    <w:p w14:paraId="040F535B" w14:textId="77777777" w:rsidR="007943A2" w:rsidRPr="00D31540" w:rsidRDefault="007943A2" w:rsidP="00CF72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5AFD8015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 Установите в правильной последовательности передаточные функции объекта управления в зависимости от возрастания величины пререгулирования:</w:t>
      </w:r>
    </w:p>
    <w:p w14:paraId="4A277E0B" w14:textId="77777777" w:rsidR="007063CE" w:rsidRDefault="006E6CA9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9742A" w:rsidRPr="00923FA6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2115" w:dyaOrig="615" w14:anchorId="42F1E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31.5pt" o:ole="">
            <v:imagedata r:id="rId10" o:title=""/>
          </v:shape>
          <o:OLEObject Type="Embed" ProgID="Equation.3" ShapeID="_x0000_i1025" DrawAspect="Content" ObjectID="_1805135657" r:id="rId11"/>
        </w:object>
      </w:r>
      <w:r w:rsidR="0069742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81B52B8" w14:textId="77777777" w:rsidR="007063CE" w:rsidRDefault="006E6CA9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9742A" w:rsidRPr="00923FA6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1965" w:dyaOrig="615" w14:anchorId="5437EEA0">
          <v:shape id="_x0000_i1026" type="#_x0000_t75" style="width:98.25pt;height:31.5pt" o:ole="">
            <v:imagedata r:id="rId12" o:title=""/>
          </v:shape>
          <o:OLEObject Type="Embed" ProgID="Equation.3" ShapeID="_x0000_i1026" DrawAspect="Content" ObjectID="_1805135658" r:id="rId13"/>
        </w:object>
      </w:r>
      <w:r w:rsidR="0069742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B415E2B" w14:textId="77777777" w:rsidR="007063CE" w:rsidRDefault="006E6CA9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9742A" w:rsidRPr="00923FA6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1980" w:dyaOrig="615" w14:anchorId="00CA507D">
          <v:shape id="_x0000_i1027" type="#_x0000_t75" style="width:99.75pt;height:31.5pt" o:ole="">
            <v:imagedata r:id="rId14" o:title=""/>
          </v:shape>
          <o:OLEObject Type="Embed" ProgID="Equation.3" ShapeID="_x0000_i1027" DrawAspect="Content" ObjectID="_1805135659" r:id="rId15"/>
        </w:object>
      </w:r>
      <w:r w:rsidR="0069742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C68518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Правильные ответы  А, В, Б.</w:t>
      </w:r>
    </w:p>
    <w:p w14:paraId="7BECABBA" w14:textId="77777777" w:rsidR="007063CE" w:rsidRPr="00D31540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 ПК-1.1,ПК-1.2, ПК-1.3, ПК-2.1.</w:t>
      </w:r>
    </w:p>
    <w:p w14:paraId="4184FFBF" w14:textId="77777777" w:rsidR="007943A2" w:rsidRPr="00D31540" w:rsidRDefault="007943A2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5421EC" w14:textId="77777777" w:rsidR="00C925A4" w:rsidRPr="007943A2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3.Расположите в правильной последовательности  этапы построения терм-множества:</w:t>
      </w:r>
    </w:p>
    <w:p w14:paraId="04A624EB" w14:textId="77777777" w:rsidR="007063CE" w:rsidRDefault="00C925A4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>)  определение числа входных и выходных лингвистических переменных и их термов;</w:t>
      </w:r>
    </w:p>
    <w:p w14:paraId="74E2F81A" w14:textId="77777777" w:rsidR="007063CE" w:rsidRDefault="006E6CA9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>) построение функций принадлежности для каждого терма каждой лингвистической переменной;</w:t>
      </w:r>
    </w:p>
    <w:p w14:paraId="4254E825" w14:textId="77777777" w:rsidR="007063CE" w:rsidRDefault="006E6CA9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>)  выбор методов нечеткого логического вывода;</w:t>
      </w:r>
    </w:p>
    <w:p w14:paraId="4E5AA018" w14:textId="77777777" w:rsidR="007063CE" w:rsidRDefault="006E6CA9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>)  формирование базы правил нечетких продукций.</w:t>
      </w:r>
    </w:p>
    <w:p w14:paraId="05BC8B98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Правильные ответы  А, В, Б, Г.</w:t>
      </w:r>
    </w:p>
    <w:p w14:paraId="2D43F5A6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 ПК-1.1,ПК-1.2, ПК-1.3, ПК-2.1.</w:t>
      </w:r>
    </w:p>
    <w:p w14:paraId="2333BA52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Расположите в правильной последовательности этапы построения лингвистической переменной:</w:t>
      </w:r>
    </w:p>
    <w:p w14:paraId="127FAD8A" w14:textId="77777777" w:rsidR="007063CE" w:rsidRDefault="006E6CA9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>)  выяснение схемы опроса экспертов и проведение опроса;</w:t>
      </w:r>
    </w:p>
    <w:p w14:paraId="47314121" w14:textId="77777777" w:rsidR="007063CE" w:rsidRDefault="006E6CA9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>)  построение функций принадлежности для каждого терма лингвистической переменной</w:t>
      </w:r>
      <w:r w:rsidR="0069742A">
        <w:t>;</w:t>
      </w:r>
    </w:p>
    <w:p w14:paraId="479C5918" w14:textId="77777777" w:rsidR="007063CE" w:rsidRDefault="006E6CA9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>)  определение множества термов лингвистической переменной и их упорядочивание;</w:t>
      </w:r>
    </w:p>
    <w:p w14:paraId="5412B9D8" w14:textId="77777777" w:rsidR="007063CE" w:rsidRDefault="006E6CA9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>)  построение числовой области определения лингвистической переменной.</w:t>
      </w:r>
    </w:p>
    <w:p w14:paraId="6D708249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Правильные ответы  В, Г, А, Б.</w:t>
      </w:r>
    </w:p>
    <w:p w14:paraId="10431D2A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 ПК-1.1,ПК-1.2, ПК-1.3, ПК-2.1.</w:t>
      </w:r>
    </w:p>
    <w:p w14:paraId="79C2846F" w14:textId="77777777" w:rsidR="00CF72E8" w:rsidRDefault="00CF72E8" w:rsidP="006E6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E069FE" w14:textId="77777777" w:rsidR="008D3E93" w:rsidRDefault="008D3E93" w:rsidP="008D3E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открытого типа</w:t>
      </w:r>
    </w:p>
    <w:p w14:paraId="365F8EA9" w14:textId="7FF10304" w:rsidR="007063CE" w:rsidRDefault="0069742A" w:rsidP="006E6C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открытого типа на дополнение</w:t>
      </w:r>
    </w:p>
    <w:p w14:paraId="0AF0B873" w14:textId="77777777" w:rsidR="006E6CA9" w:rsidRPr="00D31540" w:rsidRDefault="006E6CA9" w:rsidP="006E6C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1C49">
        <w:rPr>
          <w:rFonts w:ascii="Times New Roman" w:eastAsia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4FE0B917" w14:textId="77777777" w:rsidR="007943A2" w:rsidRPr="00D31540" w:rsidRDefault="007943A2" w:rsidP="006E6C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B2992B9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Элемент системы управления, умножающий разность между текущим значением выходного сигнала и значением выхода в предыдущий момент времени на какой-то постоянный коэффициент – это___________.</w:t>
      </w:r>
    </w:p>
    <w:p w14:paraId="04EECE94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дифференциатор.</w:t>
      </w:r>
    </w:p>
    <w:p w14:paraId="5877B18C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 ПК-1.1,ПК-1.2, ПК-1.3, ПК-2.1.</w:t>
      </w:r>
    </w:p>
    <w:p w14:paraId="02E32107" w14:textId="77777777" w:rsidR="00CF72E8" w:rsidRDefault="00CF72E8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6C2DD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7943A2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лияние возмущений</w:t>
      </w:r>
      <w:r w:rsidR="007943A2">
        <w:rPr>
          <w:rFonts w:ascii="Times New Roman" w:eastAsia="Times New Roman" w:hAnsi="Times New Roman" w:cs="Times New Roman"/>
          <w:sz w:val="28"/>
          <w:szCs w:val="28"/>
        </w:rPr>
        <w:t xml:space="preserve"> в системе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параметры процессов не учитывается в случае</w:t>
      </w:r>
      <w:r w:rsidR="00794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794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управления.</w:t>
      </w:r>
    </w:p>
    <w:p w14:paraId="0D1E7068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разомкнутого.</w:t>
      </w:r>
    </w:p>
    <w:p w14:paraId="63CB0146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ПК-1.1,ПК-1.2, ПК-1.3, ПК-2.1.</w:t>
      </w:r>
    </w:p>
    <w:p w14:paraId="7DFCBCCF" w14:textId="77777777" w:rsidR="00CF72E8" w:rsidRDefault="00CF72E8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E43DFE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 Логика принятия решений, представляющая собой надмножество Булевой логики, расширенная с целью обработки концепции частичной правды называется</w:t>
      </w:r>
      <w:r w:rsidR="00794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____________.</w:t>
      </w:r>
    </w:p>
    <w:p w14:paraId="462B2F96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нечеткой.</w:t>
      </w:r>
    </w:p>
    <w:p w14:paraId="01CD6011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ПК-1.1,ПК-1.2, ПК-1.3, ПК-2.1.</w:t>
      </w:r>
    </w:p>
    <w:p w14:paraId="3EEB2619" w14:textId="77777777" w:rsidR="00CF72E8" w:rsidRDefault="00CF72E8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215038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Нечеткая переменная находится на более ________</w:t>
      </w:r>
      <w:r w:rsidR="00794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уровне, чем лингвистическая переменная.</w:t>
      </w:r>
    </w:p>
    <w:p w14:paraId="3F0F5B98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низком.</w:t>
      </w:r>
    </w:p>
    <w:p w14:paraId="4B39BB99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ПК-1.1,ПК-1.2, ПК-1.3, ПК-2.1.</w:t>
      </w:r>
    </w:p>
    <w:p w14:paraId="00DEAD36" w14:textId="77777777" w:rsidR="00CF72E8" w:rsidRDefault="00CF72E8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A78ECF" w14:textId="77777777" w:rsidR="007063CE" w:rsidRDefault="0069742A" w:rsidP="00C925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открытого типа с кратким свободным ответом</w:t>
      </w:r>
    </w:p>
    <w:p w14:paraId="2C1EA31F" w14:textId="77777777" w:rsidR="00C925A4" w:rsidRDefault="00C925A4" w:rsidP="00C925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1C49">
        <w:rPr>
          <w:rFonts w:ascii="Times New Roman" w:eastAsia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2E64AE4F" w14:textId="77777777" w:rsidR="007943A2" w:rsidRPr="006F1C49" w:rsidRDefault="007943A2" w:rsidP="00C925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77FE291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Метод, используемый для быстрой, приближенной оценки значений параметров настройки промышленных типовых регуляторов называе</w:t>
      </w:r>
      <w:r w:rsidR="00C925A4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C925A4" w:rsidRPr="00794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________.</w:t>
      </w:r>
    </w:p>
    <w:p w14:paraId="3023B4A9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формульный метод определения настроек регулятора/формульный метод/формульным</w:t>
      </w:r>
    </w:p>
    <w:p w14:paraId="64D68505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ПК-1.1,ПК-1.2, ПК-1.3, ПК-2.1.</w:t>
      </w:r>
    </w:p>
    <w:p w14:paraId="14B9F18D" w14:textId="77777777" w:rsidR="00CF72E8" w:rsidRDefault="00CF72E8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7474CE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Настройка параметров ПИД-регулятора по параметрам объекта управления называется</w:t>
      </w:r>
      <w:r w:rsidR="00794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____________.</w:t>
      </w:r>
    </w:p>
    <w:p w14:paraId="5AB1E0B8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ПК-1.1,ПК-1.2, ПК-1.3, ПК-2.1.</w:t>
      </w:r>
    </w:p>
    <w:p w14:paraId="7506E388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метод незатухающих колебаний/метод Циглера-Николса.</w:t>
      </w:r>
    </w:p>
    <w:p w14:paraId="2453DFCE" w14:textId="77777777" w:rsidR="00A82A2A" w:rsidRDefault="00A82A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BD9E01" w14:textId="77777777" w:rsidR="00A82A2A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A82A2A">
        <w:rPr>
          <w:rFonts w:ascii="Times New Roman" w:eastAsia="Times New Roman" w:hAnsi="Times New Roman" w:cs="Times New Roman"/>
          <w:sz w:val="28"/>
          <w:szCs w:val="28"/>
        </w:rPr>
        <w:t>Метод нечеткого вывода Сугено отличается от метода нечеткого вывода Мамдани тем, что использует набор правил с ________ зависимостью между входными и выходными переменными.</w:t>
      </w:r>
    </w:p>
    <w:p w14:paraId="456360BC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Правильный ответ: </w:t>
      </w:r>
      <w:r w:rsidR="00A82A2A">
        <w:rPr>
          <w:rFonts w:ascii="Times New Roman" w:eastAsia="Times New Roman" w:hAnsi="Times New Roman" w:cs="Times New Roman"/>
          <w:sz w:val="28"/>
          <w:szCs w:val="28"/>
        </w:rPr>
        <w:t>линейной.</w:t>
      </w:r>
    </w:p>
    <w:p w14:paraId="1082D402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ПК-1.1,ПК-1.2, ПК-1.3, ПК-2.1.</w:t>
      </w:r>
    </w:p>
    <w:p w14:paraId="060BFDB0" w14:textId="77777777" w:rsidR="0015187B" w:rsidRDefault="0015187B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50FFBD1" w14:textId="77777777" w:rsidR="0015187B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15187B">
        <w:rPr>
          <w:rFonts w:ascii="Times New Roman" w:eastAsia="Times New Roman" w:hAnsi="Times New Roman" w:cs="Times New Roman"/>
          <w:sz w:val="28"/>
          <w:szCs w:val="28"/>
        </w:rPr>
        <w:t>Процесс объединения нескольких подусловий в одно составное подусловие в методе нечеткого вывода Мамдани, с использованием операций объединения и пересечения, называется__________.</w:t>
      </w:r>
    </w:p>
    <w:p w14:paraId="213C4137" w14:textId="77777777" w:rsidR="0015187B" w:rsidRDefault="0015187B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агрегирование/агрегированием.</w:t>
      </w:r>
    </w:p>
    <w:p w14:paraId="1F9EAEFA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ПК-1.1,ПК-1.2, ПК-1.3, ПК-2.1.</w:t>
      </w:r>
    </w:p>
    <w:p w14:paraId="25AB780D" w14:textId="77777777" w:rsidR="006E6CA9" w:rsidRDefault="006E6CA9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294C49" w14:textId="77777777" w:rsidR="007063CE" w:rsidRDefault="0069742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открытого типа с развернутым ответом</w:t>
      </w:r>
    </w:p>
    <w:p w14:paraId="516063E3" w14:textId="77777777" w:rsidR="007063CE" w:rsidRPr="00CF72E8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 схеме системы управления с отрицательной обратной связью определить передаточную функцию системы управления:</w:t>
      </w:r>
    </w:p>
    <w:p w14:paraId="79E4CD5C" w14:textId="77777777" w:rsidR="007063CE" w:rsidRPr="00CF72E8" w:rsidRDefault="0069742A" w:rsidP="00CF72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2E8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C7E6F26" wp14:editId="497AF74C">
            <wp:extent cx="5940425" cy="2804938"/>
            <wp:effectExtent l="0" t="0" r="0" b="0"/>
            <wp:docPr id="46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04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A730B7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выполнения – </w:t>
      </w:r>
      <w:r w:rsidR="0015187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 мин.</w:t>
      </w:r>
    </w:p>
    <w:p w14:paraId="7E04C4B4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17FB20A2" w14:textId="77777777" w:rsidR="00C925A4" w:rsidRDefault="00C925A4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Определяем передаточную функцию ПИД-регулятора.</w:t>
      </w:r>
    </w:p>
    <w:p w14:paraId="181FA86B" w14:textId="77777777" w:rsidR="0015187B" w:rsidRDefault="00C925A4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Определяем передаточную функцию</w:t>
      </w:r>
      <w:r w:rsidR="0015187B">
        <w:rPr>
          <w:rFonts w:ascii="Times New Roman" w:eastAsia="Times New Roman" w:hAnsi="Times New Roman" w:cs="Times New Roman"/>
          <w:sz w:val="28"/>
          <w:szCs w:val="28"/>
        </w:rPr>
        <w:t xml:space="preserve"> разомкнутой системы управления.</w:t>
      </w:r>
    </w:p>
    <w:p w14:paraId="118CC1E1" w14:textId="77777777" w:rsidR="00C925A4" w:rsidRDefault="00C925A4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Определяем передаточную функцию системы управления с отрицательной обратной связью от величины </w:t>
      </w:r>
      <w:r w:rsidRPr="00C925A4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480" w:dyaOrig="340" w14:anchorId="0D6DF29B">
          <v:shape id="_x0000_i1028" type="#_x0000_t75" style="width:24pt;height:17.25pt" o:ole="">
            <v:imagedata r:id="rId17" o:title=""/>
          </v:shape>
          <o:OLEObject Type="Embed" ProgID="Equation.3" ShapeID="_x0000_i1028" DrawAspect="Content" ObjectID="_1805135660" r:id="rId1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величине </w:t>
      </w:r>
      <w:r w:rsidRPr="00C925A4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540" w:dyaOrig="340" w14:anchorId="4E00EF89">
          <v:shape id="_x0000_i1029" type="#_x0000_t75" style="width:27pt;height:17.25pt" o:ole="">
            <v:imagedata r:id="rId19" o:title=""/>
          </v:shape>
          <o:OLEObject Type="Embed" ProgID="Equation.3" ShapeID="_x0000_i1029" DrawAspect="Content" ObjectID="_1805135661" r:id="rId20"/>
        </w:object>
      </w:r>
      <w:r w:rsidR="0015187B">
        <w:rPr>
          <w:rFonts w:ascii="Times New Roman" w:eastAsia="Times New Roman" w:hAnsi="Times New Roman" w:cs="Times New Roman"/>
          <w:sz w:val="28"/>
          <w:szCs w:val="28"/>
        </w:rPr>
        <w:t>, как передаточную функцию замкнутой системы.</w:t>
      </w:r>
    </w:p>
    <w:p w14:paraId="5FF68045" w14:textId="77777777" w:rsidR="00C925A4" w:rsidRDefault="00C925A4" w:rsidP="00C92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оценивания:</w:t>
      </w:r>
    </w:p>
    <w:p w14:paraId="0EA3C55D" w14:textId="77777777" w:rsidR="00C925A4" w:rsidRDefault="00C925A4" w:rsidP="00C92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описание всех пунктов из ожидаемого результата.</w:t>
      </w:r>
    </w:p>
    <w:p w14:paraId="3BD742A6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ПК-1.1,ПК-1.2, ПК-1.3, ПК-2.1, ПК-2.2, ПК-2.3.</w:t>
      </w:r>
    </w:p>
    <w:p w14:paraId="4C24A72E" w14:textId="77777777" w:rsidR="00821506" w:rsidRDefault="00821506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2E777D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 С целью исследования результатов управления стационарным объектом в системе автоматического управления с отрицательной обратной связью, необходимо реализовать компьютерную модель системы управления с нечетким регулятором.</w:t>
      </w:r>
    </w:p>
    <w:p w14:paraId="52AABFD7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выполнения – </w:t>
      </w:r>
      <w:r w:rsidR="0082150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 мин.</w:t>
      </w:r>
    </w:p>
    <w:p w14:paraId="7B8E753E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2334B912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 решения задачи компьютерного моделирования нечеткого регулятора в системе автоматического управления стационарным объектом с отрицательной обратной связью включает в себя последовательность таких этапов:</w:t>
      </w:r>
    </w:p>
    <w:p w14:paraId="38ACB098" w14:textId="77777777" w:rsidR="00CF72E8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F72E8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базы прав</w:t>
      </w:r>
      <w:r w:rsidR="00821506">
        <w:rPr>
          <w:rFonts w:ascii="Times New Roman" w:eastAsia="Times New Roman" w:hAnsi="Times New Roman" w:cs="Times New Roman"/>
          <w:sz w:val="28"/>
          <w:szCs w:val="28"/>
        </w:rPr>
        <w:t>ил</w:t>
      </w:r>
      <w:r w:rsidR="006910A5">
        <w:rPr>
          <w:rFonts w:ascii="Times New Roman" w:eastAsia="Times New Roman" w:hAnsi="Times New Roman" w:cs="Times New Roman"/>
          <w:sz w:val="28"/>
          <w:szCs w:val="28"/>
        </w:rPr>
        <w:t xml:space="preserve"> нечеткого регулятора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FF94E1" w14:textId="77777777" w:rsidR="00CF72E8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F72E8">
        <w:rPr>
          <w:rFonts w:ascii="Times New Roman" w:eastAsia="Times New Roman" w:hAnsi="Times New Roman" w:cs="Times New Roman"/>
          <w:sz w:val="28"/>
          <w:szCs w:val="28"/>
        </w:rPr>
        <w:t>)</w:t>
      </w:r>
      <w:r w:rsidR="00821506">
        <w:rPr>
          <w:rFonts w:ascii="Times New Roman" w:eastAsia="Times New Roman" w:hAnsi="Times New Roman" w:cs="Times New Roman"/>
          <w:sz w:val="28"/>
          <w:szCs w:val="28"/>
        </w:rPr>
        <w:t xml:space="preserve"> Фаззификация</w:t>
      </w:r>
      <w:r w:rsidR="006910A5">
        <w:rPr>
          <w:rFonts w:ascii="Times New Roman" w:eastAsia="Times New Roman" w:hAnsi="Times New Roman" w:cs="Times New Roman"/>
          <w:sz w:val="28"/>
          <w:szCs w:val="28"/>
        </w:rPr>
        <w:t xml:space="preserve"> входных переменных регулятора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FF5787" w14:textId="77777777" w:rsidR="00CF72E8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F72E8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Активация подзаключений.</w:t>
      </w:r>
    </w:p>
    <w:p w14:paraId="74CD9D12" w14:textId="77777777" w:rsidR="00CF72E8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F72E8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Агрегирование подусловий.</w:t>
      </w:r>
    </w:p>
    <w:p w14:paraId="0F0FC33D" w14:textId="77777777" w:rsidR="00CF72E8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F72E8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Дефаззификация</w:t>
      </w:r>
      <w:r w:rsidR="006910A5">
        <w:rPr>
          <w:rFonts w:ascii="Times New Roman" w:eastAsia="Times New Roman" w:hAnsi="Times New Roman" w:cs="Times New Roman"/>
          <w:sz w:val="28"/>
          <w:szCs w:val="28"/>
        </w:rPr>
        <w:t xml:space="preserve"> управляющих воздействий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C1ACD6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CF72E8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10A5">
        <w:rPr>
          <w:rFonts w:ascii="Times New Roman" w:eastAsia="Times New Roman" w:hAnsi="Times New Roman" w:cs="Times New Roman"/>
          <w:sz w:val="28"/>
          <w:szCs w:val="28"/>
        </w:rPr>
        <w:t xml:space="preserve">Оценка качества управления </w:t>
      </w:r>
      <w:r w:rsidR="006903FF">
        <w:rPr>
          <w:rFonts w:ascii="Times New Roman" w:eastAsia="Times New Roman" w:hAnsi="Times New Roman" w:cs="Times New Roman"/>
          <w:sz w:val="28"/>
          <w:szCs w:val="28"/>
        </w:rPr>
        <w:t xml:space="preserve">по полученному переходному процессу </w:t>
      </w:r>
      <w:r>
        <w:rPr>
          <w:rFonts w:ascii="Times New Roman" w:eastAsia="Times New Roman" w:hAnsi="Times New Roman" w:cs="Times New Roman"/>
          <w:sz w:val="28"/>
          <w:szCs w:val="28"/>
        </w:rPr>
        <w:t>и коррекция правил</w:t>
      </w:r>
      <w:r w:rsidR="006903FF">
        <w:rPr>
          <w:rFonts w:ascii="Times New Roman" w:eastAsia="Times New Roman" w:hAnsi="Times New Roman" w:cs="Times New Roman"/>
          <w:sz w:val="28"/>
          <w:szCs w:val="28"/>
        </w:rPr>
        <w:t xml:space="preserve"> нечеткого регулятора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1077FE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оценивания:</w:t>
      </w:r>
    </w:p>
    <w:p w14:paraId="49D8147A" w14:textId="77777777" w:rsidR="00C925A4" w:rsidRDefault="00C925A4" w:rsidP="00C92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описание не менее пяти пунктов из ожидаемого результата.</w:t>
      </w:r>
    </w:p>
    <w:p w14:paraId="019677EC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ПК-1.1,ПК-1.2, ПК-1.3, ПК-2.1, ПК-2.2, ПК-2.3.</w:t>
      </w:r>
    </w:p>
    <w:p w14:paraId="048345EC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Для объекта управления, представленного передаточной функцией вида </w:t>
      </w:r>
      <w:r w:rsidRPr="00CF72E8">
        <w:rPr>
          <w:rFonts w:ascii="Times New Roman" w:eastAsia="Times New Roman" w:hAnsi="Times New Roman" w:cs="Times New Roman"/>
          <w:sz w:val="28"/>
          <w:szCs w:val="28"/>
        </w:rPr>
        <w:object w:dxaOrig="2175" w:dyaOrig="615" w14:anchorId="14F242B3">
          <v:shape id="_x0000_i1030" type="#_x0000_t75" style="width:109.5pt;height:31.5pt" o:ole="">
            <v:imagedata r:id="rId21" o:title=""/>
          </v:shape>
          <o:OLEObject Type="Embed" ProgID="Equation.3" ShapeID="_x0000_i1030" DrawAspect="Content" ObjectID="_1805135662" r:id="rId22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определить нули и полюса.</w:t>
      </w:r>
    </w:p>
    <w:p w14:paraId="3B1E1027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выполнения – 15 мин.</w:t>
      </w:r>
    </w:p>
    <w:p w14:paraId="0B5E8DF5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4578A5CD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Нули:</w:t>
      </w:r>
    </w:p>
    <w:p w14:paraId="407D9359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2E8">
        <w:rPr>
          <w:rFonts w:ascii="Times New Roman" w:eastAsia="Times New Roman" w:hAnsi="Times New Roman" w:cs="Times New Roman"/>
          <w:sz w:val="28"/>
          <w:szCs w:val="28"/>
        </w:rPr>
        <w:object w:dxaOrig="945" w:dyaOrig="645" w14:anchorId="2CF57E08">
          <v:shape id="_x0000_i1031" type="#_x0000_t75" style="width:47.25pt;height:32.25pt" o:ole="">
            <v:imagedata r:id="rId23" o:title=""/>
          </v:shape>
          <o:OLEObject Type="Embed" ProgID="Equation.3" ShapeID="_x0000_i1031" DrawAspect="Content" ObjectID="_1805135663" r:id="rId24"/>
        </w:object>
      </w:r>
    </w:p>
    <w:p w14:paraId="2C8A8A0F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Ноль объекта </w:t>
      </w:r>
      <w:r w:rsidRPr="00CF72E8">
        <w:rPr>
          <w:rFonts w:ascii="Times New Roman" w:eastAsia="Times New Roman" w:hAnsi="Times New Roman" w:cs="Times New Roman"/>
          <w:sz w:val="28"/>
          <w:szCs w:val="28"/>
        </w:rPr>
        <w:object w:dxaOrig="675" w:dyaOrig="285" w14:anchorId="60F0CACD">
          <v:shape id="_x0000_i1032" type="#_x0000_t75" style="width:33.75pt;height:13.5pt" o:ole="">
            <v:imagedata r:id="rId25" o:title=""/>
          </v:shape>
          <o:OLEObject Type="Embed" ProgID="Equation.3" ShapeID="_x0000_i1032" DrawAspect="Content" ObjectID="_1805135664" r:id="rId2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DF3B49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Полюса</w:t>
      </w:r>
    </w:p>
    <w:p w14:paraId="63F2578E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2E8">
        <w:rPr>
          <w:rFonts w:ascii="Times New Roman" w:eastAsia="Times New Roman" w:hAnsi="Times New Roman" w:cs="Times New Roman"/>
          <w:sz w:val="28"/>
          <w:szCs w:val="28"/>
        </w:rPr>
        <w:object w:dxaOrig="3060" w:dyaOrig="2160" w14:anchorId="10A108C5">
          <v:shape id="_x0000_i1033" type="#_x0000_t75" style="width:153pt;height:108pt" o:ole="">
            <v:imagedata r:id="rId27" o:title=""/>
          </v:shape>
          <o:OLEObject Type="Embed" ProgID="Equation.3" ShapeID="_x0000_i1033" DrawAspect="Content" ObjectID="_1805135665" r:id="rId28"/>
        </w:object>
      </w:r>
    </w:p>
    <w:p w14:paraId="6315BBF9" w14:textId="77777777" w:rsidR="007063CE" w:rsidRPr="00CF72E8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Полюса объекта:</w:t>
      </w:r>
      <w:r w:rsidRPr="00CF72E8">
        <w:rPr>
          <w:rFonts w:ascii="Times New Roman" w:eastAsia="Times New Roman" w:hAnsi="Times New Roman" w:cs="Times New Roman"/>
          <w:sz w:val="28"/>
          <w:szCs w:val="28"/>
        </w:rPr>
        <w:object w:dxaOrig="1710" w:dyaOrig="615" w14:anchorId="0CDA2F6F">
          <v:shape id="_x0000_i1034" type="#_x0000_t75" style="width:85.5pt;height:31.5pt" o:ole="">
            <v:imagedata r:id="rId29" o:title=""/>
          </v:shape>
          <o:OLEObject Type="Embed" ProgID="Equation.3" ShapeID="_x0000_i1034" DrawAspect="Content" ObjectID="_1805135666" r:id="rId30"/>
        </w:object>
      </w:r>
    </w:p>
    <w:p w14:paraId="53D9340B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 целью исследования результатов управления стационарным объектом в системе автоматического управления с отрицательной обратной связью, необходимо реализовать компьютерную модель системы управления с ПИД-регулятором</w:t>
      </w:r>
      <w:r w:rsidR="00821506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пакета </w:t>
      </w:r>
      <w:r w:rsidR="00821506">
        <w:rPr>
          <w:rFonts w:ascii="Times New Roman" w:eastAsia="Times New Roman" w:hAnsi="Times New Roman" w:cs="Times New Roman"/>
          <w:sz w:val="28"/>
          <w:szCs w:val="28"/>
          <w:lang w:val="en-US"/>
        </w:rPr>
        <w:t>Simulink</w:t>
      </w:r>
      <w:r w:rsidR="00821506" w:rsidRPr="008215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1540">
        <w:rPr>
          <w:rFonts w:ascii="Times New Roman" w:eastAsia="Times New Roman" w:hAnsi="Times New Roman" w:cs="Times New Roman"/>
          <w:sz w:val="28"/>
          <w:szCs w:val="28"/>
        </w:rPr>
        <w:t xml:space="preserve">системы </w:t>
      </w:r>
      <w:r w:rsidR="00821506">
        <w:rPr>
          <w:rFonts w:ascii="Times New Roman" w:eastAsia="Times New Roman" w:hAnsi="Times New Roman" w:cs="Times New Roman"/>
          <w:sz w:val="28"/>
          <w:szCs w:val="28"/>
        </w:rPr>
        <w:t>MATLAB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AE7C1C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выполнения – </w:t>
      </w:r>
      <w:r w:rsidR="00821506"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</w:p>
    <w:p w14:paraId="16DC3084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183DF27A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 решения задачи компьютерного моделирования ПИД-регулятора в системе автоматического управления стационарным объектом с отрицательной обратной связью включает в себя последовательность таких этапов:</w:t>
      </w:r>
    </w:p>
    <w:p w14:paraId="1B8BE07B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F72E8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Собрать систему управления в MATLAB Simulink с ПИД-регулятором для рассматриваемого объекта управления.</w:t>
      </w:r>
    </w:p>
    <w:p w14:paraId="602F7DF6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F72E8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Сформулировать требования к желаемому переходному процессу в системе.</w:t>
      </w:r>
    </w:p>
    <w:p w14:paraId="190037D0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F72E8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Определить значения коэффициентов ПИД-регулятора с помощью методики Зиглера–Никольса.</w:t>
      </w:r>
    </w:p>
    <w:p w14:paraId="3869DA30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F72E8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Оценить качество управления по полученному переходному процессу.</w:t>
      </w:r>
    </w:p>
    <w:p w14:paraId="4FE4430C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оценивания:</w:t>
      </w:r>
    </w:p>
    <w:p w14:paraId="02ECF483" w14:textId="77777777" w:rsidR="00C925A4" w:rsidRDefault="00C925A4" w:rsidP="00C92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описание не менее трех пунктов из ожидаемого результата.</w:t>
      </w:r>
    </w:p>
    <w:p w14:paraId="576CEE33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ПК-1.1,ПК-1.2, ПК-1.3, ПК-2.1, ПК-2.2, ПК-2.3.</w:t>
      </w:r>
    </w:p>
    <w:p w14:paraId="2611275F" w14:textId="77F15A51" w:rsidR="007063CE" w:rsidRDefault="007063CE" w:rsidP="002F6CAD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7063CE" w:rsidSect="00923FA6">
      <w:footerReference w:type="default" r:id="rId31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767A1" w14:textId="77777777" w:rsidR="005673AF" w:rsidRDefault="005673AF" w:rsidP="00CF72E8">
      <w:pPr>
        <w:spacing w:after="0" w:line="240" w:lineRule="auto"/>
      </w:pPr>
      <w:r>
        <w:separator/>
      </w:r>
    </w:p>
  </w:endnote>
  <w:endnote w:type="continuationSeparator" w:id="0">
    <w:p w14:paraId="4F5BBCF0" w14:textId="77777777" w:rsidR="005673AF" w:rsidRDefault="005673AF" w:rsidP="00CF7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1789165705"/>
      <w:docPartObj>
        <w:docPartGallery w:val="Page Numbers (Bottom of Page)"/>
        <w:docPartUnique/>
      </w:docPartObj>
    </w:sdtPr>
    <w:sdtContent>
      <w:p w14:paraId="61EA3B74" w14:textId="77777777" w:rsidR="00A26921" w:rsidRPr="00A04C73" w:rsidRDefault="00E86B93">
        <w:pPr>
          <w:pStyle w:val="af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04C7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26921" w:rsidRPr="00A04C7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04C7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36D19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A04C7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8991C" w14:textId="77777777" w:rsidR="005673AF" w:rsidRDefault="005673AF" w:rsidP="00CF72E8">
      <w:pPr>
        <w:spacing w:after="0" w:line="240" w:lineRule="auto"/>
      </w:pPr>
      <w:r>
        <w:separator/>
      </w:r>
    </w:p>
  </w:footnote>
  <w:footnote w:type="continuationSeparator" w:id="0">
    <w:p w14:paraId="021A4CA1" w14:textId="77777777" w:rsidR="005673AF" w:rsidRDefault="005673AF" w:rsidP="00CF7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3CE"/>
    <w:rsid w:val="000402A1"/>
    <w:rsid w:val="000619B6"/>
    <w:rsid w:val="000A6DA3"/>
    <w:rsid w:val="000D37DA"/>
    <w:rsid w:val="00102290"/>
    <w:rsid w:val="0015187B"/>
    <w:rsid w:val="001A5517"/>
    <w:rsid w:val="002F6CAD"/>
    <w:rsid w:val="003A6D2C"/>
    <w:rsid w:val="003A7C4C"/>
    <w:rsid w:val="003E7B3F"/>
    <w:rsid w:val="004667FF"/>
    <w:rsid w:val="00504AA4"/>
    <w:rsid w:val="005673AF"/>
    <w:rsid w:val="005C7113"/>
    <w:rsid w:val="0064774B"/>
    <w:rsid w:val="006903FF"/>
    <w:rsid w:val="006910A5"/>
    <w:rsid w:val="0069742A"/>
    <w:rsid w:val="006E6CA9"/>
    <w:rsid w:val="007063CE"/>
    <w:rsid w:val="00736D19"/>
    <w:rsid w:val="007872EA"/>
    <w:rsid w:val="007943A2"/>
    <w:rsid w:val="00821506"/>
    <w:rsid w:val="0085738E"/>
    <w:rsid w:val="008D3E93"/>
    <w:rsid w:val="009166A4"/>
    <w:rsid w:val="00923FA6"/>
    <w:rsid w:val="00A04C73"/>
    <w:rsid w:val="00A26921"/>
    <w:rsid w:val="00A43E26"/>
    <w:rsid w:val="00A82A2A"/>
    <w:rsid w:val="00B67D13"/>
    <w:rsid w:val="00C71406"/>
    <w:rsid w:val="00C925A4"/>
    <w:rsid w:val="00CF72E8"/>
    <w:rsid w:val="00D03411"/>
    <w:rsid w:val="00D31540"/>
    <w:rsid w:val="00E86B93"/>
    <w:rsid w:val="00F672E9"/>
    <w:rsid w:val="00F6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C7DB5"/>
  <w15:docId w15:val="{0682B1F5-CFDF-46AE-A290-20745574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764"/>
  </w:style>
  <w:style w:type="paragraph" w:styleId="1">
    <w:name w:val="heading 1"/>
    <w:basedOn w:val="a"/>
    <w:next w:val="a"/>
    <w:uiPriority w:val="9"/>
    <w:qFormat/>
    <w:rsid w:val="00923FA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923FA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923FA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23FA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923FA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923FA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23F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23FA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4D44CB"/>
    <w:pPr>
      <w:ind w:left="720"/>
      <w:contextualSpacing/>
    </w:pPr>
  </w:style>
  <w:style w:type="table" w:styleId="a5">
    <w:name w:val="Table Grid"/>
    <w:basedOn w:val="a1"/>
    <w:uiPriority w:val="59"/>
    <w:rsid w:val="001E26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E5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5CB5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uiPriority w:val="11"/>
    <w:qFormat/>
    <w:rsid w:val="00923F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rsid w:val="00923FA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923FA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923FA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923FA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923FA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923FA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923FA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923F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1">
    <w:name w:val="header"/>
    <w:basedOn w:val="a"/>
    <w:link w:val="af2"/>
    <w:uiPriority w:val="99"/>
    <w:unhideWhenUsed/>
    <w:rsid w:val="00CF7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F72E8"/>
  </w:style>
  <w:style w:type="paragraph" w:styleId="af3">
    <w:name w:val="footer"/>
    <w:basedOn w:val="a"/>
    <w:link w:val="af4"/>
    <w:uiPriority w:val="99"/>
    <w:unhideWhenUsed/>
    <w:rsid w:val="00CF7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F7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oleObject" Target="embeddings/oleObject5.bin"/><Relationship Id="rId29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oleObject" Target="embeddings/oleObject6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cKUKd24Q3knp4e1v+/cmMth/gA==">CgMxLjA4AHIhMVdpY1NDTHFoZ1FNSUhDT3BTd2N4T3pQRXg4OW1OUzRX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Кузьменко</cp:lastModifiedBy>
  <cp:revision>20</cp:revision>
  <dcterms:created xsi:type="dcterms:W3CDTF">2025-03-17T09:09:00Z</dcterms:created>
  <dcterms:modified xsi:type="dcterms:W3CDTF">2025-04-02T18:44:00Z</dcterms:modified>
</cp:coreProperties>
</file>