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06E9" w:rsidRDefault="00991DE1">
      <w:pPr>
        <w:pStyle w:val="1"/>
        <w:rPr>
          <w:u w:val="single"/>
        </w:rPr>
      </w:pPr>
      <w:r>
        <w:t>Комплект оценочных материалов по дисциплине</w:t>
      </w:r>
      <w:r>
        <w:br/>
        <w:t>«Теория и технология получения композиционных материалов»</w:t>
      </w:r>
    </w:p>
    <w:p w:rsidR="00A406E9" w:rsidRDefault="00A406E9"/>
    <w:p w:rsidR="00A406E9" w:rsidRDefault="00991DE1">
      <w:pPr>
        <w:rPr>
          <w:b/>
        </w:rPr>
      </w:pPr>
      <w:r>
        <w:rPr>
          <w:b/>
        </w:rPr>
        <w:t>Задания закрытого типа</w:t>
      </w:r>
    </w:p>
    <w:p w:rsidR="00A406E9" w:rsidRDefault="00A406E9">
      <w:pPr>
        <w:rPr>
          <w:b/>
        </w:rPr>
      </w:pPr>
    </w:p>
    <w:p w:rsidR="00A406E9" w:rsidRDefault="00991DE1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:rsidR="00A406E9" w:rsidRDefault="00991DE1">
      <w:pPr>
        <w:rPr>
          <w:i/>
        </w:rPr>
      </w:pPr>
      <w:r>
        <w:rPr>
          <w:i/>
        </w:rPr>
        <w:t>Выберите один правильный ответ</w:t>
      </w:r>
    </w:p>
    <w:p w:rsidR="00A406E9" w:rsidRDefault="00A406E9">
      <w:pPr>
        <w:rPr>
          <w:i/>
        </w:rPr>
      </w:pPr>
    </w:p>
    <w:p w:rsidR="00A406E9" w:rsidRDefault="00991DE1">
      <w:pPr>
        <w:rPr>
          <w:iCs/>
        </w:rPr>
      </w:pPr>
      <w:r>
        <w:rPr>
          <w:iCs/>
        </w:rPr>
        <w:t>1. Композиты – это …</w:t>
      </w:r>
    </w:p>
    <w:p w:rsidR="00A406E9" w:rsidRDefault="00991DE1">
      <w:pPr>
        <w:rPr>
          <w:iCs/>
        </w:rPr>
      </w:pPr>
      <w:r>
        <w:rPr>
          <w:iCs/>
        </w:rPr>
        <w:t xml:space="preserve">А) многокомпонентные материалы, состоящие из полимерной, металлической, углеродной, керамической или другой основы (матрицы), армированной наполнителями из волокон, нитевидных кристаллов, тонкодисперсных частиц и </w:t>
      </w:r>
      <w:proofErr w:type="spellStart"/>
      <w:r>
        <w:rPr>
          <w:iCs/>
        </w:rPr>
        <w:t>др</w:t>
      </w:r>
      <w:proofErr w:type="spellEnd"/>
      <w:r>
        <w:rPr>
          <w:iCs/>
        </w:rPr>
        <w:t>;</w:t>
      </w:r>
    </w:p>
    <w:p w:rsidR="00A406E9" w:rsidRDefault="00991DE1">
      <w:pPr>
        <w:rPr>
          <w:iCs/>
        </w:rPr>
      </w:pPr>
      <w:r>
        <w:rPr>
          <w:iCs/>
        </w:rPr>
        <w:t>Б) материалы на основе металлов, пластика и стекла;</w:t>
      </w:r>
    </w:p>
    <w:p w:rsidR="00A406E9" w:rsidRDefault="00991DE1">
      <w:pPr>
        <w:rPr>
          <w:iCs/>
        </w:rPr>
      </w:pPr>
      <w:r>
        <w:rPr>
          <w:iCs/>
        </w:rPr>
        <w:t>В) материалы на основе сочетания сырья разного типа.</w:t>
      </w:r>
    </w:p>
    <w:p w:rsidR="00A406E9" w:rsidRDefault="00991DE1">
      <w:r>
        <w:t>Правильный ответ: А</w:t>
      </w:r>
    </w:p>
    <w:p w:rsidR="00A406E9" w:rsidRDefault="00991DE1">
      <w:r>
        <w:t xml:space="preserve">Компетенции (индикаторы): ОПК-8, ПК-5 </w:t>
      </w:r>
    </w:p>
    <w:p w:rsidR="00A406E9" w:rsidRDefault="00A406E9">
      <w:pPr>
        <w:rPr>
          <w:iCs/>
        </w:rPr>
      </w:pPr>
    </w:p>
    <w:p w:rsidR="00A406E9" w:rsidRDefault="00991DE1">
      <w:pPr>
        <w:rPr>
          <w:iCs/>
        </w:rPr>
      </w:pPr>
      <w:r>
        <w:rPr>
          <w:iCs/>
        </w:rPr>
        <w:t>2. Компоненты композиционного материала – это</w:t>
      </w:r>
    </w:p>
    <w:p w:rsidR="00A406E9" w:rsidRDefault="00991DE1">
      <w:pPr>
        <w:ind w:left="720" w:firstLine="0"/>
        <w:rPr>
          <w:iCs/>
        </w:rPr>
      </w:pPr>
      <w:r>
        <w:rPr>
          <w:iCs/>
        </w:rPr>
        <w:t>А) матрица и армирующий материал</w:t>
      </w:r>
    </w:p>
    <w:p w:rsidR="00A406E9" w:rsidRDefault="00991DE1">
      <w:pPr>
        <w:ind w:left="720" w:firstLine="0"/>
        <w:rPr>
          <w:iCs/>
        </w:rPr>
      </w:pPr>
      <w:r>
        <w:rPr>
          <w:iCs/>
        </w:rPr>
        <w:t>Б) наполнитель и армирующий материал</w:t>
      </w:r>
    </w:p>
    <w:p w:rsidR="00A406E9" w:rsidRDefault="00991DE1">
      <w:pPr>
        <w:ind w:left="720" w:firstLine="0"/>
        <w:rPr>
          <w:iCs/>
        </w:rPr>
      </w:pPr>
      <w:r>
        <w:rPr>
          <w:iCs/>
        </w:rPr>
        <w:t>В) связующее и субстрат</w:t>
      </w:r>
    </w:p>
    <w:p w:rsidR="00A406E9" w:rsidRDefault="00991DE1">
      <w:pPr>
        <w:ind w:left="720" w:firstLine="0"/>
        <w:rPr>
          <w:iCs/>
        </w:rPr>
      </w:pPr>
      <w:r>
        <w:rPr>
          <w:iCs/>
        </w:rPr>
        <w:t>Г) матрица и связующее</w:t>
      </w:r>
    </w:p>
    <w:p w:rsidR="00A406E9" w:rsidRDefault="00991DE1">
      <w:r>
        <w:t>Правильный ответ: Г</w:t>
      </w:r>
    </w:p>
    <w:p w:rsidR="00A406E9" w:rsidRDefault="00A81968">
      <w:r>
        <w:t>Компетенции (индикаторы): ОПК-8, ПК-5</w:t>
      </w:r>
    </w:p>
    <w:p w:rsidR="00A81968" w:rsidRDefault="00A81968">
      <w:pPr>
        <w:rPr>
          <w:iCs/>
        </w:rPr>
      </w:pPr>
    </w:p>
    <w:p w:rsidR="00A406E9" w:rsidRDefault="00991DE1">
      <w:pPr>
        <w:rPr>
          <w:iCs/>
        </w:rPr>
      </w:pPr>
      <w:r>
        <w:rPr>
          <w:iCs/>
        </w:rPr>
        <w:t>3. Гетинакс – это</w:t>
      </w:r>
    </w:p>
    <w:p w:rsidR="00A406E9" w:rsidRDefault="00991DE1">
      <w:pPr>
        <w:ind w:left="720" w:firstLine="0"/>
        <w:rPr>
          <w:iCs/>
        </w:rPr>
      </w:pPr>
      <w:r>
        <w:rPr>
          <w:iCs/>
        </w:rPr>
        <w:t>А) сочетание тонких листов древесины, уложенного в разных направлениях со слоями связующего</w:t>
      </w:r>
    </w:p>
    <w:p w:rsidR="00A406E9" w:rsidRDefault="00991DE1">
      <w:pPr>
        <w:ind w:left="720" w:firstLine="0"/>
        <w:rPr>
          <w:iCs/>
        </w:rPr>
      </w:pPr>
      <w:r>
        <w:rPr>
          <w:iCs/>
        </w:rPr>
        <w:t>Б) слоистый металлопластик на основе тонких листов алюминиевого сплава и слоев углепластика</w:t>
      </w:r>
    </w:p>
    <w:p w:rsidR="00A406E9" w:rsidRDefault="00991DE1">
      <w:pPr>
        <w:ind w:left="720" w:firstLine="0"/>
        <w:rPr>
          <w:b/>
          <w:bCs/>
          <w:iCs/>
        </w:rPr>
      </w:pPr>
      <w:r>
        <w:rPr>
          <w:iCs/>
        </w:rPr>
        <w:t>В) слоистый жесткий материал, представляющий собой спрессованные бумажные листы, пропитанные фенольной или эпоксидной смолой</w:t>
      </w:r>
    </w:p>
    <w:p w:rsidR="00A406E9" w:rsidRDefault="00991DE1">
      <w:pPr>
        <w:ind w:left="720" w:firstLine="0"/>
        <w:rPr>
          <w:iCs/>
        </w:rPr>
      </w:pPr>
      <w:r>
        <w:rPr>
          <w:iCs/>
        </w:rPr>
        <w:t>Г) слоистый композит на основе тканных наполнителей</w:t>
      </w:r>
    </w:p>
    <w:p w:rsidR="00A406E9" w:rsidRDefault="00991DE1">
      <w:r>
        <w:t>Правильный ответ: В</w:t>
      </w:r>
    </w:p>
    <w:p w:rsidR="00A406E9" w:rsidRDefault="00A81968">
      <w:r>
        <w:t>Компетенции (индикаторы): ОПК-8, ПК-5</w:t>
      </w:r>
    </w:p>
    <w:p w:rsidR="00A81968" w:rsidRDefault="00A81968">
      <w:pPr>
        <w:rPr>
          <w:iCs/>
        </w:rPr>
      </w:pPr>
    </w:p>
    <w:p w:rsidR="00A406E9" w:rsidRDefault="00991DE1">
      <w:r>
        <w:rPr>
          <w:iCs/>
        </w:rPr>
        <w:t xml:space="preserve">4. </w:t>
      </w:r>
      <w:r>
        <w:t>Коэффициент армирования композиционных материалов – это</w:t>
      </w:r>
    </w:p>
    <w:p w:rsidR="00A406E9" w:rsidRDefault="00991DE1">
      <w:pPr>
        <w:ind w:left="720" w:firstLine="0"/>
      </w:pPr>
      <w:r>
        <w:t>А) массовая доля наполнителя</w:t>
      </w:r>
    </w:p>
    <w:p w:rsidR="00A406E9" w:rsidRDefault="00991DE1">
      <w:pPr>
        <w:ind w:left="720" w:firstLine="0"/>
      </w:pPr>
      <w:r>
        <w:t>Б) объемная доля наполнителя</w:t>
      </w:r>
    </w:p>
    <w:p w:rsidR="00A406E9" w:rsidRDefault="00991DE1">
      <w:pPr>
        <w:ind w:left="720" w:firstLine="0"/>
      </w:pPr>
      <w:r>
        <w:t>В) массовая доля матрицы</w:t>
      </w:r>
    </w:p>
    <w:p w:rsidR="00A406E9" w:rsidRDefault="00991DE1">
      <w:pPr>
        <w:ind w:left="720" w:firstLine="0"/>
      </w:pPr>
      <w:r>
        <w:t>Г) объемная доля матрицы</w:t>
      </w:r>
    </w:p>
    <w:p w:rsidR="00A406E9" w:rsidRDefault="00991DE1">
      <w:r>
        <w:t>Правильный ответ: Б</w:t>
      </w:r>
    </w:p>
    <w:p w:rsidR="00A406E9" w:rsidRDefault="00A81968">
      <w:r>
        <w:t>Компетенции (индикаторы): ОПК-8, ПК-5</w:t>
      </w:r>
    </w:p>
    <w:p w:rsidR="00A81968" w:rsidRDefault="00A81968">
      <w:pPr>
        <w:rPr>
          <w:iCs/>
        </w:rPr>
      </w:pPr>
    </w:p>
    <w:p w:rsidR="00A406E9" w:rsidRDefault="00991DE1">
      <w:pPr>
        <w:pStyle w:val="4"/>
      </w:pPr>
      <w:r>
        <w:lastRenderedPageBreak/>
        <w:t>Задания закрытого типа на установление соответствия</w:t>
      </w:r>
    </w:p>
    <w:p w:rsidR="00A406E9" w:rsidRDefault="00991DE1">
      <w:pPr>
        <w:rPr>
          <w:i/>
        </w:rPr>
      </w:pPr>
      <w:r>
        <w:rPr>
          <w:i/>
        </w:rPr>
        <w:t>Установите правильное соответствие.</w:t>
      </w:r>
    </w:p>
    <w:p w:rsidR="00A406E9" w:rsidRDefault="00991DE1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:rsidR="00A406E9" w:rsidRDefault="00A406E9"/>
    <w:p w:rsidR="00A406E9" w:rsidRDefault="00991DE1">
      <w:r>
        <w:t>1. Сопоставьте схемы армирования композиционных материалов с названием</w:t>
      </w:r>
    </w:p>
    <w:tbl>
      <w:tblPr>
        <w:tblStyle w:val="ae"/>
        <w:tblW w:w="8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524"/>
        <w:gridCol w:w="783"/>
        <w:gridCol w:w="3506"/>
      </w:tblGrid>
      <w:tr w:rsidR="00A406E9">
        <w:trPr>
          <w:trHeight w:val="1238"/>
          <w:jc w:val="center"/>
        </w:trPr>
        <w:tc>
          <w:tcPr>
            <w:tcW w:w="521" w:type="dxa"/>
            <w:vAlign w:val="center"/>
          </w:tcPr>
          <w:p w:rsidR="00A406E9" w:rsidRDefault="00991DE1">
            <w:pPr>
              <w:ind w:firstLine="0"/>
              <w:jc w:val="left"/>
            </w:pPr>
            <w:r>
              <w:t>1</w:t>
            </w:r>
            <w:r w:rsidR="00BA60F3">
              <w:t>)</w:t>
            </w:r>
          </w:p>
        </w:tc>
        <w:tc>
          <w:tcPr>
            <w:tcW w:w="3524" w:type="dxa"/>
          </w:tcPr>
          <w:p w:rsidR="00A406E9" w:rsidRDefault="00991DE1">
            <w:pPr>
              <w:ind w:firstLine="0"/>
              <w:jc w:val="left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6355" cy="797560"/>
                  <wp:effectExtent l="0" t="0" r="0" b="2540"/>
                  <wp:docPr id="16713787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37873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85" b="776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01" cy="79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:rsidR="00A406E9" w:rsidRDefault="00991DE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</w:p>
          <w:p w:rsidR="00A406E9" w:rsidRDefault="00A406E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506" w:type="dxa"/>
          </w:tcPr>
          <w:p w:rsidR="00A406E9" w:rsidRDefault="00991DE1">
            <w:pPr>
              <w:ind w:firstLine="0"/>
              <w:jc w:val="left"/>
              <w:rPr>
                <w:color w:val="000000"/>
              </w:rPr>
            </w:pPr>
            <w:r>
              <w:rPr>
                <w:iCs/>
              </w:rPr>
              <w:t>Трехмерная ортогональная основа</w:t>
            </w:r>
          </w:p>
        </w:tc>
      </w:tr>
      <w:tr w:rsidR="00A406E9">
        <w:trPr>
          <w:trHeight w:val="1868"/>
          <w:jc w:val="center"/>
        </w:trPr>
        <w:tc>
          <w:tcPr>
            <w:tcW w:w="521" w:type="dxa"/>
            <w:vAlign w:val="center"/>
          </w:tcPr>
          <w:p w:rsidR="00A406E9" w:rsidRDefault="00991DE1">
            <w:pPr>
              <w:ind w:firstLine="0"/>
              <w:jc w:val="left"/>
            </w:pPr>
            <w:r>
              <w:t>2</w:t>
            </w:r>
            <w:r w:rsidR="00BA60F3">
              <w:t>)</w:t>
            </w:r>
          </w:p>
        </w:tc>
        <w:tc>
          <w:tcPr>
            <w:tcW w:w="3524" w:type="dxa"/>
          </w:tcPr>
          <w:p w:rsidR="00A406E9" w:rsidRDefault="00991DE1">
            <w:pPr>
              <w:ind w:firstLine="0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4760" cy="1263015"/>
                  <wp:effectExtent l="0" t="0" r="2540" b="0"/>
                  <wp:docPr id="94105237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5237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92" t="28894" r="32003" b="356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32" cy="126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:rsidR="00A406E9" w:rsidRDefault="00991DE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</w:p>
          <w:p w:rsidR="00A406E9" w:rsidRDefault="00A406E9">
            <w:pPr>
              <w:ind w:firstLine="0"/>
              <w:rPr>
                <w:color w:val="000000"/>
              </w:rPr>
            </w:pPr>
          </w:p>
        </w:tc>
        <w:tc>
          <w:tcPr>
            <w:tcW w:w="3506" w:type="dxa"/>
          </w:tcPr>
          <w:p w:rsidR="00A406E9" w:rsidRDefault="00991DE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Непрерывные волокна</w:t>
            </w:r>
          </w:p>
        </w:tc>
      </w:tr>
      <w:tr w:rsidR="00A406E9">
        <w:trPr>
          <w:trHeight w:val="1112"/>
          <w:jc w:val="center"/>
        </w:trPr>
        <w:tc>
          <w:tcPr>
            <w:tcW w:w="521" w:type="dxa"/>
            <w:vAlign w:val="center"/>
          </w:tcPr>
          <w:p w:rsidR="00A406E9" w:rsidRDefault="00991DE1">
            <w:pPr>
              <w:ind w:firstLine="0"/>
              <w:jc w:val="left"/>
            </w:pPr>
            <w:r>
              <w:t>3</w:t>
            </w:r>
            <w:r w:rsidR="00BA60F3">
              <w:t>)</w:t>
            </w:r>
          </w:p>
        </w:tc>
        <w:tc>
          <w:tcPr>
            <w:tcW w:w="3524" w:type="dxa"/>
          </w:tcPr>
          <w:p w:rsidR="00A406E9" w:rsidRDefault="00991DE1">
            <w:pPr>
              <w:ind w:firstLine="0"/>
              <w:jc w:val="left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2540" cy="716280"/>
                  <wp:effectExtent l="0" t="0" r="3810" b="7620"/>
                  <wp:docPr id="114489174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91746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72" r="31772" b="79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95" cy="71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:rsidR="00A406E9" w:rsidRDefault="00991DE1">
            <w:pPr>
              <w:ind w:firstLine="0"/>
              <w:jc w:val="left"/>
              <w:rPr>
                <w:iCs/>
              </w:rPr>
            </w:pPr>
            <w:r>
              <w:rPr>
                <w:color w:val="000000"/>
              </w:rPr>
              <w:t xml:space="preserve">В) </w:t>
            </w:r>
          </w:p>
        </w:tc>
        <w:tc>
          <w:tcPr>
            <w:tcW w:w="3506" w:type="dxa"/>
          </w:tcPr>
          <w:p w:rsidR="00A406E9" w:rsidRDefault="00991DE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Короткие волокна </w:t>
            </w:r>
          </w:p>
        </w:tc>
      </w:tr>
      <w:tr w:rsidR="00A406E9">
        <w:trPr>
          <w:trHeight w:val="1112"/>
          <w:jc w:val="center"/>
        </w:trPr>
        <w:tc>
          <w:tcPr>
            <w:tcW w:w="521" w:type="dxa"/>
            <w:vAlign w:val="center"/>
          </w:tcPr>
          <w:p w:rsidR="00A406E9" w:rsidRDefault="00991DE1">
            <w:pPr>
              <w:ind w:firstLine="0"/>
              <w:jc w:val="left"/>
            </w:pPr>
            <w:r>
              <w:t>4</w:t>
            </w:r>
            <w:r w:rsidR="00BA60F3">
              <w:t>)</w:t>
            </w:r>
          </w:p>
        </w:tc>
        <w:tc>
          <w:tcPr>
            <w:tcW w:w="3524" w:type="dxa"/>
          </w:tcPr>
          <w:p w:rsidR="00A406E9" w:rsidRDefault="00991DE1">
            <w:pPr>
              <w:ind w:firstLine="0"/>
              <w:jc w:val="left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0955" cy="887095"/>
                  <wp:effectExtent l="0" t="0" r="4445" b="8255"/>
                  <wp:docPr id="20805901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590158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18" t="67092" b="8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111" cy="887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:rsidR="00A406E9" w:rsidRDefault="00991DE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Г)</w:t>
            </w:r>
          </w:p>
        </w:tc>
        <w:tc>
          <w:tcPr>
            <w:tcW w:w="3506" w:type="dxa"/>
          </w:tcPr>
          <w:p w:rsidR="00A406E9" w:rsidRDefault="00991DE1">
            <w:pPr>
              <w:ind w:firstLine="0"/>
              <w:jc w:val="left"/>
              <w:rPr>
                <w:iCs/>
              </w:rPr>
            </w:pPr>
            <w:r>
              <w:rPr>
                <w:color w:val="000000"/>
              </w:rPr>
              <w:t>Трехосная тканая основа</w:t>
            </w:r>
            <w:r>
              <w:rPr>
                <w:iCs/>
              </w:rPr>
              <w:t xml:space="preserve"> </w:t>
            </w:r>
          </w:p>
        </w:tc>
      </w:tr>
    </w:tbl>
    <w:p w:rsidR="00A406E9" w:rsidRDefault="00991DE1">
      <w:r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8"/>
        <w:gridCol w:w="2406"/>
        <w:gridCol w:w="2406"/>
        <w:gridCol w:w="2407"/>
      </w:tblGrid>
      <w:tr w:rsidR="00A406E9" w:rsidTr="00A81968">
        <w:trPr>
          <w:jc w:val="center"/>
        </w:trPr>
        <w:tc>
          <w:tcPr>
            <w:tcW w:w="2408" w:type="dxa"/>
          </w:tcPr>
          <w:p w:rsidR="00A406E9" w:rsidRDefault="00991DE1">
            <w:pPr>
              <w:ind w:firstLine="0"/>
              <w:jc w:val="center"/>
            </w:pPr>
            <w:r>
              <w:t>1</w:t>
            </w:r>
          </w:p>
        </w:tc>
        <w:tc>
          <w:tcPr>
            <w:tcW w:w="2406" w:type="dxa"/>
          </w:tcPr>
          <w:p w:rsidR="00A406E9" w:rsidRDefault="00991DE1">
            <w:pPr>
              <w:ind w:firstLine="0"/>
              <w:jc w:val="center"/>
            </w:pPr>
            <w:r>
              <w:t>2</w:t>
            </w:r>
          </w:p>
        </w:tc>
        <w:tc>
          <w:tcPr>
            <w:tcW w:w="2406" w:type="dxa"/>
          </w:tcPr>
          <w:p w:rsidR="00A406E9" w:rsidRDefault="00991DE1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A406E9" w:rsidRDefault="00991DE1">
            <w:pPr>
              <w:ind w:firstLine="0"/>
              <w:jc w:val="center"/>
            </w:pPr>
            <w:r>
              <w:t>4</w:t>
            </w:r>
          </w:p>
        </w:tc>
      </w:tr>
      <w:tr w:rsidR="00A406E9" w:rsidTr="00A81968">
        <w:trPr>
          <w:jc w:val="center"/>
        </w:trPr>
        <w:tc>
          <w:tcPr>
            <w:tcW w:w="2408" w:type="dxa"/>
          </w:tcPr>
          <w:p w:rsidR="00A406E9" w:rsidRDefault="00991DE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6" w:type="dxa"/>
          </w:tcPr>
          <w:p w:rsidR="00A406E9" w:rsidRDefault="00991DE1">
            <w:pPr>
              <w:ind w:firstLine="0"/>
              <w:jc w:val="center"/>
            </w:pPr>
            <w:r>
              <w:t>Г</w:t>
            </w:r>
          </w:p>
        </w:tc>
        <w:tc>
          <w:tcPr>
            <w:tcW w:w="2406" w:type="dxa"/>
          </w:tcPr>
          <w:p w:rsidR="00A406E9" w:rsidRDefault="00991DE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A406E9" w:rsidRDefault="00991DE1">
            <w:pPr>
              <w:ind w:firstLine="0"/>
              <w:jc w:val="center"/>
            </w:pPr>
            <w:r>
              <w:t>А</w:t>
            </w:r>
          </w:p>
        </w:tc>
      </w:tr>
    </w:tbl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r>
        <w:t>2. Сопоставьте название с определением</w:t>
      </w:r>
    </w:p>
    <w:tbl>
      <w:tblPr>
        <w:tblStyle w:val="ae"/>
        <w:tblpPr w:leftFromText="180" w:rightFromText="180" w:vertAnchor="text" w:horzAnchor="page" w:tblpX="2011" w:tblpY="303"/>
        <w:tblOverlap w:val="never"/>
        <w:tblW w:w="8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581"/>
        <w:gridCol w:w="599"/>
        <w:gridCol w:w="4250"/>
      </w:tblGrid>
      <w:tr w:rsidR="00A406E9">
        <w:tc>
          <w:tcPr>
            <w:tcW w:w="426" w:type="dxa"/>
          </w:tcPr>
          <w:p w:rsidR="00A406E9" w:rsidRDefault="00991DE1">
            <w:pPr>
              <w:ind w:firstLine="0"/>
              <w:rPr>
                <w:lang w:val="en-US"/>
              </w:rPr>
            </w:pPr>
            <w:r>
              <w:t>1</w:t>
            </w:r>
            <w:r w:rsidR="00BA60F3">
              <w:t>)</w:t>
            </w:r>
          </w:p>
        </w:tc>
        <w:tc>
          <w:tcPr>
            <w:tcW w:w="3590" w:type="dxa"/>
          </w:tcPr>
          <w:p w:rsidR="00A406E9" w:rsidRDefault="00991DE1">
            <w:pPr>
              <w:ind w:firstLine="0"/>
            </w:pPr>
            <w:proofErr w:type="spellStart"/>
            <w:r>
              <w:rPr>
                <w:i/>
                <w:iCs/>
              </w:rPr>
              <w:t>Стекловолокниты</w:t>
            </w:r>
            <w:proofErr w:type="spellEnd"/>
          </w:p>
        </w:tc>
        <w:tc>
          <w:tcPr>
            <w:tcW w:w="600" w:type="dxa"/>
          </w:tcPr>
          <w:p w:rsidR="00A406E9" w:rsidRDefault="00991DE1">
            <w:pPr>
              <w:ind w:firstLine="0"/>
            </w:pPr>
            <w:r>
              <w:t xml:space="preserve">А) </w:t>
            </w:r>
          </w:p>
        </w:tc>
        <w:tc>
          <w:tcPr>
            <w:tcW w:w="4264" w:type="dxa"/>
          </w:tcPr>
          <w:p w:rsidR="00A406E9" w:rsidRDefault="00991DE1">
            <w:pPr>
              <w:ind w:firstLine="0"/>
            </w:pPr>
            <w:r>
              <w:t xml:space="preserve">Композиционные материалы, состоящие из полимерного связующего и </w:t>
            </w:r>
            <w:proofErr w:type="spellStart"/>
            <w:r>
              <w:t>упрочнителей</w:t>
            </w:r>
            <w:proofErr w:type="spellEnd"/>
            <w:r>
              <w:t xml:space="preserve"> (наполнителей) в виде синтетических волокон</w:t>
            </w:r>
          </w:p>
        </w:tc>
      </w:tr>
      <w:tr w:rsidR="00A406E9">
        <w:tc>
          <w:tcPr>
            <w:tcW w:w="426" w:type="dxa"/>
          </w:tcPr>
          <w:p w:rsidR="00A406E9" w:rsidRDefault="00991DE1">
            <w:pPr>
              <w:ind w:firstLine="0"/>
            </w:pPr>
            <w:r>
              <w:t>2</w:t>
            </w:r>
            <w:r w:rsidR="00BA60F3">
              <w:t>)</w:t>
            </w:r>
          </w:p>
        </w:tc>
        <w:tc>
          <w:tcPr>
            <w:tcW w:w="3590" w:type="dxa"/>
          </w:tcPr>
          <w:p w:rsidR="00A406E9" w:rsidRDefault="00991DE1">
            <w:pPr>
              <w:ind w:firstLine="0"/>
            </w:pPr>
            <w:proofErr w:type="spellStart"/>
            <w:r>
              <w:rPr>
                <w:i/>
                <w:iCs/>
              </w:rPr>
              <w:t>Карбоволокниты</w:t>
            </w:r>
            <w:proofErr w:type="spellEnd"/>
          </w:p>
        </w:tc>
        <w:tc>
          <w:tcPr>
            <w:tcW w:w="600" w:type="dxa"/>
          </w:tcPr>
          <w:p w:rsidR="00A406E9" w:rsidRDefault="00991DE1">
            <w:pPr>
              <w:ind w:firstLine="0"/>
            </w:pPr>
            <w:r>
              <w:t xml:space="preserve">Б) </w:t>
            </w:r>
          </w:p>
        </w:tc>
        <w:tc>
          <w:tcPr>
            <w:tcW w:w="4264" w:type="dxa"/>
          </w:tcPr>
          <w:p w:rsidR="00A406E9" w:rsidRDefault="00991DE1">
            <w:pPr>
              <w:ind w:firstLine="0"/>
            </w:pPr>
            <w:r>
              <w:t>Композиция, состоящая из синтетической смолы, являющейся связующим, и стекловолокнистого наполнителя</w:t>
            </w:r>
          </w:p>
        </w:tc>
      </w:tr>
      <w:tr w:rsidR="00A406E9">
        <w:tc>
          <w:tcPr>
            <w:tcW w:w="426" w:type="dxa"/>
          </w:tcPr>
          <w:p w:rsidR="00A406E9" w:rsidRDefault="00991DE1">
            <w:pPr>
              <w:ind w:firstLine="0"/>
            </w:pPr>
            <w:r>
              <w:t>3</w:t>
            </w:r>
            <w:r w:rsidR="00BA60F3">
              <w:t>)</w:t>
            </w:r>
          </w:p>
        </w:tc>
        <w:tc>
          <w:tcPr>
            <w:tcW w:w="3590" w:type="dxa"/>
          </w:tcPr>
          <w:p w:rsidR="00A406E9" w:rsidRDefault="00991DE1">
            <w:pPr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Бороволокниты</w:t>
            </w:r>
            <w:proofErr w:type="spellEnd"/>
          </w:p>
        </w:tc>
        <w:tc>
          <w:tcPr>
            <w:tcW w:w="600" w:type="dxa"/>
          </w:tcPr>
          <w:p w:rsidR="00A406E9" w:rsidRDefault="00991DE1">
            <w:pPr>
              <w:ind w:firstLine="0"/>
            </w:pPr>
            <w:r>
              <w:t xml:space="preserve">В) </w:t>
            </w:r>
          </w:p>
        </w:tc>
        <w:tc>
          <w:tcPr>
            <w:tcW w:w="4264" w:type="dxa"/>
          </w:tcPr>
          <w:p w:rsidR="00A406E9" w:rsidRDefault="00991DE1">
            <w:pPr>
              <w:ind w:firstLine="0"/>
            </w:pPr>
            <w:r>
              <w:t xml:space="preserve">Композиция, состоящая из полимерного связующего и </w:t>
            </w:r>
            <w:proofErr w:type="spellStart"/>
            <w:r>
              <w:lastRenderedPageBreak/>
              <w:t>упрочнителей</w:t>
            </w:r>
            <w:proofErr w:type="spellEnd"/>
            <w:r>
              <w:t xml:space="preserve"> в виде углеродных волокон</w:t>
            </w:r>
          </w:p>
        </w:tc>
      </w:tr>
      <w:tr w:rsidR="00A406E9">
        <w:tc>
          <w:tcPr>
            <w:tcW w:w="426" w:type="dxa"/>
          </w:tcPr>
          <w:p w:rsidR="00A406E9" w:rsidRDefault="00991DE1">
            <w:pPr>
              <w:ind w:firstLine="0"/>
            </w:pPr>
            <w:r>
              <w:lastRenderedPageBreak/>
              <w:t>4</w:t>
            </w:r>
            <w:r w:rsidR="00BA60F3">
              <w:t>)</w:t>
            </w:r>
          </w:p>
        </w:tc>
        <w:tc>
          <w:tcPr>
            <w:tcW w:w="3590" w:type="dxa"/>
          </w:tcPr>
          <w:p w:rsidR="00A406E9" w:rsidRDefault="00991DE1">
            <w:pPr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Органоволокниты</w:t>
            </w:r>
            <w:proofErr w:type="spellEnd"/>
          </w:p>
        </w:tc>
        <w:tc>
          <w:tcPr>
            <w:tcW w:w="600" w:type="dxa"/>
          </w:tcPr>
          <w:p w:rsidR="00A406E9" w:rsidRDefault="00991DE1">
            <w:pPr>
              <w:ind w:firstLine="0"/>
            </w:pPr>
            <w:r>
              <w:t>Г)</w:t>
            </w:r>
          </w:p>
        </w:tc>
        <w:tc>
          <w:tcPr>
            <w:tcW w:w="4264" w:type="dxa"/>
          </w:tcPr>
          <w:p w:rsidR="00A406E9" w:rsidRDefault="00991DE1">
            <w:pPr>
              <w:ind w:firstLine="0"/>
            </w:pPr>
            <w:r>
              <w:t xml:space="preserve">Композиция из полимерного связующего и </w:t>
            </w:r>
            <w:proofErr w:type="spellStart"/>
            <w:r>
              <w:t>упрочнителя</w:t>
            </w:r>
            <w:proofErr w:type="spellEnd"/>
            <w:r>
              <w:t xml:space="preserve"> – борных волокон</w:t>
            </w:r>
          </w:p>
        </w:tc>
      </w:tr>
    </w:tbl>
    <w:p w:rsidR="00A406E9" w:rsidRDefault="00991DE1">
      <w:r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6"/>
        <w:gridCol w:w="2407"/>
      </w:tblGrid>
      <w:tr w:rsidR="00A406E9" w:rsidTr="00A81968">
        <w:trPr>
          <w:jc w:val="center"/>
        </w:trPr>
        <w:tc>
          <w:tcPr>
            <w:tcW w:w="2407" w:type="dxa"/>
          </w:tcPr>
          <w:p w:rsidR="00A406E9" w:rsidRDefault="00991DE1">
            <w:pPr>
              <w:ind w:firstLine="0"/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A406E9" w:rsidRDefault="00991DE1">
            <w:pPr>
              <w:ind w:firstLine="0"/>
              <w:jc w:val="center"/>
            </w:pPr>
            <w:r>
              <w:t>2</w:t>
            </w:r>
          </w:p>
        </w:tc>
        <w:tc>
          <w:tcPr>
            <w:tcW w:w="2406" w:type="dxa"/>
          </w:tcPr>
          <w:p w:rsidR="00A406E9" w:rsidRDefault="00991DE1">
            <w:pPr>
              <w:ind w:firstLine="0"/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A406E9" w:rsidRDefault="00991DE1">
            <w:pPr>
              <w:ind w:firstLine="0"/>
              <w:jc w:val="center"/>
            </w:pPr>
            <w:r>
              <w:t>4</w:t>
            </w:r>
          </w:p>
        </w:tc>
      </w:tr>
      <w:tr w:rsidR="00A406E9" w:rsidTr="00A81968">
        <w:trPr>
          <w:jc w:val="center"/>
        </w:trPr>
        <w:tc>
          <w:tcPr>
            <w:tcW w:w="2407" w:type="dxa"/>
          </w:tcPr>
          <w:p w:rsidR="00A406E9" w:rsidRDefault="00991DE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:rsidR="00A406E9" w:rsidRDefault="00991DE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6" w:type="dxa"/>
          </w:tcPr>
          <w:p w:rsidR="00A406E9" w:rsidRDefault="00991DE1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:rsidR="00A406E9" w:rsidRDefault="00991DE1">
            <w:pPr>
              <w:ind w:firstLine="0"/>
              <w:jc w:val="center"/>
            </w:pPr>
            <w:r>
              <w:t>А</w:t>
            </w:r>
          </w:p>
        </w:tc>
      </w:tr>
    </w:tbl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r>
        <w:t>3. Сопоставьте схемы комбинированных композитов с названием</w:t>
      </w:r>
    </w:p>
    <w:tbl>
      <w:tblPr>
        <w:tblStyle w:val="ae"/>
        <w:tblW w:w="7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118"/>
        <w:gridCol w:w="566"/>
        <w:gridCol w:w="3012"/>
      </w:tblGrid>
      <w:tr w:rsidR="00A406E9" w:rsidTr="00A81968">
        <w:trPr>
          <w:jc w:val="center"/>
        </w:trPr>
        <w:tc>
          <w:tcPr>
            <w:tcW w:w="517" w:type="dxa"/>
            <w:vAlign w:val="center"/>
          </w:tcPr>
          <w:p w:rsidR="00A406E9" w:rsidRDefault="00991DE1">
            <w:pPr>
              <w:ind w:firstLine="0"/>
              <w:rPr>
                <w:lang w:val="en-US"/>
              </w:rPr>
            </w:pPr>
            <w:r>
              <w:t>1</w:t>
            </w:r>
            <w:r w:rsidR="00BA60F3">
              <w:t>)</w:t>
            </w:r>
          </w:p>
        </w:tc>
        <w:tc>
          <w:tcPr>
            <w:tcW w:w="3118" w:type="dxa"/>
          </w:tcPr>
          <w:p w:rsidR="00A406E9" w:rsidRDefault="00991DE1">
            <w:pPr>
              <w:ind w:firstLine="0"/>
              <w:jc w:val="left"/>
              <w:rPr>
                <w:lang w:val="en-US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353671" cy="1198351"/>
                  <wp:effectExtent l="0" t="0" r="0" b="1905"/>
                  <wp:docPr id="60434758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47586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3" t="29536" r="63517" b="31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794" cy="120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A406E9" w:rsidRDefault="00991DE1">
            <w:pPr>
              <w:ind w:firstLine="0"/>
            </w:pPr>
            <w:r>
              <w:t>А)</w:t>
            </w:r>
          </w:p>
        </w:tc>
        <w:tc>
          <w:tcPr>
            <w:tcW w:w="3012" w:type="dxa"/>
          </w:tcPr>
          <w:p w:rsidR="00A406E9" w:rsidRDefault="00991DE1">
            <w:pPr>
              <w:ind w:firstLine="0"/>
            </w:pPr>
            <w:proofErr w:type="spellStart"/>
            <w:r>
              <w:t>Полиматричный</w:t>
            </w:r>
            <w:proofErr w:type="spellEnd"/>
            <w:r>
              <w:t xml:space="preserve"> </w:t>
            </w:r>
          </w:p>
          <w:p w:rsidR="00A406E9" w:rsidRDefault="00A406E9">
            <w:pPr>
              <w:ind w:firstLine="0"/>
            </w:pPr>
          </w:p>
        </w:tc>
      </w:tr>
      <w:tr w:rsidR="00A406E9" w:rsidTr="00A81968">
        <w:trPr>
          <w:jc w:val="center"/>
        </w:trPr>
        <w:tc>
          <w:tcPr>
            <w:tcW w:w="517" w:type="dxa"/>
            <w:vAlign w:val="center"/>
          </w:tcPr>
          <w:p w:rsidR="00A406E9" w:rsidRDefault="00991DE1">
            <w:pPr>
              <w:ind w:firstLine="0"/>
            </w:pPr>
            <w:r>
              <w:t>2</w:t>
            </w:r>
            <w:r w:rsidR="00BA60F3">
              <w:t>)</w:t>
            </w:r>
          </w:p>
        </w:tc>
        <w:tc>
          <w:tcPr>
            <w:tcW w:w="3118" w:type="dxa"/>
          </w:tcPr>
          <w:p w:rsidR="00A406E9" w:rsidRDefault="00991DE1" w:rsidP="00A81968">
            <w:pPr>
              <w:ind w:firstLine="487"/>
              <w:jc w:val="left"/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505585" cy="1174115"/>
                  <wp:effectExtent l="0" t="0" r="0" b="6985"/>
                  <wp:docPr id="202587254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87254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95" t="29927" b="31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219" cy="118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A406E9" w:rsidRDefault="00991DE1">
            <w:pPr>
              <w:ind w:firstLine="0"/>
            </w:pPr>
            <w:r>
              <w:t>Б)</w:t>
            </w:r>
          </w:p>
        </w:tc>
        <w:tc>
          <w:tcPr>
            <w:tcW w:w="3012" w:type="dxa"/>
          </w:tcPr>
          <w:p w:rsidR="00A406E9" w:rsidRDefault="00991DE1">
            <w:pPr>
              <w:ind w:firstLine="0"/>
            </w:pPr>
            <w:proofErr w:type="spellStart"/>
            <w:r>
              <w:t>Полиармированный</w:t>
            </w:r>
            <w:proofErr w:type="spellEnd"/>
          </w:p>
          <w:p w:rsidR="00A406E9" w:rsidRDefault="00A406E9">
            <w:pPr>
              <w:ind w:firstLine="0"/>
            </w:pPr>
          </w:p>
        </w:tc>
      </w:tr>
      <w:tr w:rsidR="00A406E9" w:rsidTr="00A81968">
        <w:trPr>
          <w:jc w:val="center"/>
        </w:trPr>
        <w:tc>
          <w:tcPr>
            <w:tcW w:w="517" w:type="dxa"/>
            <w:vAlign w:val="center"/>
          </w:tcPr>
          <w:p w:rsidR="00A406E9" w:rsidRDefault="00991DE1">
            <w:pPr>
              <w:ind w:firstLine="0"/>
            </w:pPr>
            <w:r>
              <w:t>3</w:t>
            </w:r>
            <w:r w:rsidR="00BA60F3">
              <w:t>)</w:t>
            </w:r>
          </w:p>
        </w:tc>
        <w:tc>
          <w:tcPr>
            <w:tcW w:w="3118" w:type="dxa"/>
          </w:tcPr>
          <w:p w:rsidR="00A406E9" w:rsidRDefault="00991DE1" w:rsidP="00A81968">
            <w:pPr>
              <w:ind w:firstLine="629"/>
              <w:jc w:val="left"/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1057275" cy="1389380"/>
                  <wp:effectExtent l="0" t="0" r="9525" b="1270"/>
                  <wp:docPr id="17174606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46068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28" t="25831" r="36714" b="30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543" cy="139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A406E9" w:rsidRDefault="00991DE1">
            <w:pPr>
              <w:ind w:firstLine="0"/>
            </w:pPr>
            <w:r>
              <w:t>В)</w:t>
            </w:r>
          </w:p>
        </w:tc>
        <w:tc>
          <w:tcPr>
            <w:tcW w:w="3012" w:type="dxa"/>
          </w:tcPr>
          <w:p w:rsidR="00A406E9" w:rsidRDefault="00991DE1">
            <w:pPr>
              <w:ind w:firstLine="0"/>
            </w:pPr>
            <w:r>
              <w:t>Гибридный</w:t>
            </w:r>
          </w:p>
          <w:p w:rsidR="00A406E9" w:rsidRDefault="00A406E9">
            <w:pPr>
              <w:ind w:firstLine="0"/>
            </w:pPr>
          </w:p>
        </w:tc>
      </w:tr>
    </w:tbl>
    <w:p w:rsidR="00A406E9" w:rsidRDefault="00991DE1">
      <w:r>
        <w:t xml:space="preserve">Правильный ответ: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1988"/>
        <w:gridCol w:w="1991"/>
      </w:tblGrid>
      <w:tr w:rsidR="00A406E9">
        <w:trPr>
          <w:jc w:val="center"/>
        </w:trPr>
        <w:tc>
          <w:tcPr>
            <w:tcW w:w="1982" w:type="dxa"/>
          </w:tcPr>
          <w:p w:rsidR="00A406E9" w:rsidRDefault="00991DE1">
            <w:pPr>
              <w:ind w:firstLine="0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A406E9" w:rsidRDefault="00991DE1">
            <w:pPr>
              <w:ind w:firstLine="0"/>
              <w:jc w:val="center"/>
            </w:pPr>
            <w:r>
              <w:t>2</w:t>
            </w:r>
          </w:p>
        </w:tc>
        <w:tc>
          <w:tcPr>
            <w:tcW w:w="1991" w:type="dxa"/>
          </w:tcPr>
          <w:p w:rsidR="00A406E9" w:rsidRDefault="00991DE1">
            <w:pPr>
              <w:ind w:firstLine="0"/>
              <w:jc w:val="center"/>
            </w:pPr>
            <w:r>
              <w:t>3</w:t>
            </w:r>
          </w:p>
        </w:tc>
      </w:tr>
      <w:tr w:rsidR="00A406E9">
        <w:trPr>
          <w:jc w:val="center"/>
        </w:trPr>
        <w:tc>
          <w:tcPr>
            <w:tcW w:w="1982" w:type="dxa"/>
          </w:tcPr>
          <w:p w:rsidR="00A406E9" w:rsidRDefault="00991DE1">
            <w:pPr>
              <w:ind w:firstLine="0"/>
              <w:jc w:val="center"/>
            </w:pPr>
            <w:r>
              <w:t>Б</w:t>
            </w:r>
          </w:p>
        </w:tc>
        <w:tc>
          <w:tcPr>
            <w:tcW w:w="1988" w:type="dxa"/>
          </w:tcPr>
          <w:p w:rsidR="00A406E9" w:rsidRDefault="00991DE1">
            <w:pPr>
              <w:ind w:firstLine="0"/>
              <w:jc w:val="center"/>
            </w:pPr>
            <w:r>
              <w:t>В</w:t>
            </w:r>
          </w:p>
        </w:tc>
        <w:tc>
          <w:tcPr>
            <w:tcW w:w="1991" w:type="dxa"/>
          </w:tcPr>
          <w:p w:rsidR="00A406E9" w:rsidRDefault="00991DE1">
            <w:pPr>
              <w:ind w:firstLine="0"/>
              <w:jc w:val="center"/>
            </w:pPr>
            <w:r>
              <w:t>А</w:t>
            </w:r>
          </w:p>
        </w:tc>
      </w:tr>
    </w:tbl>
    <w:p w:rsidR="00A81968" w:rsidRPr="00A81968" w:rsidRDefault="00A81968">
      <w:pPr>
        <w:pStyle w:val="4"/>
        <w:rPr>
          <w:b w:val="0"/>
          <w:bCs w:val="0"/>
        </w:rPr>
      </w:pPr>
      <w:r w:rsidRPr="00A81968">
        <w:rPr>
          <w:b w:val="0"/>
          <w:bCs w:val="0"/>
        </w:rPr>
        <w:t>Компетенции (индикаторы): ОПК-8, ПК-5</w:t>
      </w:r>
    </w:p>
    <w:p w:rsidR="00A406E9" w:rsidRDefault="00991DE1">
      <w:pPr>
        <w:pStyle w:val="4"/>
      </w:pPr>
      <w:r>
        <w:t xml:space="preserve">Задания закрытого типа на установление правильной </w:t>
      </w:r>
      <w:bookmarkStart w:id="0" w:name="_Hlk191831860"/>
      <w:r>
        <w:t>последовательности</w:t>
      </w:r>
      <w:bookmarkEnd w:id="0"/>
    </w:p>
    <w:p w:rsidR="00A406E9" w:rsidRDefault="00991DE1">
      <w:pPr>
        <w:rPr>
          <w:i/>
        </w:rPr>
      </w:pPr>
      <w:bookmarkStart w:id="1" w:name="_Hlk191199607"/>
      <w:r>
        <w:rPr>
          <w:i/>
        </w:rPr>
        <w:t>Установите правильную последовательность</w:t>
      </w:r>
      <w:bookmarkEnd w:id="1"/>
      <w:r>
        <w:rPr>
          <w:i/>
        </w:rPr>
        <w:t>.</w:t>
      </w:r>
    </w:p>
    <w:p w:rsidR="00A406E9" w:rsidRDefault="00991DE1">
      <w:r>
        <w:rPr>
          <w:i/>
        </w:rPr>
        <w:t>Запишите правильную последовательность букв слева направо</w:t>
      </w:r>
    </w:p>
    <w:p w:rsidR="00A406E9" w:rsidRDefault="00A406E9"/>
    <w:p w:rsidR="00A406E9" w:rsidRDefault="00991DE1">
      <w:r>
        <w:t>1. Укажите правильную последовательность процесса изготовления композиционных материалов:</w:t>
      </w:r>
    </w:p>
    <w:p w:rsidR="00A406E9" w:rsidRDefault="00991DE1">
      <w:r>
        <w:t>А) механическая обработка изделия</w:t>
      </w:r>
    </w:p>
    <w:p w:rsidR="00A406E9" w:rsidRDefault="00991DE1">
      <w:r>
        <w:lastRenderedPageBreak/>
        <w:t>Б) совмещение компонентов</w:t>
      </w:r>
    </w:p>
    <w:p w:rsidR="00A406E9" w:rsidRDefault="00991DE1">
      <w:r>
        <w:t xml:space="preserve">В) предварительную подготовку компонентов </w:t>
      </w:r>
    </w:p>
    <w:p w:rsidR="00A406E9" w:rsidRDefault="00991DE1">
      <w:r>
        <w:t>Г) формование компонентов</w:t>
      </w:r>
    </w:p>
    <w:p w:rsidR="00A406E9" w:rsidRDefault="00991DE1">
      <w:r>
        <w:t>Д) контроль свойств полученного композита</w:t>
      </w:r>
    </w:p>
    <w:p w:rsidR="00A406E9" w:rsidRDefault="00991DE1">
      <w:r>
        <w:t>Правильный ответ: В, Б, Г, А, Д</w:t>
      </w:r>
    </w:p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r>
        <w:t>2. Укажите правильную последовательность получения углеродных волокон.</w:t>
      </w:r>
    </w:p>
    <w:p w:rsidR="00A406E9" w:rsidRDefault="00991DE1">
      <w:r>
        <w:t xml:space="preserve">А) </w:t>
      </w:r>
      <w:proofErr w:type="spellStart"/>
      <w:r>
        <w:t>Графитизация</w:t>
      </w:r>
      <w:proofErr w:type="spellEnd"/>
      <w:r>
        <w:t xml:space="preserve"> </w:t>
      </w:r>
    </w:p>
    <w:p w:rsidR="00A406E9" w:rsidRDefault="00991DE1">
      <w:r>
        <w:t xml:space="preserve">Б) Карбонизация </w:t>
      </w:r>
    </w:p>
    <w:p w:rsidR="00A406E9" w:rsidRDefault="00991DE1">
      <w:r>
        <w:t xml:space="preserve">В) Окисление первичного материала </w:t>
      </w:r>
    </w:p>
    <w:p w:rsidR="00A406E9" w:rsidRDefault="00991DE1">
      <w:r>
        <w:t xml:space="preserve">Г) Подготовка исходного материала </w:t>
      </w:r>
    </w:p>
    <w:p w:rsidR="00A406E9" w:rsidRDefault="00991DE1">
      <w:r>
        <w:t>Правильный ответ: Г, В, Б, А</w:t>
      </w:r>
    </w:p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A406E9" w:rsidRDefault="00991DE1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406E9" w:rsidRDefault="00991DE1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:rsidR="00A406E9" w:rsidRDefault="00991DE1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406E9" w:rsidRDefault="00991DE1">
      <w:pPr>
        <w:pStyle w:val="ab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Напишите пропущенное слово (словосочетание).</w:t>
      </w:r>
    </w:p>
    <w:p w:rsidR="00A406E9" w:rsidRDefault="00A406E9"/>
    <w:p w:rsidR="00A406E9" w:rsidRDefault="00991DE1">
      <w:r>
        <w:t>1. Возможность формирования композиционного материала определяется совместимостью_____________.</w:t>
      </w:r>
    </w:p>
    <w:p w:rsidR="00A406E9" w:rsidRDefault="00991DE1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t>исходных компонентов.</w:t>
      </w:r>
      <w:r>
        <w:rPr>
          <w:iCs/>
          <w:color w:val="000000"/>
          <w:szCs w:val="32"/>
        </w:rPr>
        <w:t xml:space="preserve"> </w:t>
      </w:r>
    </w:p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r>
        <w:t xml:space="preserve">2. Твердые, жидкие и газообразные органические и неорганические вещества, которые распределяются в непрерывной фазе полимера (матрице) с образованием </w:t>
      </w:r>
      <w:proofErr w:type="spellStart"/>
      <w:r>
        <w:t>гетерофазной</w:t>
      </w:r>
      <w:proofErr w:type="spellEnd"/>
      <w:r>
        <w:t xml:space="preserve"> системы с выраженной границей раздела фаз, называются_________.</w:t>
      </w:r>
    </w:p>
    <w:p w:rsidR="00A406E9" w:rsidRDefault="00991DE1">
      <w:pPr>
        <w:pStyle w:val="ab"/>
        <w:spacing w:before="0" w:beforeAutospacing="0" w:after="0" w:afterAutospacing="0"/>
        <w:ind w:firstLine="708"/>
      </w:pPr>
      <w:r>
        <w:rPr>
          <w:color w:val="000000"/>
          <w:sz w:val="28"/>
          <w:szCs w:val="32"/>
        </w:rPr>
        <w:t xml:space="preserve">Правильный ответ: </w:t>
      </w:r>
      <w:r>
        <w:rPr>
          <w:sz w:val="28"/>
          <w:szCs w:val="28"/>
        </w:rPr>
        <w:t>наполнители полимеров</w:t>
      </w:r>
    </w:p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r>
        <w:t>3. Увеличение дефектности границы раздела фаз ведет к увеличению адгезионной прочности при___________.</w:t>
      </w:r>
    </w:p>
    <w:p w:rsidR="00A406E9" w:rsidRDefault="00991DE1">
      <w:r>
        <w:rPr>
          <w:color w:val="000000"/>
          <w:szCs w:val="32"/>
        </w:rPr>
        <w:t xml:space="preserve">Правильный ответ: </w:t>
      </w:r>
      <w:r>
        <w:t xml:space="preserve">хорошем смачивании </w:t>
      </w:r>
    </w:p>
    <w:p w:rsidR="00A406E9" w:rsidRDefault="00A81968">
      <w:pPr>
        <w:pStyle w:val="ab"/>
        <w:spacing w:before="0" w:beforeAutospacing="0" w:after="0" w:afterAutospacing="0"/>
        <w:ind w:firstLine="708"/>
      </w:pPr>
      <w:r>
        <w:t>Компетенции (индикаторы): ОПК-8, ПК-5</w:t>
      </w:r>
    </w:p>
    <w:p w:rsidR="00A81968" w:rsidRDefault="00A81968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</w:p>
    <w:p w:rsidR="00A406E9" w:rsidRDefault="00991DE1">
      <w:pPr>
        <w:pStyle w:val="ab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 xml:space="preserve">4. Для изготовления радиопрозрачных изделий применяют __________ </w:t>
      </w:r>
      <w:r>
        <w:rPr>
          <w:iCs/>
          <w:color w:val="000000"/>
          <w:sz w:val="28"/>
          <w:szCs w:val="28"/>
        </w:rPr>
        <w:t>волокна</w:t>
      </w:r>
      <w:r>
        <w:rPr>
          <w:color w:val="000000"/>
          <w:sz w:val="28"/>
          <w:szCs w:val="28"/>
        </w:rPr>
        <w:t>.</w:t>
      </w:r>
    </w:p>
    <w:p w:rsidR="00A406E9" w:rsidRDefault="00991DE1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 xml:space="preserve">стеклянные </w:t>
      </w:r>
    </w:p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lastRenderedPageBreak/>
        <w:t>5. Искусственный материал, получаемый термической обработкой исходных химических или природных волокон (прекурсоров) и характеризующийся высоким содержанием углерода называется____________.</w:t>
      </w:r>
    </w:p>
    <w:p w:rsidR="00A406E9" w:rsidRDefault="00991DE1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Правильный ответ: </w:t>
      </w:r>
      <w:r>
        <w:rPr>
          <w:iCs/>
          <w:color w:val="000000"/>
          <w:szCs w:val="32"/>
        </w:rPr>
        <w:t>углеродные волокна</w:t>
      </w:r>
    </w:p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pPr>
        <w:pStyle w:val="4"/>
      </w:pPr>
      <w:r>
        <w:t>Задания открытого типа с кратким свободным ответом</w:t>
      </w:r>
    </w:p>
    <w:p w:rsidR="00A406E9" w:rsidRDefault="00991DE1">
      <w:pPr>
        <w:pStyle w:val="4"/>
        <w:rPr>
          <w:b w:val="0"/>
          <w:bCs w:val="0"/>
        </w:rPr>
      </w:pPr>
      <w:r>
        <w:rPr>
          <w:b w:val="0"/>
          <w:bCs w:val="0"/>
          <w:i/>
          <w:iCs/>
        </w:rPr>
        <w:t>Дайте ответ на вопрос</w:t>
      </w:r>
      <w:r>
        <w:rPr>
          <w:b w:val="0"/>
          <w:bCs w:val="0"/>
        </w:rPr>
        <w:t xml:space="preserve"> </w:t>
      </w:r>
    </w:p>
    <w:p w:rsidR="00A406E9" w:rsidRDefault="00991DE1">
      <w:pPr>
        <w:pStyle w:val="4"/>
        <w:spacing w:after="0"/>
        <w:rPr>
          <w:b w:val="0"/>
          <w:bCs w:val="0"/>
        </w:rPr>
      </w:pPr>
      <w:r>
        <w:rPr>
          <w:b w:val="0"/>
          <w:bCs w:val="0"/>
        </w:rPr>
        <w:t>1. Как определить прочность композита?</w:t>
      </w:r>
    </w:p>
    <w:p w:rsidR="00A406E9" w:rsidRDefault="00991DE1">
      <w:pPr>
        <w:pStyle w:val="4"/>
        <w:spacing w:after="0"/>
        <w:rPr>
          <w:b w:val="0"/>
          <w:bCs w:val="0"/>
          <w:color w:val="000000"/>
          <w:szCs w:val="32"/>
        </w:rPr>
      </w:pPr>
      <w:r>
        <w:rPr>
          <w:b w:val="0"/>
          <w:bCs w:val="0"/>
          <w:color w:val="000000"/>
          <w:szCs w:val="32"/>
        </w:rPr>
        <w:t>Правильный ответ:</w:t>
      </w:r>
      <w:r>
        <w:t xml:space="preserve"> </w:t>
      </w:r>
      <w:r>
        <w:rPr>
          <w:b w:val="0"/>
          <w:bCs w:val="0"/>
          <w:color w:val="000000"/>
          <w:szCs w:val="32"/>
        </w:rPr>
        <w:t>существуют стандарты, которые описывают методы определения прочности композитов ГОСТ Р 57860-2017, ГОСТ Р 56650-2015.</w:t>
      </w:r>
    </w:p>
    <w:p w:rsidR="00A406E9" w:rsidRPr="00A81968" w:rsidRDefault="00A81968">
      <w:pPr>
        <w:pStyle w:val="4"/>
        <w:spacing w:after="0"/>
        <w:rPr>
          <w:b w:val="0"/>
          <w:bCs w:val="0"/>
        </w:rPr>
      </w:pPr>
      <w:r w:rsidRPr="00A81968">
        <w:rPr>
          <w:b w:val="0"/>
          <w:bCs w:val="0"/>
        </w:rPr>
        <w:t>Компетенции (индикаторы): ОПК-8, ПК-5</w:t>
      </w:r>
    </w:p>
    <w:p w:rsidR="00A81968" w:rsidRPr="00A81968" w:rsidRDefault="00A81968" w:rsidP="00A81968"/>
    <w:p w:rsidR="00A406E9" w:rsidRDefault="00991DE1">
      <w:pPr>
        <w:rPr>
          <w:b/>
          <w:bCs/>
        </w:rPr>
      </w:pPr>
      <w:r>
        <w:t xml:space="preserve">2. Какими тремя основными параметрами определяются механические свойства композита? </w:t>
      </w:r>
    </w:p>
    <w:p w:rsidR="00A406E9" w:rsidRDefault="00991DE1">
      <w:pPr>
        <w:ind w:firstLine="851"/>
      </w:pPr>
      <w:r>
        <w:rPr>
          <w:color w:val="000000"/>
          <w:szCs w:val="32"/>
        </w:rPr>
        <w:t xml:space="preserve">Правильный ответ: </w:t>
      </w:r>
      <w:r>
        <w:t>высокой прочностью армирующих волокон; жесткостью матрицы; прочностью связи на границе матрица – волокно</w:t>
      </w:r>
    </w:p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pPr>
        <w:pStyle w:val="4"/>
      </w:pPr>
      <w:r>
        <w:t>Задания открытого типа с развернутым ответом</w:t>
      </w:r>
    </w:p>
    <w:p w:rsidR="00A406E9" w:rsidRDefault="00991DE1">
      <w:pPr>
        <w:rPr>
          <w:i/>
          <w:iCs/>
        </w:rPr>
      </w:pPr>
      <w:r>
        <w:rPr>
          <w:i/>
          <w:iCs/>
        </w:rPr>
        <w:t>Дайте ответ на вопрос</w:t>
      </w:r>
    </w:p>
    <w:p w:rsidR="00A406E9" w:rsidRDefault="00A406E9"/>
    <w:p w:rsidR="00A406E9" w:rsidRDefault="00991DE1">
      <w:r>
        <w:t>1. Опишите особенности разрушения композиционных материалов.</w:t>
      </w:r>
    </w:p>
    <w:p w:rsidR="00A406E9" w:rsidRDefault="00991DE1">
      <w:r>
        <w:t>Время выполнения – 20 мин.</w:t>
      </w:r>
    </w:p>
    <w:p w:rsidR="00A406E9" w:rsidRDefault="00991DE1">
      <w:r>
        <w:t>Критерии оценивания: полное содержательное соответствие приведенному ниже пояснению:</w:t>
      </w:r>
    </w:p>
    <w:p w:rsidR="00A406E9" w:rsidRDefault="00991DE1">
      <w:r>
        <w:t>Для композиционных материалов характерно наличие многих механизмов разрушения: вдоль границ раздела (расслоение); разрыв волокон; разрушение матрицы; сочетания перечисленных механизмов. При разрыве волокон степень разрушения характеризуется отношением числа разорванных волокон к их общему числу. При расслоении таким параметром служит отношение суммарной длины разрушений вдоль границ к общей длине этих границ.</w:t>
      </w:r>
    </w:p>
    <w:p w:rsidR="00A406E9" w:rsidRDefault="00991DE1">
      <w:r>
        <w:t>Внешний вид разрушения также зависит от отношения направления нагрузки и волокон; так, в однонаправленном композите при растяжении образуется «щетка», при изгибе – расслоение, при растяжении поперек волокон – рост трещины, обычно по границе волокно-матрица.</w:t>
      </w:r>
    </w:p>
    <w:p w:rsidR="00A406E9" w:rsidRDefault="00991DE1">
      <w:r>
        <w:t xml:space="preserve">Для композиционных материалов обычно свойства матрицы, геометрия укладки волокон имеют довольно широкий разброс, и потому характерен большой разброс прочности. </w:t>
      </w:r>
    </w:p>
    <w:p w:rsidR="00A406E9" w:rsidRDefault="00991DE1">
      <w:r>
        <w:t xml:space="preserve">Для композитов возможно повышение их </w:t>
      </w:r>
      <w:proofErr w:type="spellStart"/>
      <w:r>
        <w:t>трещиностойкости</w:t>
      </w:r>
      <w:proofErr w:type="spellEnd"/>
      <w:r>
        <w:t xml:space="preserve"> за счет новых границ раздела между матрицей и армирующими элементами. Когда трещина </w:t>
      </w:r>
      <w:r>
        <w:lastRenderedPageBreak/>
        <w:t xml:space="preserve">распространяется поперек волокон, возможны два основных механизма повышения вязкости. В первом случае волокна рвутся, и энергия идет на разрушение достаточно прочных армирующих волокон. Во втором случае рост трещины сопровождается вытягиванием волокон из матрицы, что тоже требует затрат энергии, а внешне выражается как повышение </w:t>
      </w:r>
      <w:proofErr w:type="spellStart"/>
      <w:r>
        <w:t>трещиностойкости</w:t>
      </w:r>
      <w:proofErr w:type="spellEnd"/>
      <w:r>
        <w:t xml:space="preserve">. Иногда для реализации второго механизма идут на понижении уровня адгезии на границах между матрицей и включениями, однако при этом повышение </w:t>
      </w:r>
      <w:proofErr w:type="spellStart"/>
      <w:r>
        <w:t>трещиностойкости</w:t>
      </w:r>
      <w:proofErr w:type="spellEnd"/>
      <w:r>
        <w:t xml:space="preserve"> приводит к уменьшению прочности.</w:t>
      </w:r>
    </w:p>
    <w:p w:rsidR="00A406E9" w:rsidRDefault="00A81968">
      <w:r>
        <w:t>Компетенции (индикаторы): ОПК-8, ПК-5</w:t>
      </w:r>
    </w:p>
    <w:p w:rsidR="00A81968" w:rsidRDefault="00A81968"/>
    <w:p w:rsidR="00A406E9" w:rsidRDefault="00991DE1">
      <w:r>
        <w:t xml:space="preserve">2. Решите задачу. </w:t>
      </w:r>
    </w:p>
    <w:p w:rsidR="00A406E9" w:rsidRDefault="00991DE1">
      <w:r>
        <w:t>Время выполнения – 20 мин.</w:t>
      </w:r>
    </w:p>
    <w:p w:rsidR="00A81968" w:rsidRDefault="00991DE1">
      <w:r>
        <w:t>Критерии оценивания: полное содержательное соответствие приведенному ниже пояснению</w:t>
      </w:r>
      <w:r w:rsidR="00A81968">
        <w:t>:</w:t>
      </w:r>
    </w:p>
    <w:p w:rsidR="00A406E9" w:rsidRDefault="00991DE1">
      <w:r>
        <w:t xml:space="preserve">Тонкая пластина из композитного материала состоит из двух слоев. Известно, что отношение коэффициента теплопроводности вещества, из которого состоит первый слой, к коэффициенту теплопроводности вещества, из которого состоит второй слой, равно </w:t>
      </w:r>
      <w:r>
        <w:rPr>
          <w:i/>
          <w:iCs/>
        </w:rPr>
        <w:t>k</w:t>
      </w:r>
      <w:r>
        <w:t xml:space="preserve">. Внешняя поверхность первого слоя поддерживается при температуре </w:t>
      </w:r>
      <w:r>
        <w:rPr>
          <w:i/>
          <w:iCs/>
        </w:rPr>
        <w:t>T</w:t>
      </w:r>
      <w:r>
        <w:rPr>
          <w:i/>
          <w:iCs/>
          <w:vertAlign w:val="subscript"/>
        </w:rPr>
        <w:t>1</w:t>
      </w:r>
      <w:r>
        <w:t xml:space="preserve"> = 305K, внешняя поверхность второго слоя при температуре </w:t>
      </w:r>
      <w:r>
        <w:rPr>
          <w:i/>
          <w:iCs/>
        </w:rPr>
        <w:t>T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</w:t>
      </w:r>
      <w:r>
        <w:t>= 273K.</w:t>
      </w:r>
    </w:p>
    <w:p w:rsidR="00A406E9" w:rsidRDefault="00991DE1">
      <w:r>
        <w:t>Как должны относиться толщины первого и второго слоев (</w:t>
      </w:r>
      <w:r>
        <w:rPr>
          <w:i/>
          <w:iCs/>
        </w:rPr>
        <w:t>d</w:t>
      </w:r>
      <w:r>
        <w:rPr>
          <w:i/>
          <w:iCs/>
          <w:vertAlign w:val="subscript"/>
        </w:rPr>
        <w:t>1</w:t>
      </w:r>
      <w:r>
        <w:rPr>
          <w:i/>
          <w:iCs/>
        </w:rPr>
        <w:t>/d</w:t>
      </w:r>
      <w:r>
        <w:rPr>
          <w:i/>
          <w:iCs/>
          <w:vertAlign w:val="subscript"/>
        </w:rPr>
        <w:t>2</w:t>
      </w:r>
      <w:r>
        <w:t xml:space="preserve">), если на границе между ними нужно обеспечить температуру </w:t>
      </w:r>
      <w:r>
        <w:rPr>
          <w:i/>
          <w:iCs/>
        </w:rPr>
        <w:t>T</w:t>
      </w:r>
      <w:r>
        <w:rPr>
          <w:i/>
          <w:iCs/>
          <w:vertAlign w:val="subscript"/>
        </w:rPr>
        <w:t>2</w:t>
      </w:r>
      <w:r>
        <w:t xml:space="preserve">? </w:t>
      </w:r>
    </w:p>
    <w:p w:rsidR="00A406E9" w:rsidRDefault="00991DE1">
      <w:r>
        <w:t>Все температуры считайте постоянными.</w:t>
      </w:r>
    </w:p>
    <w:p w:rsidR="00A406E9" w:rsidRDefault="00991DE1">
      <w:r>
        <w:t xml:space="preserve">Укажите ответ для заданных значений </w:t>
      </w:r>
      <w:r>
        <w:rPr>
          <w:i/>
          <w:iCs/>
        </w:rPr>
        <w:t>k, T</w:t>
      </w:r>
      <w:r>
        <w:rPr>
          <w:i/>
          <w:iCs/>
          <w:vertAlign w:val="subscript"/>
        </w:rPr>
        <w:t>2</w:t>
      </w:r>
      <w:r>
        <w:t>.</w:t>
      </w:r>
    </w:p>
    <w:p w:rsidR="00A406E9" w:rsidRDefault="00991DE1">
      <w:r>
        <w:t>Требования к числовым параметрам:</w:t>
      </w:r>
    </w:p>
    <w:p w:rsidR="00A406E9" w:rsidRDefault="00991DE1">
      <w:r>
        <w:rPr>
          <w:i/>
          <w:iCs/>
        </w:rPr>
        <w:t>k</w:t>
      </w:r>
      <w:r>
        <w:t xml:space="preserve"> от 2 до 12, шаг 0,5.</w:t>
      </w:r>
    </w:p>
    <w:p w:rsidR="00A406E9" w:rsidRDefault="00991DE1">
      <w:r>
        <w:rPr>
          <w:i/>
          <w:iCs/>
        </w:rPr>
        <w:t>T</w:t>
      </w:r>
      <w:r>
        <w:rPr>
          <w:i/>
          <w:iCs/>
          <w:vertAlign w:val="subscript"/>
        </w:rPr>
        <w:t>2</w:t>
      </w:r>
      <w:r>
        <w:t xml:space="preserve"> от 280 до 300, шаг 0,1.</w:t>
      </w:r>
    </w:p>
    <w:p w:rsidR="00A406E9" w:rsidRDefault="00991DE1">
      <w:r>
        <w:t>Решение</w:t>
      </w:r>
    </w:p>
    <w:p w:rsidR="00A406E9" w:rsidRDefault="00991DE1">
      <w:r>
        <w:t>Заметим, что тепловой поток через пластину прямо пропорционален разности температур с разных сторон пластины, ее площади и обратно пропорционален его толщине. При этом тепловой поток через оба слоя должен быть одинаковым.</w:t>
      </w:r>
    </w:p>
    <w:p w:rsidR="00A406E9" w:rsidRDefault="00991DE1">
      <w:pPr>
        <w:jc w:val="center"/>
      </w:pPr>
      <w:r>
        <w:rPr>
          <w:i/>
          <w:iCs/>
        </w:rPr>
        <w:t>Φ = κ</w:t>
      </w:r>
      <w:r>
        <w:rPr>
          <w:i/>
          <w:iCs/>
          <w:vertAlign w:val="subscript"/>
        </w:rPr>
        <w:t>1</w:t>
      </w:r>
      <w:r>
        <w:rPr>
          <w:rFonts w:cs="Times New Roman"/>
          <w:i/>
          <w:iCs/>
        </w:rPr>
        <w:t>∙</w:t>
      </w:r>
      <w:r>
        <w:rPr>
          <w:i/>
          <w:iCs/>
        </w:rPr>
        <w:t xml:space="preserve">S </w:t>
      </w:r>
      <w:r>
        <w:rPr>
          <w:rFonts w:cs="Times New Roman"/>
          <w:i/>
          <w:iCs/>
        </w:rPr>
        <w:t>∙</w:t>
      </w:r>
      <w:r>
        <w:rPr>
          <w:i/>
          <w:iCs/>
        </w:rPr>
        <w:t xml:space="preserve"> (T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− T</w:t>
      </w:r>
      <w:r>
        <w:rPr>
          <w:i/>
          <w:iCs/>
          <w:vertAlign w:val="subscript"/>
        </w:rPr>
        <w:t>2</w:t>
      </w:r>
      <w:r>
        <w:rPr>
          <w:i/>
          <w:iCs/>
        </w:rPr>
        <w:t>)/d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= κ</w:t>
      </w:r>
      <w:r>
        <w:rPr>
          <w:i/>
          <w:iCs/>
          <w:vertAlign w:val="subscript"/>
        </w:rPr>
        <w:t>2</w:t>
      </w:r>
      <w:r>
        <w:rPr>
          <w:rFonts w:cs="Times New Roman"/>
          <w:i/>
          <w:iCs/>
        </w:rPr>
        <w:t>∙</w:t>
      </w:r>
      <w:r>
        <w:rPr>
          <w:i/>
          <w:iCs/>
        </w:rPr>
        <w:t>S · (T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− T</w:t>
      </w:r>
      <w:r>
        <w:rPr>
          <w:i/>
          <w:iCs/>
          <w:vertAlign w:val="subscript"/>
        </w:rPr>
        <w:t>3</w:t>
      </w:r>
      <w:r>
        <w:rPr>
          <w:i/>
          <w:iCs/>
        </w:rPr>
        <w:t>)/d2</w:t>
      </w:r>
      <w:r>
        <w:t>,</w:t>
      </w:r>
    </w:p>
    <w:p w:rsidR="00A406E9" w:rsidRDefault="00991DE1">
      <w:r>
        <w:t>учитывая, что κ</w:t>
      </w:r>
      <w:r>
        <w:rPr>
          <w:vertAlign w:val="subscript"/>
        </w:rPr>
        <w:t>1</w:t>
      </w:r>
      <w:r>
        <w:t>/κ</w:t>
      </w:r>
      <w:r>
        <w:rPr>
          <w:vertAlign w:val="subscript"/>
        </w:rPr>
        <w:t>2</w:t>
      </w:r>
      <w:r>
        <w:t xml:space="preserve"> = k, получим:</w:t>
      </w:r>
    </w:p>
    <w:p w:rsidR="00A406E9" w:rsidRDefault="00991DE1">
      <m:oMathPara>
        <m:oMath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(305-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-273</m:t>
              </m:r>
            </m:den>
          </m:f>
        </m:oMath>
      </m:oMathPara>
    </w:p>
    <w:p w:rsidR="00A406E9" w:rsidRDefault="00991DE1">
      <w:r>
        <w:t xml:space="preserve">Ответ: </w:t>
      </w:r>
      <w:r>
        <w:rPr>
          <w:rFonts w:ascii="Cambria Math" w:hAnsi="Cambria Math"/>
          <w:i/>
        </w:rPr>
        <w:br/>
      </w:r>
      <m:oMathPara>
        <m:oMath>
          <m:r>
            <w:rPr>
              <w:rFonts w:ascii="Cambria Math" w:hAnsi="Cambria Math"/>
            </w:rPr>
            <m:t>k∙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(305-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-273</m:t>
              </m:r>
            </m:den>
          </m:f>
        </m:oMath>
      </m:oMathPara>
    </w:p>
    <w:p w:rsidR="00A406E9" w:rsidRDefault="00A406E9"/>
    <w:p w:rsidR="00A406E9" w:rsidRDefault="00A81968">
      <w:pPr>
        <w:rPr>
          <w:color w:val="000000"/>
          <w:szCs w:val="28"/>
        </w:rPr>
      </w:pPr>
      <w:r>
        <w:t>Компетенции (индикаторы): ОПК-8, ПК-5</w:t>
      </w:r>
    </w:p>
    <w:p w:rsidR="00A406E9" w:rsidRDefault="00A406E9"/>
    <w:sectPr w:rsidR="00A406E9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34E" w:rsidRDefault="0059334E">
      <w:r>
        <w:separator/>
      </w:r>
    </w:p>
  </w:endnote>
  <w:endnote w:type="continuationSeparator" w:id="0">
    <w:p w:rsidR="0059334E" w:rsidRDefault="005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06E9" w:rsidRDefault="00A406E9">
    <w:pPr>
      <w:pStyle w:val="a9"/>
      <w:jc w:val="center"/>
      <w:rPr>
        <w:sz w:val="24"/>
      </w:rPr>
    </w:pPr>
  </w:p>
  <w:p w:rsidR="00A406E9" w:rsidRDefault="00A406E9">
    <w:pPr>
      <w:pStyle w:val="a9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34E" w:rsidRDefault="0059334E">
      <w:r>
        <w:separator/>
      </w:r>
    </w:p>
  </w:footnote>
  <w:footnote w:type="continuationSeparator" w:id="0">
    <w:p w:rsidR="0059334E" w:rsidRDefault="0059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E6A"/>
    <w:rsid w:val="0006311A"/>
    <w:rsid w:val="00070C72"/>
    <w:rsid w:val="00073274"/>
    <w:rsid w:val="000942B5"/>
    <w:rsid w:val="000967C6"/>
    <w:rsid w:val="000A766D"/>
    <w:rsid w:val="000B10C3"/>
    <w:rsid w:val="000D01B5"/>
    <w:rsid w:val="0011254E"/>
    <w:rsid w:val="001563F5"/>
    <w:rsid w:val="00157338"/>
    <w:rsid w:val="0015743E"/>
    <w:rsid w:val="00165896"/>
    <w:rsid w:val="00172F27"/>
    <w:rsid w:val="00176DF2"/>
    <w:rsid w:val="00193BF3"/>
    <w:rsid w:val="001960E3"/>
    <w:rsid w:val="001A3F62"/>
    <w:rsid w:val="001A5300"/>
    <w:rsid w:val="001B1BDA"/>
    <w:rsid w:val="00224118"/>
    <w:rsid w:val="002261B2"/>
    <w:rsid w:val="002326CE"/>
    <w:rsid w:val="00265D6B"/>
    <w:rsid w:val="002774B2"/>
    <w:rsid w:val="00282602"/>
    <w:rsid w:val="002A0645"/>
    <w:rsid w:val="002B2143"/>
    <w:rsid w:val="002C2E04"/>
    <w:rsid w:val="002D0D70"/>
    <w:rsid w:val="002F20EB"/>
    <w:rsid w:val="00307200"/>
    <w:rsid w:val="00315852"/>
    <w:rsid w:val="00344EA2"/>
    <w:rsid w:val="00347C37"/>
    <w:rsid w:val="00350EDD"/>
    <w:rsid w:val="00354756"/>
    <w:rsid w:val="00357AFA"/>
    <w:rsid w:val="00365194"/>
    <w:rsid w:val="00381E20"/>
    <w:rsid w:val="003A5B94"/>
    <w:rsid w:val="003D442E"/>
    <w:rsid w:val="003D4A8D"/>
    <w:rsid w:val="003E608B"/>
    <w:rsid w:val="003F557F"/>
    <w:rsid w:val="003F6975"/>
    <w:rsid w:val="0040156F"/>
    <w:rsid w:val="00402F1A"/>
    <w:rsid w:val="004619B6"/>
    <w:rsid w:val="00461D7F"/>
    <w:rsid w:val="004621D3"/>
    <w:rsid w:val="004E4259"/>
    <w:rsid w:val="00517F19"/>
    <w:rsid w:val="00522DE2"/>
    <w:rsid w:val="00530B66"/>
    <w:rsid w:val="00546228"/>
    <w:rsid w:val="00561B62"/>
    <w:rsid w:val="005705F6"/>
    <w:rsid w:val="00580906"/>
    <w:rsid w:val="005811E1"/>
    <w:rsid w:val="0059334E"/>
    <w:rsid w:val="005B41E1"/>
    <w:rsid w:val="005B43AD"/>
    <w:rsid w:val="00657858"/>
    <w:rsid w:val="006943A0"/>
    <w:rsid w:val="006A0A25"/>
    <w:rsid w:val="006A1EF4"/>
    <w:rsid w:val="006C32E0"/>
    <w:rsid w:val="006D4A8C"/>
    <w:rsid w:val="006E06CB"/>
    <w:rsid w:val="006E312A"/>
    <w:rsid w:val="006E7173"/>
    <w:rsid w:val="00701E6B"/>
    <w:rsid w:val="00720DCE"/>
    <w:rsid w:val="00736951"/>
    <w:rsid w:val="0078367E"/>
    <w:rsid w:val="007A6325"/>
    <w:rsid w:val="007E4925"/>
    <w:rsid w:val="008159DB"/>
    <w:rsid w:val="00840510"/>
    <w:rsid w:val="00862752"/>
    <w:rsid w:val="00874B3E"/>
    <w:rsid w:val="008C1727"/>
    <w:rsid w:val="008D77C8"/>
    <w:rsid w:val="008E298F"/>
    <w:rsid w:val="008F0408"/>
    <w:rsid w:val="008F0D7D"/>
    <w:rsid w:val="00915280"/>
    <w:rsid w:val="00922153"/>
    <w:rsid w:val="009502F6"/>
    <w:rsid w:val="0096779B"/>
    <w:rsid w:val="00987738"/>
    <w:rsid w:val="00991DE1"/>
    <w:rsid w:val="009B6C90"/>
    <w:rsid w:val="009E5ED1"/>
    <w:rsid w:val="009F744D"/>
    <w:rsid w:val="00A04BD7"/>
    <w:rsid w:val="00A07227"/>
    <w:rsid w:val="00A12026"/>
    <w:rsid w:val="00A15BB1"/>
    <w:rsid w:val="00A24EF4"/>
    <w:rsid w:val="00A378C3"/>
    <w:rsid w:val="00A406E9"/>
    <w:rsid w:val="00A528C0"/>
    <w:rsid w:val="00A6242F"/>
    <w:rsid w:val="00A62DE5"/>
    <w:rsid w:val="00A81968"/>
    <w:rsid w:val="00A93D69"/>
    <w:rsid w:val="00A97259"/>
    <w:rsid w:val="00AA0964"/>
    <w:rsid w:val="00AA6323"/>
    <w:rsid w:val="00AD2DFE"/>
    <w:rsid w:val="00AD4B9F"/>
    <w:rsid w:val="00B024FD"/>
    <w:rsid w:val="00B134DE"/>
    <w:rsid w:val="00B36859"/>
    <w:rsid w:val="00B5373D"/>
    <w:rsid w:val="00B63E3E"/>
    <w:rsid w:val="00B72A8F"/>
    <w:rsid w:val="00B7649F"/>
    <w:rsid w:val="00BA60F3"/>
    <w:rsid w:val="00BB410D"/>
    <w:rsid w:val="00BB4E23"/>
    <w:rsid w:val="00BC397E"/>
    <w:rsid w:val="00BC5C6B"/>
    <w:rsid w:val="00C07F59"/>
    <w:rsid w:val="00C21C55"/>
    <w:rsid w:val="00C37FDE"/>
    <w:rsid w:val="00C446EB"/>
    <w:rsid w:val="00C46137"/>
    <w:rsid w:val="00C74995"/>
    <w:rsid w:val="00CB41AE"/>
    <w:rsid w:val="00CB4741"/>
    <w:rsid w:val="00D06CE9"/>
    <w:rsid w:val="00D40EF6"/>
    <w:rsid w:val="00D4652E"/>
    <w:rsid w:val="00D519E0"/>
    <w:rsid w:val="00D663DF"/>
    <w:rsid w:val="00D71ED8"/>
    <w:rsid w:val="00D92F36"/>
    <w:rsid w:val="00DA3201"/>
    <w:rsid w:val="00DB7100"/>
    <w:rsid w:val="00DC1403"/>
    <w:rsid w:val="00DD0FD8"/>
    <w:rsid w:val="00DD48BE"/>
    <w:rsid w:val="00DE11A8"/>
    <w:rsid w:val="00DE4810"/>
    <w:rsid w:val="00DF4ABE"/>
    <w:rsid w:val="00E02254"/>
    <w:rsid w:val="00E071CE"/>
    <w:rsid w:val="00E15D0D"/>
    <w:rsid w:val="00E21C40"/>
    <w:rsid w:val="00E240E4"/>
    <w:rsid w:val="00E26B34"/>
    <w:rsid w:val="00E37FEC"/>
    <w:rsid w:val="00E871A8"/>
    <w:rsid w:val="00EE29D1"/>
    <w:rsid w:val="00F229C4"/>
    <w:rsid w:val="00F27B2F"/>
    <w:rsid w:val="00F3589D"/>
    <w:rsid w:val="00F41C91"/>
    <w:rsid w:val="00F650A0"/>
    <w:rsid w:val="00F80688"/>
    <w:rsid w:val="00F85970"/>
    <w:rsid w:val="00F92545"/>
    <w:rsid w:val="00FC2E34"/>
    <w:rsid w:val="00FE50DB"/>
    <w:rsid w:val="1D4E2441"/>
    <w:rsid w:val="4DD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61AE"/>
  <w15:docId w15:val="{F0E6DAB4-0990-45F2-8098-A23ACC23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/>
      <w:kern w:val="2"/>
      <w:sz w:val="28"/>
      <w:szCs w:val="24"/>
      <w:lang w:eastAsia="en-US"/>
      <w14:ligatures w14:val="standardContextual"/>
    </w:rPr>
  </w:style>
  <w:style w:type="character" w:styleId="a4">
    <w:name w:val="Hyperlink"/>
    <w:basedOn w:val="a1"/>
    <w:uiPriority w:val="99"/>
    <w:unhideWhenUsed/>
    <w:qFormat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Заголовок Знак"/>
    <w:basedOn w:val="a1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6">
    <w:name w:val="Верхний колонтитул Знак"/>
    <w:basedOn w:val="a1"/>
    <w:link w:val="a5"/>
    <w:uiPriority w:val="99"/>
    <w:qFormat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1"/>
    <w:link w:val="a9"/>
    <w:uiPriority w:val="99"/>
    <w:qFormat/>
    <w:rPr>
      <w:rFonts w:ascii="Times New Roman" w:hAnsi="Times New Roman"/>
      <w:sz w:val="28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Placeholder Text"/>
    <w:basedOn w:val="a1"/>
    <w:uiPriority w:val="99"/>
    <w:semiHidden/>
    <w:qFormat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TFB</cp:lastModifiedBy>
  <cp:revision>4</cp:revision>
  <cp:lastPrinted>2025-03-24T07:59:00Z</cp:lastPrinted>
  <dcterms:created xsi:type="dcterms:W3CDTF">2025-03-24T08:00:00Z</dcterms:created>
  <dcterms:modified xsi:type="dcterms:W3CDTF">2025-04-10T06:22:00Z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F6F1A0606C9743BEA4B8E228E55DE236_12</vt:lpwstr>
  </property>
</Properties>
</file>