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492B5">
      <w:pPr>
        <w:ind w:firstLine="0"/>
        <w:jc w:val="center"/>
        <w:rPr>
          <w:b/>
        </w:rPr>
      </w:pPr>
      <w:r>
        <w:rPr>
          <w:b/>
        </w:rPr>
        <w:t xml:space="preserve">Комплект оценочных материалов по дисциплине </w:t>
      </w:r>
    </w:p>
    <w:p w14:paraId="01720C0B">
      <w:pPr>
        <w:ind w:firstLine="0"/>
        <w:jc w:val="center"/>
        <w:rPr>
          <w:b/>
          <w:u w:val="single"/>
        </w:rPr>
      </w:pPr>
      <w:r>
        <w:rPr>
          <w:b/>
        </w:rPr>
        <w:t>«Оборудование цехов порошковой металлургии»</w:t>
      </w:r>
    </w:p>
    <w:p w14:paraId="73294C87">
      <w:pPr>
        <w:ind w:firstLine="0"/>
        <w:jc w:val="center"/>
        <w:rPr>
          <w:b/>
        </w:rPr>
      </w:pPr>
    </w:p>
    <w:p w14:paraId="4C7CA9EA">
      <w:pPr>
        <w:rPr>
          <w:b/>
        </w:rPr>
      </w:pPr>
      <w:r>
        <w:rPr>
          <w:b/>
        </w:rPr>
        <w:t>Задания закрытого типа</w:t>
      </w:r>
    </w:p>
    <w:p w14:paraId="6B2143B5">
      <w:pPr>
        <w:rPr>
          <w:b/>
        </w:rPr>
      </w:pPr>
    </w:p>
    <w:p w14:paraId="49AA90E8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4266C68E">
      <w:pPr>
        <w:rPr>
          <w:i/>
        </w:rPr>
      </w:pPr>
      <w:r>
        <w:rPr>
          <w:i/>
        </w:rPr>
        <w:t>Выберите один правильный ответ</w:t>
      </w:r>
    </w:p>
    <w:p w14:paraId="5CF0152B">
      <w:pPr>
        <w:rPr>
          <w:i/>
        </w:rPr>
      </w:pPr>
    </w:p>
    <w:p w14:paraId="59609F1D">
      <w:r>
        <w:t>1. </w:t>
      </w:r>
      <w:r>
        <w:rPr>
          <w:iCs/>
        </w:rPr>
        <w:t>Процесс разделения смеси на компоненты посредством полунепроницаемых перегородок называется:</w:t>
      </w:r>
    </w:p>
    <w:p w14:paraId="15C1048E">
      <w:r>
        <w:t>А) мембранным</w:t>
      </w:r>
    </w:p>
    <w:p w14:paraId="244C6075">
      <w:r>
        <w:t>Б) сушкой</w:t>
      </w:r>
    </w:p>
    <w:p w14:paraId="32374F15">
      <w:r>
        <w:t>В) кристаллизацией</w:t>
      </w:r>
    </w:p>
    <w:p w14:paraId="3D2DC345">
      <w:r>
        <w:t>Г) перегонкой</w:t>
      </w:r>
    </w:p>
    <w:p w14:paraId="7CEE58B4">
      <w:r>
        <w:t>Правильный ответ: А</w:t>
      </w:r>
    </w:p>
    <w:p w14:paraId="0AF0AD63">
      <w:r>
        <w:t>Компетенции (индикаторы): ОПК-6, ОПК-4</w:t>
      </w:r>
    </w:p>
    <w:p w14:paraId="26881B23"/>
    <w:p w14:paraId="1ECD7660">
      <w:pPr>
        <w:rPr>
          <w:rFonts w:eastAsia="Calibri" w:cs="Times New Roman"/>
          <w:kern w:val="0"/>
          <w:sz w:val="32"/>
          <w:szCs w:val="32"/>
          <w14:ligatures w14:val="none"/>
        </w:rPr>
      </w:pPr>
      <w:r>
        <w:t xml:space="preserve">2. </w:t>
      </w:r>
      <w:r>
        <w:rPr>
          <w:rFonts w:eastAsia="Calibri" w:cs="Times New Roman"/>
          <w:kern w:val="0"/>
          <w:szCs w:val="28"/>
          <w14:ligatures w14:val="none"/>
        </w:rPr>
        <w:t>В качестве теплоносителя в барабанных сушильных установках используют:</w:t>
      </w:r>
      <w:r>
        <w:rPr>
          <w:rFonts w:eastAsia="Calibri" w:cs="Times New Roman"/>
          <w:kern w:val="0"/>
          <w:sz w:val="32"/>
          <w:szCs w:val="32"/>
          <w14:ligatures w14:val="none"/>
        </w:rPr>
        <w:t xml:space="preserve"> </w:t>
      </w:r>
    </w:p>
    <w:p w14:paraId="2FE43EAC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масло</w:t>
      </w:r>
    </w:p>
    <w:p w14:paraId="4AA28738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горячую воду</w:t>
      </w:r>
    </w:p>
    <w:p w14:paraId="53A82084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воздух</w:t>
      </w:r>
    </w:p>
    <w:p w14:paraId="20A2F948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водяной пар</w:t>
      </w:r>
    </w:p>
    <w:p w14:paraId="792F933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топочные газы</w:t>
      </w:r>
    </w:p>
    <w:p w14:paraId="0E058089">
      <w:r>
        <w:t>Правильный ответ: А</w:t>
      </w:r>
    </w:p>
    <w:p w14:paraId="2A5AE929">
      <w:pPr>
        <w:tabs>
          <w:tab w:val="left" w:pos="4683"/>
        </w:tabs>
      </w:pPr>
      <w:r>
        <w:t>Компетенции (индикаторы): ОПК-6</w:t>
      </w:r>
    </w:p>
    <w:p w14:paraId="06A61108"/>
    <w:p w14:paraId="3D6D4EEF">
      <w:pPr>
        <w:ind w:firstLine="851"/>
        <w:rPr>
          <w:rFonts w:eastAsia="Calibri" w:cs="Times New Roman"/>
          <w:kern w:val="0"/>
          <w:szCs w:val="28"/>
          <w14:ligatures w14:val="none"/>
        </w:rPr>
      </w:pPr>
      <w:r>
        <w:t xml:space="preserve">3. </w:t>
      </w:r>
      <w:r>
        <w:rPr>
          <w:rFonts w:eastAsia="Calibri" w:cs="Times New Roman"/>
          <w:kern w:val="0"/>
          <w:szCs w:val="28"/>
          <w14:ligatures w14:val="none"/>
        </w:rPr>
        <w:t xml:space="preserve">В кожух трубчатых теплообменных аппаратах трубки чаще всего выполняются прямыми… </w:t>
      </w:r>
    </w:p>
    <w:p w14:paraId="0E1C26A8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для задержания теплоносителя внутри аппарата</w:t>
      </w:r>
    </w:p>
    <w:p w14:paraId="05CC9B02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для получения большой поверхности нагрева в небольшом объеме</w:t>
      </w:r>
    </w:p>
    <w:p w14:paraId="1D126B4E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для увеличения скорости теплоносителя</w:t>
      </w:r>
    </w:p>
    <w:p w14:paraId="007F14D5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для удобства чистки и замены</w:t>
      </w:r>
    </w:p>
    <w:p w14:paraId="5F3F8945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для компенсации температурных удлинений</w:t>
      </w:r>
    </w:p>
    <w:p w14:paraId="4BDD4B5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Б </w:t>
      </w:r>
    </w:p>
    <w:p w14:paraId="561D8F8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ОПК-6</w:t>
      </w:r>
    </w:p>
    <w:p w14:paraId="47A44E0A"/>
    <w:p w14:paraId="54D1D40B">
      <w:r>
        <w:t xml:space="preserve">4.С помощью каких устройств происходит измерение количества жидкости (газа): </w:t>
      </w:r>
    </w:p>
    <w:p w14:paraId="323AD10F">
      <w:r>
        <w:t>А) счетчики</w:t>
      </w:r>
    </w:p>
    <w:p w14:paraId="389BB897">
      <w:r>
        <w:t>Б) регуляторы</w:t>
      </w:r>
    </w:p>
    <w:p w14:paraId="20050E0B">
      <w:r>
        <w:t>В) накопители</w:t>
      </w:r>
    </w:p>
    <w:p w14:paraId="064C4A39">
      <w:r>
        <w:t>Г) сигнализаторы</w:t>
      </w:r>
    </w:p>
    <w:p w14:paraId="63CEB7B8">
      <w:r>
        <w:t>Правильный ответ: А</w:t>
      </w:r>
    </w:p>
    <w:p w14:paraId="5A26E5DF">
      <w:r>
        <w:t>Компетенции (индикаторы): ПК-1</w:t>
      </w:r>
    </w:p>
    <w:p w14:paraId="2C19CC47"/>
    <w:p w14:paraId="05611D10">
      <w:r>
        <w:t>5. Выберите единственный верный вариант ответа. По роду действия регуляторы делятся на:</w:t>
      </w:r>
    </w:p>
    <w:p w14:paraId="0519B069">
      <w:r>
        <w:t>А) дискретные</w:t>
      </w:r>
    </w:p>
    <w:p w14:paraId="3F3F8102">
      <w:r>
        <w:t>Б) электронные</w:t>
      </w:r>
    </w:p>
    <w:p w14:paraId="097E821F">
      <w:r>
        <w:t>В) гидравлические</w:t>
      </w:r>
    </w:p>
    <w:p w14:paraId="7FCB58FA">
      <w:r>
        <w:t>Г) электрические</w:t>
      </w:r>
    </w:p>
    <w:p w14:paraId="41DA5253">
      <w:r>
        <w:t>Д) непрерывные</w:t>
      </w:r>
    </w:p>
    <w:p w14:paraId="48F4378D">
      <w:r>
        <w:t>Правильный ответ: А</w:t>
      </w:r>
    </w:p>
    <w:p w14:paraId="2D06E2AA">
      <w:r>
        <w:t>Компетенции (индикаторы): ПК-1</w:t>
      </w:r>
    </w:p>
    <w:p w14:paraId="2E83AF80"/>
    <w:p w14:paraId="771493B2">
      <w:r>
        <w:t xml:space="preserve">6. Выберите единственный верный вариант ответа. Приборы для контроля давления называются: </w:t>
      </w:r>
    </w:p>
    <w:p w14:paraId="3EC608BF">
      <w:r>
        <w:t>А) манометры</w:t>
      </w:r>
    </w:p>
    <w:p w14:paraId="2420AAB8">
      <w:pPr>
        <w:rPr>
          <w:iCs/>
        </w:rPr>
      </w:pPr>
      <w:r>
        <w:t>Б) уровнемеры</w:t>
      </w:r>
    </w:p>
    <w:p w14:paraId="412A8B39">
      <w:r>
        <w:t>В) пирометры</w:t>
      </w:r>
    </w:p>
    <w:p w14:paraId="489B9C8B">
      <w:r>
        <w:t>Г) термометры</w:t>
      </w:r>
    </w:p>
    <w:p w14:paraId="33D1066C">
      <w:r>
        <w:t>Д) гигрометры</w:t>
      </w:r>
    </w:p>
    <w:p w14:paraId="5D338A1A">
      <w:r>
        <w:t>Правильный ответ: А</w:t>
      </w:r>
    </w:p>
    <w:p w14:paraId="50059DAD">
      <w:r>
        <w:t>Компетенции (индикаторы): ОПК-4, ОПК-6</w:t>
      </w:r>
      <w:bookmarkStart w:id="0" w:name="_GoBack"/>
      <w:bookmarkEnd w:id="0"/>
    </w:p>
    <w:p w14:paraId="16037B65">
      <w:pPr>
        <w:rPr>
          <w:iCs/>
        </w:rPr>
      </w:pPr>
    </w:p>
    <w:p w14:paraId="7CC9F90A">
      <w:pPr>
        <w:pStyle w:val="6"/>
      </w:pPr>
      <w:r>
        <w:t>Задания закрытого типа на установление соответствия</w:t>
      </w:r>
    </w:p>
    <w:p w14:paraId="0963C7AE">
      <w:pPr>
        <w:rPr>
          <w:i/>
        </w:rPr>
      </w:pPr>
      <w:r>
        <w:rPr>
          <w:i/>
        </w:rPr>
        <w:t>Установите правильное соответствие.</w:t>
      </w:r>
    </w:p>
    <w:p w14:paraId="353873BE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542F027E">
      <w:pPr>
        <w:rPr>
          <w:i/>
        </w:rPr>
      </w:pPr>
    </w:p>
    <w:p w14:paraId="47AA1DC0">
      <w:r>
        <w:t>1. Установите соответствие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4530"/>
        <w:gridCol w:w="4245"/>
      </w:tblGrid>
      <w:tr w14:paraId="73FC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D5480F">
            <w:pPr>
              <w:ind w:firstLine="0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C01B318">
            <w:pPr>
              <w:ind w:firstLine="0"/>
            </w:pPr>
            <w:r>
              <w:t>На рисунке изображена печь: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6305E8D4">
            <w:pPr>
              <w:ind w:firstLine="0"/>
            </w:pPr>
            <w:r>
              <w:t>Вариант ответа</w:t>
            </w:r>
          </w:p>
        </w:tc>
      </w:tr>
      <w:tr w14:paraId="53D4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02310">
            <w:pPr>
              <w:ind w:firstLine="0"/>
            </w:pPr>
            <w:r>
              <w:t>1)</w:t>
            </w: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8FB2">
            <w:pPr>
              <w:ind w:firstLine="0"/>
            </w:pPr>
            <w: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52600" cy="1085850"/>
                  <wp:effectExtent l="0" t="0" r="0" b="0"/>
                  <wp:wrapSquare wrapText="bothSides"/>
                  <wp:docPr id="63023117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3117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856200">
            <w:pPr>
              <w:ind w:firstLine="0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9EC43">
            <w:pPr>
              <w:ind w:firstLine="0"/>
            </w:pPr>
            <w:r>
              <w:t>А) с выдвижным подом</w:t>
            </w:r>
          </w:p>
          <w:p w14:paraId="1B87AE3B">
            <w:pPr>
              <w:ind w:firstLine="0"/>
            </w:pPr>
          </w:p>
          <w:p w14:paraId="454C886F">
            <w:pPr>
              <w:ind w:firstLine="0"/>
            </w:pPr>
          </w:p>
        </w:tc>
      </w:tr>
      <w:tr w14:paraId="2253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F1CC">
            <w:pPr>
              <w:ind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C886C">
            <w:pPr>
              <w:ind w:firstLine="0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31B9">
            <w:pPr>
              <w:ind w:firstLine="0"/>
            </w:pPr>
            <w:r>
              <w:t>Б) шахтная</w:t>
            </w:r>
          </w:p>
          <w:p w14:paraId="580AA846">
            <w:pPr>
              <w:ind w:firstLine="0"/>
            </w:pPr>
          </w:p>
        </w:tc>
      </w:tr>
      <w:tr w14:paraId="02F3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F2B2B">
            <w:pPr>
              <w:ind w:firstLine="0"/>
            </w:pPr>
            <w:r>
              <w:t>2)</w:t>
            </w: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B9A77">
            <w:pPr>
              <w:ind w:firstLine="0"/>
            </w:pPr>
            <w:r>
              <w:drawing>
                <wp:inline distT="0" distB="0" distL="0" distR="0">
                  <wp:extent cx="1647825" cy="1504950"/>
                  <wp:effectExtent l="0" t="0" r="9525" b="0"/>
                  <wp:docPr id="81410406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0406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937D">
            <w:pPr>
              <w:ind w:firstLine="0"/>
            </w:pPr>
            <w:r>
              <w:t>В) камерная</w:t>
            </w:r>
          </w:p>
        </w:tc>
      </w:tr>
      <w:tr w14:paraId="4CA5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3DB7">
            <w:pPr>
              <w:ind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153FF">
            <w:pPr>
              <w:ind w:firstLine="0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98DC">
            <w:pPr>
              <w:ind w:firstLine="0"/>
            </w:pPr>
            <w:r>
              <w:t>Г) закалочно-отпускной</w:t>
            </w:r>
          </w:p>
          <w:p w14:paraId="7338FE59">
            <w:pPr>
              <w:ind w:firstLine="0"/>
            </w:pPr>
          </w:p>
        </w:tc>
      </w:tr>
    </w:tbl>
    <w:p w14:paraId="40550BDD">
      <w:r>
        <w:t>Правильный ответ: 1-Б, 2-Г</w:t>
      </w:r>
    </w:p>
    <w:p w14:paraId="03AB9C4E">
      <w:r>
        <w:t>Компетенции (индикаторы): ОПК-4, ПК-1</w:t>
      </w:r>
    </w:p>
    <w:p w14:paraId="4BA168B3"/>
    <w:p w14:paraId="16AF7368">
      <w:r>
        <w:t>2. Установите соответствие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4680"/>
        <w:gridCol w:w="3315"/>
      </w:tblGrid>
      <w:tr w14:paraId="079B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CF5BFD2">
            <w:pPr>
              <w:ind w:right="-121" w:firstLine="0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BAB1A8E">
            <w:pPr>
              <w:ind w:right="-121" w:firstLine="0"/>
            </w:pPr>
            <w:r>
              <w:t>На рисунке изображена печь: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A5221E1">
            <w:pPr>
              <w:ind w:right="-121" w:firstLine="0"/>
            </w:pPr>
            <w:r>
              <w:t>Вариант ответа</w:t>
            </w:r>
          </w:p>
        </w:tc>
      </w:tr>
      <w:tr w14:paraId="36B8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F0CAE49">
            <w:pPr>
              <w:ind w:right="-121" w:firstLine="0"/>
            </w:pPr>
            <w:r>
              <w:t>1)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6D11CA">
            <w:pPr>
              <w:ind w:right="-121" w:firstLine="0"/>
            </w:pPr>
            <w:r>
              <w:drawing>
                <wp:inline distT="0" distB="0" distL="0" distR="0">
                  <wp:extent cx="1666875" cy="1638300"/>
                  <wp:effectExtent l="0" t="0" r="9525" b="0"/>
                  <wp:docPr id="3779842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8423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2CE6C">
            <w:pPr>
              <w:ind w:right="-121" w:firstLine="0"/>
            </w:pPr>
            <w:r>
              <w:t>А) туннельная печь</w:t>
            </w:r>
          </w:p>
        </w:tc>
      </w:tr>
      <w:tr w14:paraId="60B4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521C752">
            <w:pPr>
              <w:ind w:right="-121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A29A6">
            <w:pPr>
              <w:ind w:right="-121" w:firstLine="0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D5B9">
            <w:pPr>
              <w:ind w:right="-121" w:firstLine="0"/>
            </w:pPr>
            <w:r>
              <w:t>Б) соляная печь</w:t>
            </w:r>
          </w:p>
        </w:tc>
      </w:tr>
      <w:tr w14:paraId="2BE4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DBE556C">
            <w:pPr>
              <w:ind w:right="-121" w:firstLine="0"/>
            </w:pPr>
            <w:r>
              <w:t>2)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54615">
            <w:pPr>
              <w:ind w:right="-121" w:firstLine="0"/>
            </w:pPr>
            <w:r>
              <w:drawing>
                <wp:inline distT="0" distB="0" distL="0" distR="0">
                  <wp:extent cx="1057275" cy="1343025"/>
                  <wp:effectExtent l="0" t="0" r="9525" b="9525"/>
                  <wp:docPr id="43133869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3869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7066">
            <w:pPr>
              <w:ind w:right="-121" w:firstLine="0"/>
            </w:pPr>
            <w:r>
              <w:t>В) камерная печь</w:t>
            </w:r>
          </w:p>
        </w:tc>
      </w:tr>
      <w:tr w14:paraId="3E3C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CD985D0">
            <w:pPr>
              <w:ind w:right="-121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6B92D">
            <w:pPr>
              <w:ind w:right="-121" w:firstLine="0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BCC3">
            <w:pPr>
              <w:ind w:right="-121" w:firstLine="0"/>
            </w:pPr>
            <w:r>
              <w:t>Г) колпаковый агрегат</w:t>
            </w:r>
          </w:p>
        </w:tc>
      </w:tr>
      <w:tr w14:paraId="20B6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0E8C630">
            <w:pPr>
              <w:ind w:right="-121" w:firstLine="0"/>
            </w:pPr>
            <w:r>
              <w:t>3)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458A4">
            <w:pPr>
              <w:ind w:right="-121" w:firstLine="0"/>
            </w:pPr>
            <w:r>
              <w:drawing>
                <wp:inline distT="0" distB="0" distL="0" distR="0">
                  <wp:extent cx="1371600" cy="1695450"/>
                  <wp:effectExtent l="0" t="0" r="0" b="0"/>
                  <wp:docPr id="2438938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9387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C047">
            <w:pPr>
              <w:ind w:right="-121" w:firstLine="0"/>
            </w:pPr>
            <w:r>
              <w:t>Д) методическая печь</w:t>
            </w:r>
          </w:p>
        </w:tc>
      </w:tr>
      <w:tr w14:paraId="759B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ECD42F2">
            <w:pPr>
              <w:ind w:right="-121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EA90A">
            <w:pPr>
              <w:ind w:right="-121" w:firstLine="0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23E79">
            <w:pPr>
              <w:ind w:right="-121" w:firstLine="0"/>
            </w:pPr>
            <w:r>
              <w:t>Е) шахтная печь</w:t>
            </w:r>
          </w:p>
        </w:tc>
      </w:tr>
    </w:tbl>
    <w:p w14:paraId="53B693F2">
      <w:r>
        <w:t>Правильный ответ: 1-Е, 2-Б, 3-В</w:t>
      </w:r>
    </w:p>
    <w:p w14:paraId="6A4F9FDC">
      <w:r>
        <w:t>Компетенции (индикаторы): ОПК-4, ПК-1</w:t>
      </w:r>
    </w:p>
    <w:p w14:paraId="762A9BEC"/>
    <w:p w14:paraId="2661C597">
      <w:pPr>
        <w:pStyle w:val="6"/>
      </w:pPr>
      <w:r>
        <w:t>Задания закрытого типа на установление правильной последовательности</w:t>
      </w:r>
    </w:p>
    <w:p w14:paraId="7BD64EE3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016E72C4">
      <w:r>
        <w:rPr>
          <w:i/>
        </w:rPr>
        <w:t>Запишите правильную последовательность букв слева направо</w:t>
      </w:r>
    </w:p>
    <w:p w14:paraId="3D177557"/>
    <w:p w14:paraId="31425DF5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>
        <w:rPr>
          <w:rFonts w:ascii="Helvetica" w:hAnsi="Helvetica" w:eastAsia="Times New Roman" w:cs="Times New Roman"/>
          <w:kern w:val="0"/>
          <w:sz w:val="23"/>
          <w:szCs w:val="23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Расположение фундаментальных взаимодействий по возрастанию интенсивности.</w:t>
      </w:r>
    </w:p>
    <w:p w14:paraId="1D571279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А) электромагнитное</w:t>
      </w:r>
    </w:p>
    <w:p w14:paraId="733B63F8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Б) слабое</w:t>
      </w:r>
    </w:p>
    <w:p w14:paraId="4D943310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В) сильное</w:t>
      </w:r>
    </w:p>
    <w:p w14:paraId="7C9BF0B0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Г) гравитационное</w:t>
      </w:r>
    </w:p>
    <w:p w14:paraId="4DCE0E02">
      <w:r>
        <w:t>Правильный ответ: Г, Б, А, В</w:t>
      </w:r>
    </w:p>
    <w:p w14:paraId="2E7A2843">
      <w:r>
        <w:t>Компетенции (индикаторы): ОПК-4, ОПК-6, ПК-1</w:t>
      </w:r>
    </w:p>
    <w:p w14:paraId="3DC9604B"/>
    <w:p w14:paraId="59E1E4B5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2.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Погрешность измерения может быть:</w:t>
      </w:r>
    </w:p>
    <w:p w14:paraId="0868D6F6">
      <w:pPr>
        <w:shd w:val="clear" w:color="auto" w:fill="FFFFFF"/>
        <w:tabs>
          <w:tab w:val="left" w:pos="2467"/>
        </w:tabs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А) абсолютной</w:t>
      </w:r>
    </w:p>
    <w:p w14:paraId="616BBF4D">
      <w:pPr>
        <w:shd w:val="clear" w:color="auto" w:fill="FFFFFF"/>
        <w:tabs>
          <w:tab w:val="left" w:pos="2467"/>
        </w:tabs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Б) внешние</w:t>
      </w:r>
    </w:p>
    <w:p w14:paraId="5DA603C6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В) приведенной</w:t>
      </w:r>
    </w:p>
    <w:p w14:paraId="4481E335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Г) дискретной</w:t>
      </w:r>
    </w:p>
    <w:p w14:paraId="70EE553A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Д) относительной</w:t>
      </w:r>
    </w:p>
    <w:p w14:paraId="4D40BB38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Е) методические</w:t>
      </w:r>
    </w:p>
    <w:p w14:paraId="1985196B">
      <w:r>
        <w:t>Правильный ответ: А, Д, В, Е, Б</w:t>
      </w:r>
    </w:p>
    <w:p w14:paraId="3B872C3B">
      <w:r>
        <w:t>Компетенции (индикаторы): ОПК-4, ОПК-6, ПК-1</w:t>
      </w:r>
    </w:p>
    <w:p w14:paraId="6CB20213"/>
    <w:p w14:paraId="30F2BE55">
      <w:pPr>
        <w:pStyle w:val="5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правильную последовательность работы термической печи под закалку может включать следующие этапы:</w:t>
      </w:r>
    </w:p>
    <w:p w14:paraId="496BC175">
      <w:r>
        <w:t>А) Определение общего времени нагрева образцов. Время нагрева (примерно 1,5 минуты на 1 мм диаметра или толщины образца) и время выдержки (1/5 от времени нагрева)</w:t>
      </w:r>
    </w:p>
    <w:p w14:paraId="4F89631F">
      <w:pPr>
        <w:rPr>
          <w:rFonts w:cs="Times New Roman"/>
          <w:szCs w:val="28"/>
        </w:rPr>
      </w:pPr>
      <w:r>
        <w:t>Б</w:t>
      </w:r>
      <w:r>
        <w:rPr>
          <w:rFonts w:cs="Times New Roman"/>
          <w:szCs w:val="28"/>
        </w:rPr>
        <w:t xml:space="preserve">) 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Выбор температуры нагрева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 для закалки с использованием диаграммы Fe-Fe</w:t>
      </w:r>
      <w:r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3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C</w:t>
      </w:r>
    </w:p>
    <w:p w14:paraId="43C6A357">
      <w:pPr>
        <w:rPr>
          <w:szCs w:val="28"/>
        </w:rPr>
      </w:pPr>
      <w:r>
        <w:rPr>
          <w:szCs w:val="28"/>
        </w:rPr>
        <w:t xml:space="preserve">В) </w:t>
      </w:r>
      <w:r>
        <w:t>Зачистка торцов образцов на шлифовальной бумаге.</w:t>
      </w:r>
    </w:p>
    <w:p w14:paraId="7F43C230">
      <w:r>
        <w:t>Г) Определение твёрдости закалённых образцов на приборе Роквелла (НRС) и перевод значений твёрдости по Роквеллу в значения твёрдости по Бринеллю (НВ)</w:t>
      </w:r>
    </w:p>
    <w:p w14:paraId="7515160E">
      <w:r>
        <w:t>Д) Выгрузка образцов из печи и охлаждение их в воде</w:t>
      </w:r>
    </w:p>
    <w:p w14:paraId="5F7647D7">
      <w:r>
        <w:t>Е) Выбор температуры нагрева для закалки с использованием диаграммы Fe-Fe</w:t>
      </w:r>
      <w:r>
        <w:rPr>
          <w:vertAlign w:val="subscript"/>
        </w:rPr>
        <w:t>3</w:t>
      </w:r>
      <w:r>
        <w:t>C</w:t>
      </w:r>
    </w:p>
    <w:p w14:paraId="7658B389">
      <w:r>
        <w:t>Е) Загрузка образцов в печь, нагретую до температуры закалки, и выдержка в течение требуемого времени</w:t>
      </w:r>
    </w:p>
    <w:p w14:paraId="64B90CC8">
      <w:r>
        <w:t>Ж) Определение твёрдости отожжённых образцов на приборе Бринелля (НВ)</w:t>
      </w:r>
    </w:p>
    <w:p w14:paraId="500FE3AA">
      <w:r>
        <w:t>Правильный ответ: Ж, Б, А, Е, Д, В</w:t>
      </w:r>
    </w:p>
    <w:p w14:paraId="4864171D">
      <w:r>
        <w:t>Компетенции (индикаторы): ОПК-4, ОПК-6, ПК-1</w:t>
      </w:r>
    </w:p>
    <w:p w14:paraId="44C822F4"/>
    <w:p w14:paraId="1C4AF024">
      <w:r>
        <w:t>4. Укажите последовательность описания термического оборудования в технической инструкции:</w:t>
      </w:r>
    </w:p>
    <w:p w14:paraId="7C55FC8B">
      <w:r>
        <w:t>А) модель печи</w:t>
      </w:r>
    </w:p>
    <w:p w14:paraId="4FE77AEE">
      <w:r>
        <w:t>Б) вид энергии для нагрева</w:t>
      </w:r>
    </w:p>
    <w:p w14:paraId="6B95D558">
      <w:r>
        <w:t>В) характер загрузки и выгрузки деталей в печи</w:t>
      </w:r>
    </w:p>
    <w:p w14:paraId="5DA87EA0">
      <w:r>
        <w:t>Г) эскиз печи с указанием размеров</w:t>
      </w:r>
    </w:p>
    <w:p w14:paraId="6985ADDE">
      <w:r>
        <w:t>Д) максимальная температура и установленная мощность</w:t>
      </w:r>
    </w:p>
    <w:p w14:paraId="09281B6A">
      <w:r>
        <w:t>Е) характер печной атмосферы</w:t>
      </w:r>
    </w:p>
    <w:p w14:paraId="094950B2">
      <w:r>
        <w:t>Ж) схема автоматического регулирования температуры печи</w:t>
      </w:r>
    </w:p>
    <w:p w14:paraId="1DFD2E26">
      <w:r>
        <w:t xml:space="preserve">Правильный ответ: А, Г, Д, Ж, Д, Е, В, Б </w:t>
      </w:r>
    </w:p>
    <w:p w14:paraId="2B2C7474">
      <w:r>
        <w:t>Компетенции (индикаторы): ОПК-4, ОПК-6, ПК-1</w:t>
      </w:r>
    </w:p>
    <w:p w14:paraId="0A043497"/>
    <w:p w14:paraId="26C6DABF">
      <w:r>
        <w:t>5. Комплект документов на типовой технологический процесс термической обработки включает в себя документы в такой последовательности.</w:t>
      </w:r>
    </w:p>
    <w:p w14:paraId="73731512">
      <w:r>
        <w:t>А) карту эскизов (КЭ)</w:t>
      </w:r>
    </w:p>
    <w:p w14:paraId="423D766D">
      <w:r>
        <w:t>Б) карту типового (группового) технологического процесса (КТТП)</w:t>
      </w:r>
    </w:p>
    <w:p w14:paraId="6DE59A16">
      <w:r>
        <w:t>В) ведомость деталей для указания состава деталей (ВТД)</w:t>
      </w:r>
    </w:p>
    <w:p w14:paraId="1B6DC571">
      <w:r>
        <w:t>Г) титульный лист (ТЛ)</w:t>
      </w:r>
    </w:p>
    <w:p w14:paraId="3B9D5D3E">
      <w:r>
        <w:t>Д) маршрутная карта (МК)</w:t>
      </w:r>
    </w:p>
    <w:p w14:paraId="493E84C2">
      <w:r>
        <w:t>Е) технологическую инструкцию (ТИ)</w:t>
      </w:r>
    </w:p>
    <w:p w14:paraId="3768EE3A">
      <w:r>
        <w:t>Правильный ответ: Г, Б, Д, А, Е, Д</w:t>
      </w:r>
    </w:p>
    <w:p w14:paraId="7B8B0869">
      <w:r>
        <w:t>Компетенции (индикаторы): ОПК-4, ОПК-6, ПК-1</w:t>
      </w:r>
    </w:p>
    <w:p w14:paraId="6F640657"/>
    <w:p w14:paraId="158979B1">
      <w:r>
        <w:t xml:space="preserve">6. Контроль качества продукции должен включать в такой последовательности: </w:t>
      </w:r>
    </w:p>
    <w:p w14:paraId="28E0AF27">
      <w:r>
        <w:t xml:space="preserve">А) контроль технологических параметров в процессе обработки (контроль температуры, состава атмосферы в печи и пр.) </w:t>
      </w:r>
    </w:p>
    <w:p w14:paraId="1809C427">
      <w:r>
        <w:t>Б) входной контроль материала (виды и объем контроля сталей и сплавов регламентированы ГОСТами)</w:t>
      </w:r>
    </w:p>
    <w:p w14:paraId="30B7B679">
      <w:r>
        <w:t>Г) контроль деталей после термической обработки (контроль твердости после улучшения</w:t>
      </w:r>
    </w:p>
    <w:p w14:paraId="016547B7">
      <w:r>
        <w:t>В) контроль твердости, глубины и структуры поверхностного слоя после ХТО</w:t>
      </w:r>
    </w:p>
    <w:p w14:paraId="06F8A728">
      <w:r>
        <w:t>Правильный ответ: Б, А, Г, В</w:t>
      </w:r>
    </w:p>
    <w:p w14:paraId="34A8C5B6">
      <w:r>
        <w:t>Компетенции (индикаторы): ОПК-4, ОПК-6, ПК-1</w:t>
      </w:r>
    </w:p>
    <w:p w14:paraId="01C3A0EC"/>
    <w:p w14:paraId="1E76ED33">
      <w:pPr>
        <w:pStyle w:val="2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</w:t>
      </w:r>
    </w:p>
    <w:p w14:paraId="766E63A5">
      <w:pPr>
        <w:pStyle w:val="20"/>
        <w:spacing w:before="0" w:beforeAutospacing="0" w:after="0" w:afterAutospacing="0"/>
        <w:ind w:firstLine="709"/>
        <w:jc w:val="both"/>
      </w:pPr>
    </w:p>
    <w:p w14:paraId="6EFE0BB0">
      <w:pPr>
        <w:pStyle w:val="2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 на дополнение</w:t>
      </w:r>
    </w:p>
    <w:p w14:paraId="1C5C2585">
      <w:pPr>
        <w:pStyle w:val="20"/>
        <w:spacing w:before="0" w:beforeAutospacing="0" w:after="0" w:afterAutospacing="0"/>
        <w:ind w:firstLine="709"/>
        <w:jc w:val="both"/>
      </w:pPr>
    </w:p>
    <w:p w14:paraId="12A64FF5">
      <w:pPr>
        <w:pStyle w:val="20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</w:t>
      </w:r>
    </w:p>
    <w:p w14:paraId="1143F64F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C8E010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создания автоматизированных производств порошковой металлургии могут быть применены ______________</w:t>
      </w:r>
    </w:p>
    <w:p w14:paraId="7EF7C5C7">
      <w:pPr>
        <w:pStyle w:val="2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смесители непрерывного действия: вибрационные, центробежные (прямоточные и каскадные), а также смесители «кипящего» слоя.</w:t>
      </w:r>
    </w:p>
    <w:p w14:paraId="17EA3932">
      <w:r>
        <w:rPr>
          <w:szCs w:val="32"/>
        </w:rPr>
        <w:t>Компетенции (индикаторы</w:t>
      </w:r>
      <w:r>
        <w:rPr>
          <w:szCs w:val="28"/>
        </w:rPr>
        <w:t>):</w:t>
      </w:r>
      <w:r>
        <w:t xml:space="preserve"> ОПК-4, ОПК-6, ПК-1</w:t>
      </w:r>
    </w:p>
    <w:p w14:paraId="02C47E8D">
      <w:pPr>
        <w:pStyle w:val="20"/>
        <w:spacing w:before="0" w:beforeAutospacing="0" w:after="0" w:afterAutospacing="0"/>
        <w:ind w:firstLine="708"/>
        <w:rPr>
          <w:sz w:val="28"/>
          <w:szCs w:val="32"/>
        </w:rPr>
      </w:pPr>
    </w:p>
    <w:p w14:paraId="27D93B43">
      <w:pPr>
        <w:pStyle w:val="20"/>
        <w:spacing w:before="0" w:beforeAutospacing="0" w:after="0" w:afterAutospacing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2. Приборы для измерения ________ классифицируются в зависимости от того, какой метод измерения положен в основу их конструкции: контактный или бесконтактный метод.</w:t>
      </w:r>
    </w:p>
    <w:p w14:paraId="76018B7C">
      <w:pPr>
        <w:pStyle w:val="20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Правильный ответ: температуры. </w:t>
      </w:r>
    </w:p>
    <w:p w14:paraId="063071A1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ОПК-4, ОПК-6, ПК-1</w:t>
      </w:r>
    </w:p>
    <w:p w14:paraId="1B8EAC21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</w:p>
    <w:p w14:paraId="57419F52">
      <w:pPr>
        <w:ind w:firstLine="567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zCs w:val="28"/>
        </w:rPr>
        <w:t>3. В________ расходомере чувствительным элементом является поршень, перемещающийся внутри втулки</w:t>
      </w:r>
    </w:p>
    <w:p w14:paraId="186B2AD3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Правильный ответ: поршневом</w:t>
      </w:r>
    </w:p>
    <w:p w14:paraId="198C53A7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ОПК-4, ОПК-6, ПК-1</w:t>
      </w:r>
    </w:p>
    <w:p w14:paraId="112237C4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</w:p>
    <w:p w14:paraId="0E52D8D4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4. Порошковая металлургия___________</w:t>
      </w:r>
    </w:p>
    <w:p w14:paraId="4B23B1DA">
      <w:pPr>
        <w:pStyle w:val="20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получение металлических порошков и изделий из них</w:t>
      </w:r>
      <w:r>
        <w:rPr>
          <w:sz w:val="28"/>
          <w:szCs w:val="32"/>
        </w:rPr>
        <w:t xml:space="preserve">. </w:t>
      </w:r>
    </w:p>
    <w:p w14:paraId="29DC4409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ОПК-4, ОПК-6, ПК-1</w:t>
      </w:r>
    </w:p>
    <w:p w14:paraId="61D6A355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</w:p>
    <w:p w14:paraId="7186E7BF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5. Спеканием формируют структуру, каких изделий из________</w:t>
      </w:r>
    </w:p>
    <w:p w14:paraId="503B3EEC">
      <w:pPr>
        <w:pStyle w:val="20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>Правильный ответ:</w:t>
      </w:r>
      <w:r>
        <w:rPr>
          <w:sz w:val="28"/>
          <w:szCs w:val="28"/>
        </w:rPr>
        <w:t xml:space="preserve"> металлических порошков холодным прессованием</w:t>
      </w:r>
      <w:r>
        <w:rPr>
          <w:sz w:val="28"/>
          <w:szCs w:val="32"/>
        </w:rPr>
        <w:t xml:space="preserve">. </w:t>
      </w:r>
    </w:p>
    <w:p w14:paraId="3DAEF0ED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ОПК-4, ОПК-6, ПК-1</w:t>
      </w:r>
    </w:p>
    <w:p w14:paraId="62376A7A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</w:p>
    <w:p w14:paraId="03EE392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Какой из технологических методов применяют для получения твердых сплавов:</w:t>
      </w:r>
    </w:p>
    <w:p w14:paraId="5F2A0BF3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порошковую металлургию</w:t>
      </w:r>
    </w:p>
    <w:p w14:paraId="02FC4BD6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ОПК-4, ОПК-6, ПК-1</w:t>
      </w:r>
    </w:p>
    <w:p w14:paraId="6828587A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F55FAE">
      <w:pPr>
        <w:pStyle w:val="6"/>
      </w:pPr>
      <w:r>
        <w:t>Задания открытого типа с кратким свободным ответом</w:t>
      </w:r>
    </w:p>
    <w:p w14:paraId="120CD665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76D2A1F7">
      <w:pPr>
        <w:pStyle w:val="6"/>
        <w:spacing w:after="0"/>
        <w:rPr>
          <w:rFonts w:cs="Times New Roman"/>
          <w:b w:val="0"/>
          <w:szCs w:val="28"/>
        </w:rPr>
      </w:pPr>
      <w:r>
        <w:rPr>
          <w:b w:val="0"/>
          <w:bCs w:val="0"/>
          <w:szCs w:val="28"/>
        </w:rPr>
        <w:t>1.</w:t>
      </w:r>
      <w:r>
        <w:rPr>
          <w:rFonts w:ascii="Helvetica" w:hAnsi="Helvetica"/>
          <w:b w:val="0"/>
          <w:szCs w:val="28"/>
          <w:shd w:val="clear" w:color="auto" w:fill="FFFFFF"/>
        </w:rPr>
        <w:t xml:space="preserve"> </w:t>
      </w:r>
      <w:r>
        <w:rPr>
          <w:rFonts w:cs="Times New Roman"/>
          <w:b w:val="0"/>
          <w:szCs w:val="28"/>
          <w:shd w:val="clear" w:color="auto" w:fill="FFFFFF"/>
        </w:rPr>
        <w:t>Перечислите основные методы измельчения порошков</w:t>
      </w:r>
    </w:p>
    <w:p w14:paraId="50A3219F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zCs w:val="28"/>
        </w:rPr>
        <w:t>Правильный ответ:</w:t>
      </w:r>
      <w:r>
        <w:rPr>
          <w:rFonts w:ascii="Helvetica" w:hAnsi="Helvetica" w:eastAsia="Times New Roman" w:cs="Times New Roman"/>
          <w:kern w:val="0"/>
          <w:sz w:val="23"/>
          <w:szCs w:val="23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Известны четыре основных метода измельчения (под которым понимают вид действия разрушающей силы на частицы): раздавливание, раскалывание, истирание и удар.</w:t>
      </w:r>
    </w:p>
    <w:p w14:paraId="318D8BD5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ОПК-4, ОПК-6, ПК-1</w:t>
      </w:r>
    </w:p>
    <w:p w14:paraId="4498C04C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</w:p>
    <w:p w14:paraId="43E20FA4">
      <w:r>
        <w:t>2. Какое оборудование применяют для механического смешивания?</w:t>
      </w:r>
    </w:p>
    <w:p w14:paraId="69E14B70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Для механического смешивания применяются смесители периодического и непрерывного действия. </w:t>
      </w:r>
    </w:p>
    <w:p w14:paraId="691EB942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ОПК-4, ОПК-6, ПК-1</w:t>
      </w:r>
    </w:p>
    <w:p w14:paraId="1355C527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6B8EF2B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3. Какие смесители относят к смесителям периодического действия?</w:t>
      </w:r>
    </w:p>
    <w:p w14:paraId="50DA737B">
      <w:pPr>
        <w:shd w:val="clear" w:color="auto" w:fill="FFFFFF"/>
        <w:rPr>
          <w:b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К смесителям периодического действия относятся: конусные смесители; смесители со смещённой осью, в которых роль перемешивающего органа выполняет сама ёмкость. </w:t>
      </w:r>
    </w:p>
    <w:p w14:paraId="38C3B578">
      <w:pPr>
        <w:rPr>
          <w:szCs w:val="28"/>
        </w:rPr>
      </w:pPr>
      <w:r>
        <w:rPr>
          <w:szCs w:val="28"/>
        </w:rPr>
        <w:t>Компетенции (индикаторы): ОПК-4, ОПК-6, ПК-1</w:t>
      </w:r>
    </w:p>
    <w:p w14:paraId="12BA54AE">
      <w:pPr>
        <w:pStyle w:val="20"/>
        <w:spacing w:before="0" w:beforeAutospacing="0" w:after="0" w:afterAutospacing="0"/>
        <w:ind w:firstLine="708"/>
        <w:rPr>
          <w:sz w:val="28"/>
          <w:szCs w:val="28"/>
        </w:rPr>
      </w:pPr>
    </w:p>
    <w:p w14:paraId="535CEEFD">
      <w:pPr>
        <w:rPr>
          <w:szCs w:val="28"/>
        </w:rPr>
      </w:pPr>
      <w:r>
        <w:t>4. Какое оборудование используется для формовки, калибровки и штамповки заготовок и изделий из порошков?</w:t>
      </w:r>
    </w:p>
    <w:p w14:paraId="6C112BC1">
      <w:pPr>
        <w:rPr>
          <w:szCs w:val="28"/>
        </w:rPr>
      </w:pPr>
      <w:r>
        <w:rPr>
          <w:szCs w:val="28"/>
        </w:rPr>
        <w:t>Правильный ответ: В порошковой металлургии используются различные прессы и установки для формования изделий, которые можно разделить на следующие группы: механические прессы; гидравлические прессы; механогидравлические прессы; установки специального назначения (газо и гидростаты, прокатные станы, установки шликерного литья и другие)</w:t>
      </w:r>
    </w:p>
    <w:p w14:paraId="22F0A779">
      <w:pPr>
        <w:rPr>
          <w:szCs w:val="28"/>
        </w:rPr>
      </w:pPr>
      <w:r>
        <w:rPr>
          <w:szCs w:val="28"/>
        </w:rPr>
        <w:t>Компетенции (индикаторы): ОПК-4, ОПК-6, ПК-1</w:t>
      </w:r>
    </w:p>
    <w:p w14:paraId="1EF3EF66">
      <w:pPr>
        <w:rPr>
          <w:szCs w:val="28"/>
        </w:rPr>
      </w:pPr>
    </w:p>
    <w:p w14:paraId="0E60C386">
      <w:pPr>
        <w:rPr>
          <w:szCs w:val="28"/>
        </w:rPr>
      </w:pPr>
      <w:r>
        <w:rPr>
          <w:szCs w:val="28"/>
        </w:rPr>
        <w:t>5. Какое оборудование применяют для приготовления защитных атмосфер?</w:t>
      </w:r>
    </w:p>
    <w:p w14:paraId="3786F559">
      <w:pPr>
        <w:pStyle w:val="6"/>
        <w:spacing w:after="0"/>
        <w:rPr>
          <w:b w:val="0"/>
        </w:rPr>
      </w:pPr>
      <w:r>
        <w:rPr>
          <w:b w:val="0"/>
          <w:szCs w:val="28"/>
        </w:rPr>
        <w:t>Правильный ответ:</w:t>
      </w:r>
      <w:r>
        <w:rPr>
          <w:szCs w:val="28"/>
        </w:rPr>
        <w:t xml:space="preserve"> </w:t>
      </w:r>
      <w:r>
        <w:rPr>
          <w:b w:val="0"/>
        </w:rPr>
        <w:t>В порошковой металлургии в качестве защитных атмосфер при проведении различных процессов (спекания, восстановления, термообработки) широко применяют водород, диссоциированный аммиак, эндо и экзотермический газы, азот, инертные газы (аргон, гелий).</w:t>
      </w:r>
    </w:p>
    <w:p w14:paraId="7974BE0C">
      <w:r>
        <w:t>Компетенции (индикаторы): ОПК-4, ОПК-6, ПК-1</w:t>
      </w:r>
    </w:p>
    <w:p w14:paraId="662F5F97"/>
    <w:p w14:paraId="0F566D16">
      <w:r>
        <w:t>6. Что такие аттриторные устройства?</w:t>
      </w:r>
    </w:p>
    <w:p w14:paraId="77B1C95C">
      <w:r>
        <w:t>Правильный ответ: Одной из разновидностей шаровых мельниц являются так называемые аттриторные устройства. Размольные тела загружают в вертикальный (или горизонтальный) неподвижный барабан, внутри которого со скоростью более 100 об/мин вращается вертикальная лопастная мешалка.</w:t>
      </w:r>
    </w:p>
    <w:p w14:paraId="693171FC">
      <w:pPr>
        <w:pStyle w:val="6"/>
        <w:spacing w:after="0"/>
        <w:rPr>
          <w:b w:val="0"/>
        </w:rPr>
      </w:pPr>
      <w:r>
        <w:rPr>
          <w:b w:val="0"/>
        </w:rPr>
        <w:t>Компетенции (индикаторы): ОПК-4, ОПК-6, ПК-1</w:t>
      </w:r>
    </w:p>
    <w:p w14:paraId="7704CEF9">
      <w:pPr>
        <w:pStyle w:val="6"/>
        <w:spacing w:after="0"/>
      </w:pPr>
    </w:p>
    <w:p w14:paraId="4012536E">
      <w:pPr>
        <w:pStyle w:val="6"/>
        <w:spacing w:after="0"/>
      </w:pPr>
      <w:r>
        <w:t>Задания открытого типа с развернутым ответом</w:t>
      </w:r>
    </w:p>
    <w:p w14:paraId="46FFC1C8"/>
    <w:p w14:paraId="34379C1D">
      <w:r>
        <w:rPr>
          <w:i/>
          <w:iCs/>
        </w:rPr>
        <w:t>Дайте ответ на вопрос</w:t>
      </w:r>
    </w:p>
    <w:p w14:paraId="71C105E1"/>
    <w:p w14:paraId="15A98401">
      <w:r>
        <w:t>1. Приведите основные преимущества механических прессов.</w:t>
      </w:r>
    </w:p>
    <w:p w14:paraId="0B070F70">
      <w:pPr>
        <w:pStyle w:val="36"/>
        <w:ind w:left="0"/>
        <w:rPr>
          <w:szCs w:val="28"/>
        </w:rPr>
      </w:pPr>
      <w:r>
        <w:rPr>
          <w:szCs w:val="28"/>
        </w:rPr>
        <w:t>Время выполнения – 10 мин.</w:t>
      </w:r>
    </w:p>
    <w:p w14:paraId="3081113D">
      <w:r>
        <w:t>Критерии оценивания: полное содержательное соответствие приведенному ниже пояснению:</w:t>
      </w:r>
    </w:p>
    <w:p w14:paraId="752E894A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Современное производство порошковой металлургии характеризуется насыщенностью механическими прессами, основными достоинствами которых являются высокая скорость прессования, компактное расположение механизмов, небольшая мощность привода, широкий диапазон регулирования скорости прессования.</w:t>
      </w:r>
    </w:p>
    <w:p w14:paraId="2A6D7DFA">
      <w:pPr>
        <w:pStyle w:val="20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ОПК- 4, ОПК-6, ПК-1</w:t>
      </w:r>
    </w:p>
    <w:p w14:paraId="1566D7A7">
      <w:pPr>
        <w:pStyle w:val="20"/>
        <w:spacing w:before="0" w:beforeAutospacing="0" w:after="0" w:afterAutospacing="0"/>
        <w:ind w:firstLine="709"/>
        <w:rPr>
          <w:sz w:val="28"/>
          <w:szCs w:val="28"/>
        </w:rPr>
      </w:pPr>
    </w:p>
    <w:p w14:paraId="05A9291F">
      <w:pPr>
        <w:shd w:val="clear" w:color="auto" w:fill="FFFFFF"/>
      </w:pPr>
      <w:r>
        <w:t>2. Какое оборудование применят для прессования деталей несложной формы?</w:t>
      </w:r>
    </w:p>
    <w:p w14:paraId="518D3598">
      <w:pPr>
        <w:pStyle w:val="36"/>
        <w:ind w:left="0"/>
        <w:rPr>
          <w:szCs w:val="28"/>
        </w:rPr>
      </w:pPr>
      <w:r>
        <w:rPr>
          <w:szCs w:val="28"/>
        </w:rPr>
        <w:t>Время выполнения – 10 мин.</w:t>
      </w:r>
    </w:p>
    <w:p w14:paraId="52A7F4E3">
      <w:r>
        <w:t>Критерии оценивания: полное содержательное соответствие приведенному ниже пояснению:</w:t>
      </w:r>
    </w:p>
    <w:p w14:paraId="6626E17E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Для прессования деталей несложной формы применяют ротационным машины (роторные пресс-автоматы), которые позволяют одновременно изготавливать несколько наименований деталей, различных по высоте и конфигурации при большой производительности.</w:t>
      </w:r>
    </w:p>
    <w:p w14:paraId="7B2C074D">
      <w:pPr>
        <w:shd w:val="clear" w:color="auto" w:fill="FFFFFF"/>
      </w:pPr>
      <w:r>
        <w:t>Компетенции (индикаторы): ОПК-4, ОПК-6, ПК-1</w:t>
      </w:r>
    </w:p>
    <w:p w14:paraId="1BAD165C">
      <w:pPr>
        <w:shd w:val="clear" w:color="auto" w:fill="FFFFFF"/>
      </w:pPr>
    </w:p>
    <w:p w14:paraId="4ECB40A5">
      <w:pPr>
        <w:shd w:val="clear" w:color="auto" w:fill="FFFFFF"/>
      </w:pPr>
      <w:r>
        <w:t>3. Перечислите основные конструктивные элементы термических печей.</w:t>
      </w:r>
    </w:p>
    <w:p w14:paraId="00FC9EE9">
      <w:pPr>
        <w:pStyle w:val="36"/>
        <w:ind w:left="0"/>
        <w:rPr>
          <w:szCs w:val="28"/>
        </w:rPr>
      </w:pPr>
      <w:r>
        <w:rPr>
          <w:szCs w:val="28"/>
        </w:rPr>
        <w:t>Время выполнения – 10 мин.</w:t>
      </w:r>
    </w:p>
    <w:p w14:paraId="09A28E16">
      <w:r>
        <w:t>Критерии оценивания: полное содержательное соответствие приведенному ниже пояснению:</w:t>
      </w:r>
    </w:p>
    <w:p w14:paraId="40BBBAF7">
      <w:pPr>
        <w:shd w:val="clear" w:color="auto" w:fill="FFFFFF"/>
      </w:pPr>
      <w:r>
        <w:t>В общем случае основными конструктивными элементами, образующими камеру печи, являются: подина, боковые и торцевые стенки, свод, каркас, детали и узлы для поддержания и перемещения нагреваемых изделий.</w:t>
      </w:r>
    </w:p>
    <w:p w14:paraId="2223B461">
      <w:pPr>
        <w:shd w:val="clear" w:color="auto" w:fill="FFFFFF"/>
      </w:pPr>
      <w:r>
        <w:t>Компетенции (индикаторы): ОПК-4, ОПК-6, ПК-1</w:t>
      </w:r>
    </w:p>
    <w:p w14:paraId="3AE77540">
      <w:pPr>
        <w:shd w:val="clear" w:color="auto" w:fill="FFFFFF"/>
      </w:pPr>
    </w:p>
    <w:p w14:paraId="6CEB6E8A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4. Какое оборудование применят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для горячего формования и штамповки изделий из металлических порошков?</w:t>
      </w:r>
    </w:p>
    <w:p w14:paraId="2B09B8D3">
      <w:pPr>
        <w:pStyle w:val="36"/>
        <w:ind w:left="0"/>
        <w:rPr>
          <w:szCs w:val="28"/>
        </w:rPr>
      </w:pPr>
      <w:r>
        <w:rPr>
          <w:szCs w:val="28"/>
        </w:rPr>
        <w:t>Время выполнения – 10 мин.</w:t>
      </w:r>
    </w:p>
    <w:p w14:paraId="550858A1">
      <w:r>
        <w:t>Критерии оценивания: полное содержательное соответствие приведенному ниже пояснению:</w:t>
      </w:r>
    </w:p>
    <w:p w14:paraId="1584F5F4">
      <w:pPr>
        <w:shd w:val="clear" w:color="auto" w:fill="FFFFFF"/>
      </w:pPr>
      <w:r>
        <w:t>Для горячего формования порошков и порошковых заготовок применяют механические прессы-автоматы эксцентриковые модели К0736, К0738); кривошипные прессы двойного действия; винтовые прессы ; гидравлические прессы.</w:t>
      </w:r>
    </w:p>
    <w:p w14:paraId="79E2157E">
      <w:pPr>
        <w:shd w:val="clear" w:color="auto" w:fill="FFFFFF"/>
      </w:pPr>
      <w:r>
        <w:t>Компетенции (индикаторы) ОПК-4, ОПК-6, ПК-1</w:t>
      </w:r>
    </w:p>
    <w:p w14:paraId="779C52FB">
      <w:pPr>
        <w:shd w:val="clear" w:color="auto" w:fill="FFFFFF"/>
      </w:pPr>
    </w:p>
    <w:p w14:paraId="1E0095AF">
      <w:pPr>
        <w:shd w:val="clear" w:color="auto" w:fill="FFFFFF"/>
      </w:pPr>
      <w:r>
        <w:t>5. Что собой представляют гидростаты?</w:t>
      </w:r>
    </w:p>
    <w:p w14:paraId="22253C85">
      <w:pPr>
        <w:pStyle w:val="36"/>
        <w:ind w:left="0"/>
        <w:rPr>
          <w:szCs w:val="28"/>
        </w:rPr>
      </w:pPr>
      <w:r>
        <w:rPr>
          <w:szCs w:val="28"/>
        </w:rPr>
        <w:t>Время выполнения – 10 мин.</w:t>
      </w:r>
    </w:p>
    <w:p w14:paraId="2D9DE5A5">
      <w:r>
        <w:t>Критерии оценивания: полное содержательное соответствие приведенному ниже пояснению:</w:t>
      </w:r>
    </w:p>
    <w:p w14:paraId="4D1F60E2">
      <w:pPr>
        <w:shd w:val="clear" w:color="auto" w:fill="FFFFFF"/>
      </w:pPr>
      <w:r>
        <w:t>Данный вид оборудования обеспечивает равномерное всесторонне давление на поверхность заготовки. При гидростатическом прессовании порошок в эластичной оболочке устанавливается на подставке в контейнере, заполняемом жидкостью. Эластичная оболочка должна легко деформироваться при уплотнении заготовки и в то же время препятствовать проникновению жидкости в порошок.</w:t>
      </w:r>
    </w:p>
    <w:p w14:paraId="68BD20DA">
      <w:pPr>
        <w:shd w:val="clear" w:color="auto" w:fill="FFFFFF"/>
      </w:pPr>
      <w:r>
        <w:t>Компетенции (индикаторы): ОПК-4, ОПК-6, ПК-1</w:t>
      </w:r>
    </w:p>
    <w:p w14:paraId="09FDAD37">
      <w:pPr>
        <w:shd w:val="clear" w:color="auto" w:fill="FFFFFF"/>
      </w:pPr>
    </w:p>
    <w:p w14:paraId="079E2E57">
      <w:pPr>
        <w:shd w:val="clear" w:color="auto" w:fill="FFFFFF"/>
      </w:pPr>
      <w:r>
        <w:t>6. Какое оборудование используют для спекания и термической обработки порошковых изделий?</w:t>
      </w:r>
    </w:p>
    <w:p w14:paraId="7859234A">
      <w:pPr>
        <w:pStyle w:val="36"/>
        <w:ind w:left="0"/>
        <w:rPr>
          <w:szCs w:val="28"/>
        </w:rPr>
      </w:pPr>
      <w:r>
        <w:rPr>
          <w:szCs w:val="28"/>
        </w:rPr>
        <w:t>Время выполнения – 10 мин.</w:t>
      </w:r>
    </w:p>
    <w:p w14:paraId="2C00EA34">
      <w:r>
        <w:t>Критерии оценивания: полное содержательное соответствие приведенному ниже пояснению:</w:t>
      </w:r>
    </w:p>
    <w:p w14:paraId="59B5E80B">
      <w:pPr>
        <w:shd w:val="clear" w:color="auto" w:fill="FFFFFF"/>
      </w:pPr>
      <w:r>
        <w:t>Нагревательные устройства для спекания классифицируют по следующим признакам:</w:t>
      </w:r>
    </w:p>
    <w:p w14:paraId="2F0C9975">
      <w:pPr>
        <w:shd w:val="clear" w:color="auto" w:fill="FFFFFF"/>
      </w:pPr>
      <w:r>
        <w:t>- по типу обогрева или источника энергии – электрические или пламенные (газовые);</w:t>
      </w:r>
    </w:p>
    <w:p w14:paraId="044177D1">
      <w:pPr>
        <w:shd w:val="clear" w:color="auto" w:fill="FFFFFF"/>
      </w:pPr>
      <w:r>
        <w:t>- по принципу работы – периодического и непрерывного действия;</w:t>
      </w:r>
    </w:p>
    <w:p w14:paraId="761819BB">
      <w:pPr>
        <w:shd w:val="clear" w:color="auto" w:fill="FFFFFF"/>
      </w:pPr>
      <w:r>
        <w:t>- по характеру среды в рабочем пространстве – окислительные, восстановительные, нейтральные, вакуумные;</w:t>
      </w:r>
    </w:p>
    <w:p w14:paraId="303D6DF9">
      <w:pPr>
        <w:shd w:val="clear" w:color="auto" w:fill="FFFFFF"/>
      </w:pPr>
      <w:r>
        <w:t>- по рабочей температуре – низкотемпературные (до 700 ºС), среднетемпературные (до 1250 ºС), высокотемпературные (выше 1250 ºС);</w:t>
      </w:r>
    </w:p>
    <w:p w14:paraId="313C9063">
      <w:pPr>
        <w:shd w:val="clear" w:color="auto" w:fill="FFFFFF"/>
      </w:pPr>
      <w:r>
        <w:t>по степени механизации – автоматические, полуавтоматические, неавтоматические.</w:t>
      </w:r>
    </w:p>
    <w:p w14:paraId="23114596">
      <w:pPr>
        <w:shd w:val="clear" w:color="auto" w:fill="FFFFFF"/>
      </w:pPr>
      <w:r>
        <w:t>Компетенции (индикаторы): ОПК-4, ОПК-6, ПК-1</w:t>
      </w:r>
    </w:p>
    <w:p w14:paraId="74137F0C">
      <w:pPr>
        <w:shd w:val="clear" w:color="auto" w:fill="FFFFFF"/>
      </w:pPr>
    </w:p>
    <w:p w14:paraId="37A743DB"/>
    <w:sectPr>
      <w:footerReference r:id="rId3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37EB9">
    <w:pPr>
      <w:pStyle w:val="19"/>
      <w:jc w:val="center"/>
      <w:rPr>
        <w:sz w:val="24"/>
      </w:rPr>
    </w:pPr>
  </w:p>
  <w:p w14:paraId="50A804AD">
    <w:pPr>
      <w:pStyle w:val="19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24AB6"/>
    <w:rsid w:val="00031E6A"/>
    <w:rsid w:val="00053095"/>
    <w:rsid w:val="0006311A"/>
    <w:rsid w:val="00070C72"/>
    <w:rsid w:val="00073274"/>
    <w:rsid w:val="000737A3"/>
    <w:rsid w:val="0009583C"/>
    <w:rsid w:val="000C592F"/>
    <w:rsid w:val="000D01B5"/>
    <w:rsid w:val="000D5E07"/>
    <w:rsid w:val="000F437C"/>
    <w:rsid w:val="000F469D"/>
    <w:rsid w:val="0011254E"/>
    <w:rsid w:val="00124463"/>
    <w:rsid w:val="00137370"/>
    <w:rsid w:val="001563F5"/>
    <w:rsid w:val="00157338"/>
    <w:rsid w:val="00172EF5"/>
    <w:rsid w:val="00172F27"/>
    <w:rsid w:val="001960E3"/>
    <w:rsid w:val="001D174A"/>
    <w:rsid w:val="002227C8"/>
    <w:rsid w:val="00275836"/>
    <w:rsid w:val="002774B2"/>
    <w:rsid w:val="002A0645"/>
    <w:rsid w:val="002B247C"/>
    <w:rsid w:val="002D60DF"/>
    <w:rsid w:val="002F20EB"/>
    <w:rsid w:val="002F73E9"/>
    <w:rsid w:val="00327DAE"/>
    <w:rsid w:val="00347C37"/>
    <w:rsid w:val="00352A98"/>
    <w:rsid w:val="00354756"/>
    <w:rsid w:val="00357AFA"/>
    <w:rsid w:val="00364183"/>
    <w:rsid w:val="003A5B94"/>
    <w:rsid w:val="003B36C2"/>
    <w:rsid w:val="003C368F"/>
    <w:rsid w:val="003C751F"/>
    <w:rsid w:val="003E608B"/>
    <w:rsid w:val="00461D30"/>
    <w:rsid w:val="00461D7F"/>
    <w:rsid w:val="004B0BCD"/>
    <w:rsid w:val="004B2E1A"/>
    <w:rsid w:val="004E5206"/>
    <w:rsid w:val="004F6128"/>
    <w:rsid w:val="00522DE2"/>
    <w:rsid w:val="00564DCE"/>
    <w:rsid w:val="00584344"/>
    <w:rsid w:val="005A323E"/>
    <w:rsid w:val="005E2EAD"/>
    <w:rsid w:val="006467CE"/>
    <w:rsid w:val="006943A0"/>
    <w:rsid w:val="006E18FC"/>
    <w:rsid w:val="006E312A"/>
    <w:rsid w:val="00736951"/>
    <w:rsid w:val="0075768E"/>
    <w:rsid w:val="0078367E"/>
    <w:rsid w:val="007A4367"/>
    <w:rsid w:val="007A6325"/>
    <w:rsid w:val="0080265E"/>
    <w:rsid w:val="008159DB"/>
    <w:rsid w:val="008231DA"/>
    <w:rsid w:val="0082566E"/>
    <w:rsid w:val="00840510"/>
    <w:rsid w:val="00841591"/>
    <w:rsid w:val="0085559E"/>
    <w:rsid w:val="00862752"/>
    <w:rsid w:val="0086330A"/>
    <w:rsid w:val="00874B3E"/>
    <w:rsid w:val="008A1525"/>
    <w:rsid w:val="008A744A"/>
    <w:rsid w:val="008B4DEF"/>
    <w:rsid w:val="008C1727"/>
    <w:rsid w:val="008D77C8"/>
    <w:rsid w:val="008E19B6"/>
    <w:rsid w:val="008F0D7D"/>
    <w:rsid w:val="00901CD2"/>
    <w:rsid w:val="00955B6B"/>
    <w:rsid w:val="0096779B"/>
    <w:rsid w:val="00970025"/>
    <w:rsid w:val="009729C7"/>
    <w:rsid w:val="009A71AF"/>
    <w:rsid w:val="009B6C90"/>
    <w:rsid w:val="009E5ED1"/>
    <w:rsid w:val="009E7DC4"/>
    <w:rsid w:val="009F744D"/>
    <w:rsid w:val="00A04BD7"/>
    <w:rsid w:val="00A07227"/>
    <w:rsid w:val="00A34F87"/>
    <w:rsid w:val="00A36731"/>
    <w:rsid w:val="00A378C3"/>
    <w:rsid w:val="00A45DA7"/>
    <w:rsid w:val="00A528C0"/>
    <w:rsid w:val="00A62DE5"/>
    <w:rsid w:val="00A93D69"/>
    <w:rsid w:val="00AA6323"/>
    <w:rsid w:val="00AD2DFE"/>
    <w:rsid w:val="00AD4B9F"/>
    <w:rsid w:val="00B04C42"/>
    <w:rsid w:val="00B15E5F"/>
    <w:rsid w:val="00B61FED"/>
    <w:rsid w:val="00B62F59"/>
    <w:rsid w:val="00B63E3E"/>
    <w:rsid w:val="00B72A8F"/>
    <w:rsid w:val="00B7649F"/>
    <w:rsid w:val="00B811B4"/>
    <w:rsid w:val="00BA1858"/>
    <w:rsid w:val="00BB4E23"/>
    <w:rsid w:val="00BD3BB6"/>
    <w:rsid w:val="00BF1BC5"/>
    <w:rsid w:val="00C16BF6"/>
    <w:rsid w:val="00C17606"/>
    <w:rsid w:val="00C446EB"/>
    <w:rsid w:val="00C74995"/>
    <w:rsid w:val="00C767AD"/>
    <w:rsid w:val="00C76B9F"/>
    <w:rsid w:val="00C977BF"/>
    <w:rsid w:val="00CB3FF2"/>
    <w:rsid w:val="00CB4741"/>
    <w:rsid w:val="00D1136B"/>
    <w:rsid w:val="00D41A35"/>
    <w:rsid w:val="00D54259"/>
    <w:rsid w:val="00D92F36"/>
    <w:rsid w:val="00D950C9"/>
    <w:rsid w:val="00DD48BE"/>
    <w:rsid w:val="00E01E73"/>
    <w:rsid w:val="00E071CE"/>
    <w:rsid w:val="00E15B08"/>
    <w:rsid w:val="00E178BF"/>
    <w:rsid w:val="00E17CE5"/>
    <w:rsid w:val="00E2314B"/>
    <w:rsid w:val="00E240E4"/>
    <w:rsid w:val="00E62F51"/>
    <w:rsid w:val="00E630B6"/>
    <w:rsid w:val="00E93CDC"/>
    <w:rsid w:val="00EC21B4"/>
    <w:rsid w:val="00ED02AC"/>
    <w:rsid w:val="00EF2558"/>
    <w:rsid w:val="00EF6C65"/>
    <w:rsid w:val="00F02F29"/>
    <w:rsid w:val="00F229C4"/>
    <w:rsid w:val="00F27B2F"/>
    <w:rsid w:val="00F3589D"/>
    <w:rsid w:val="00F41C91"/>
    <w:rsid w:val="00F70BC1"/>
    <w:rsid w:val="00F92545"/>
    <w:rsid w:val="00FE50DB"/>
    <w:rsid w:val="500C2907"/>
    <w:rsid w:val="582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3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4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5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6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43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Body Text Indent"/>
    <w:basedOn w:val="1"/>
    <w:link w:val="49"/>
    <w:semiHidden/>
    <w:unhideWhenUsed/>
    <w:qFormat/>
    <w:uiPriority w:val="99"/>
    <w:pPr>
      <w:spacing w:after="120"/>
      <w:ind w:left="283"/>
    </w:p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footer"/>
    <w:basedOn w:val="1"/>
    <w:link w:val="44"/>
    <w:unhideWhenUsed/>
    <w:qFormat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1">
    <w:name w:val="Subtitle"/>
    <w:basedOn w:val="1"/>
    <w:next w:val="1"/>
    <w:link w:val="33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2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7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8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Заголовок Знак"/>
    <w:basedOn w:val="12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Подзаголовок Знак"/>
    <w:basedOn w:val="12"/>
    <w:link w:val="2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Цитата 2 Знак"/>
    <w:basedOn w:val="12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Выделенная цитата Знак"/>
    <w:basedOn w:val="12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1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2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3">
    <w:name w:val="Верхний колонтитул Знак"/>
    <w:basedOn w:val="12"/>
    <w:link w:val="16"/>
    <w:qFormat/>
    <w:uiPriority w:val="99"/>
    <w:rPr>
      <w:rFonts w:ascii="Times New Roman" w:hAnsi="Times New Roman"/>
      <w:sz w:val="28"/>
    </w:rPr>
  </w:style>
  <w:style w:type="character" w:customStyle="1" w:styleId="44">
    <w:name w:val="Нижний колонтитул Знак"/>
    <w:basedOn w:val="12"/>
    <w:link w:val="19"/>
    <w:qFormat/>
    <w:uiPriority w:val="99"/>
    <w:rPr>
      <w:rFonts w:ascii="Times New Roman" w:hAnsi="Times New Roman"/>
      <w:sz w:val="28"/>
    </w:rPr>
  </w:style>
  <w:style w:type="paragraph" w:customStyle="1" w:styleId="45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6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Текст выноски Знак"/>
    <w:basedOn w:val="12"/>
    <w:link w:val="1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48">
    <w:name w:val="Сетка таблицы2"/>
    <w:basedOn w:val="13"/>
    <w:qFormat/>
    <w:uiPriority w:val="59"/>
    <w:rPr>
      <w:rFonts w:eastAsia="Times New Roman" w:cs="Times New Roman"/>
      <w:color w:val="00000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9">
    <w:name w:val="Основной текст с отступом Знак"/>
    <w:basedOn w:val="12"/>
    <w:link w:val="17"/>
    <w:semiHidden/>
    <w:qFormat/>
    <w:uiPriority w:val="99"/>
    <w:rPr>
      <w:rFonts w:ascii="Times New Roman" w:hAnsi="Times New Roman"/>
      <w:sz w:val="28"/>
    </w:rPr>
  </w:style>
  <w:style w:type="character" w:customStyle="1" w:styleId="50">
    <w:name w:val="Основной текст_"/>
    <w:basedOn w:val="12"/>
    <w:link w:val="51"/>
    <w:qFormat/>
    <w:uiPriority w:val="0"/>
    <w:rPr>
      <w:rFonts w:ascii="Times New Roman" w:hAnsi="Times New Roman" w:eastAsia="Times New Roman" w:cs="Times New Roman"/>
      <w:sz w:val="22"/>
      <w:szCs w:val="22"/>
      <w:shd w:val="clear" w:color="auto" w:fill="FFFFFF"/>
    </w:rPr>
  </w:style>
  <w:style w:type="paragraph" w:customStyle="1" w:styleId="51">
    <w:name w:val="Основной текст5"/>
    <w:basedOn w:val="1"/>
    <w:link w:val="50"/>
    <w:qFormat/>
    <w:uiPriority w:val="0"/>
    <w:pPr>
      <w:widowControl w:val="0"/>
      <w:shd w:val="clear" w:color="auto" w:fill="FFFFFF"/>
      <w:spacing w:before="300" w:after="180" w:line="278" w:lineRule="exact"/>
      <w:ind w:hanging="2960"/>
      <w:jc w:val="left"/>
    </w:pPr>
    <w:rPr>
      <w:rFonts w:eastAsia="Times New Roman" w:cs="Times New Roman"/>
      <w:sz w:val="22"/>
      <w:szCs w:val="22"/>
    </w:rPr>
  </w:style>
  <w:style w:type="paragraph" w:customStyle="1" w:styleId="52">
    <w:name w:val="futurismarkdown-paragraph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1770</Words>
  <Characters>10092</Characters>
  <Lines>84</Lines>
  <Paragraphs>23</Paragraphs>
  <TotalTime>17</TotalTime>
  <ScaleCrop>false</ScaleCrop>
  <LinksUpToDate>false</LinksUpToDate>
  <CharactersWithSpaces>11839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2025-03-24T09:55:00Z</dcterms:created>
  <dc:creator>Дмитрий В. Малый</dc:creator>
  <cp:lastModifiedBy>user</cp:lastModifiedBy>
  <cp:lastPrinted>2025-03-24T09:54:00Z</cp:lastPrinted>
  <dcterms:modified xsi:type="dcterms:W3CDTF">2025-04-14T18:36:02Z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92F02DD38B63412782EB8892A92FDE2A_12</vt:lpwstr>
  </property>
</Properties>
</file>