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344E">
      <w:pPr>
        <w:pStyle w:val="2"/>
      </w:pPr>
      <w:r>
        <w:t>Комплект оценочных материалов по дисциплине</w:t>
      </w:r>
      <w:r>
        <w:br w:type="textWrapping"/>
      </w:r>
      <w:r>
        <w:t>«Технология и применение перспективных композиционных материалов»</w:t>
      </w:r>
    </w:p>
    <w:p w14:paraId="38301112">
      <w:pPr>
        <w:pStyle w:val="3"/>
      </w:pPr>
    </w:p>
    <w:p w14:paraId="3B336B8F">
      <w:pPr>
        <w:pStyle w:val="5"/>
      </w:pPr>
      <w:r>
        <w:t>Задания закрытого типа</w:t>
      </w:r>
    </w:p>
    <w:p w14:paraId="50E64351">
      <w:pPr>
        <w:pStyle w:val="6"/>
        <w:spacing w:after="0"/>
      </w:pPr>
      <w:r>
        <w:t>Задания закрытого типа на выбор правильного ответа</w:t>
      </w:r>
    </w:p>
    <w:p w14:paraId="2EED13B0">
      <w:pPr>
        <w:rPr>
          <w:bCs/>
          <w:i/>
          <w:iCs/>
          <w:lang w:bidi="ru-RU"/>
        </w:rPr>
      </w:pPr>
      <w:r>
        <w:rPr>
          <w:bCs/>
          <w:i/>
          <w:iCs/>
          <w:lang w:bidi="ru-RU"/>
        </w:rPr>
        <w:t>Выберите один правильный вариант ответа</w:t>
      </w:r>
    </w:p>
    <w:p w14:paraId="65421ED0"/>
    <w:p w14:paraId="28310F50">
      <w:r>
        <w:rPr>
          <w:bCs/>
          <w:lang w:bidi="ru-RU"/>
        </w:rPr>
        <w:t>1. К</w:t>
      </w:r>
      <w:r>
        <w:t>омпозицией в композиционных материалах называется …</w:t>
      </w:r>
    </w:p>
    <w:p w14:paraId="1AB0932B">
      <w:r>
        <w:t>А) размещение</w:t>
      </w:r>
    </w:p>
    <w:p w14:paraId="4B537736">
      <w:r>
        <w:t>Б) сопоставление</w:t>
      </w:r>
    </w:p>
    <w:p w14:paraId="4D1A4810">
      <w:pPr>
        <w:rPr>
          <w:bCs/>
          <w:lang w:bidi="ru-RU"/>
        </w:rPr>
      </w:pPr>
      <w:r>
        <w:t>В) перемещение</w:t>
      </w:r>
    </w:p>
    <w:p w14:paraId="5B4769AD">
      <w:pPr>
        <w:rPr>
          <w:bCs/>
          <w:lang w:bidi="ru-RU"/>
        </w:rPr>
      </w:pPr>
      <w:r>
        <w:rPr>
          <w:bCs/>
          <w:lang w:bidi="ru-RU"/>
        </w:rPr>
        <w:t xml:space="preserve">Г) </w:t>
      </w:r>
      <w:r>
        <w:rPr>
          <w:rStyle w:val="15"/>
          <w:rFonts w:cs="Times New Roman"/>
          <w:b w:val="0"/>
          <w:color w:val="333333"/>
          <w:shd w:val="clear" w:color="auto" w:fill="FFFFFF"/>
        </w:rPr>
        <w:t>сочетание двух или более разнородных компонентов</w:t>
      </w:r>
    </w:p>
    <w:p w14:paraId="5DADF55A">
      <w:pPr>
        <w:rPr>
          <w:bCs/>
          <w:lang w:bidi="ru-RU"/>
        </w:rPr>
      </w:pPr>
      <w:r>
        <w:rPr>
          <w:bCs/>
          <w:lang w:bidi="ru-RU"/>
        </w:rPr>
        <w:t>Д) специальные добавки</w:t>
      </w:r>
    </w:p>
    <w:p w14:paraId="242EE5F5">
      <w:pPr>
        <w:rPr>
          <w:bCs/>
          <w:lang w:bidi="ru-RU"/>
        </w:rPr>
      </w:pPr>
      <w:r>
        <w:rPr>
          <w:bCs/>
          <w:lang w:bidi="ru-RU"/>
        </w:rPr>
        <w:t>Правильный ответ: Г</w:t>
      </w:r>
    </w:p>
    <w:p w14:paraId="3638C058">
      <w:pPr>
        <w:rPr>
          <w:iCs/>
        </w:rPr>
      </w:pPr>
      <w:r>
        <w:rPr>
          <w:lang w:bidi="ru-RU"/>
        </w:rPr>
        <w:t xml:space="preserve">Компетенции (индикаторы): </w:t>
      </w:r>
      <w:r>
        <w:t>ОПК-4</w:t>
      </w:r>
    </w:p>
    <w:p w14:paraId="3A37CFBA">
      <w:pPr>
        <w:rPr>
          <w:bCs/>
          <w:lang w:bidi="ru-RU"/>
        </w:rPr>
      </w:pPr>
    </w:p>
    <w:p w14:paraId="26669254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bCs/>
          <w:szCs w:val="28"/>
          <w:lang w:bidi="ru-RU"/>
        </w:rPr>
        <w:t>2.</w:t>
      </w:r>
      <w:r>
        <w:rPr>
          <w:szCs w:val="28"/>
        </w:rPr>
        <w:t xml:space="preserve"> 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Жгут из нитей непрерывного волокна называют…:</w:t>
      </w:r>
    </w:p>
    <w:p w14:paraId="480877F5">
      <w:pPr>
        <w:shd w:val="clear" w:color="auto" w:fill="FFFFFF"/>
        <w:jc w:val="lef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А) гелькоут</w:t>
      </w:r>
    </w:p>
    <w:p w14:paraId="07EECADF">
      <w:pPr>
        <w:shd w:val="clear" w:color="auto" w:fill="FFFFFF"/>
        <w:jc w:val="lef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Б) препрег</w:t>
      </w:r>
    </w:p>
    <w:p w14:paraId="6EE990D2">
      <w:pPr>
        <w:shd w:val="clear" w:color="auto" w:fill="FFFFFF"/>
        <w:jc w:val="left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В) ровнинг</w:t>
      </w:r>
    </w:p>
    <w:p w14:paraId="1020F951">
      <w:pPr>
        <w:rPr>
          <w:bCs/>
          <w:lang w:bidi="ru-RU"/>
        </w:rPr>
      </w:pPr>
      <w:r>
        <w:rPr>
          <w:bCs/>
          <w:lang w:bidi="ru-RU"/>
        </w:rPr>
        <w:t>Правильный ответ: Б</w:t>
      </w:r>
    </w:p>
    <w:p w14:paraId="5C0941B6">
      <w:pPr>
        <w:rPr>
          <w:iCs/>
        </w:rPr>
      </w:pPr>
      <w:r>
        <w:rPr>
          <w:lang w:bidi="ru-RU"/>
        </w:rPr>
        <w:t xml:space="preserve">Компетенции (индикаторы): </w:t>
      </w:r>
      <w:r>
        <w:t>ОПК-4</w:t>
      </w:r>
      <w:r>
        <w:rPr>
          <w:iCs/>
        </w:rPr>
        <w:t xml:space="preserve"> </w:t>
      </w:r>
    </w:p>
    <w:p w14:paraId="3079B6D9">
      <w:pPr>
        <w:rPr>
          <w:bCs/>
          <w:lang w:bidi="ru-RU"/>
        </w:rPr>
      </w:pPr>
    </w:p>
    <w:p w14:paraId="051B6F1E">
      <w:pPr>
        <w:rPr>
          <w:bCs/>
          <w:lang w:bidi="ru-RU"/>
        </w:rPr>
      </w:pPr>
      <w:r>
        <w:rPr>
          <w:bCs/>
          <w:lang w:bidi="ru-RU"/>
        </w:rPr>
        <w:t xml:space="preserve">3. </w:t>
      </w:r>
      <w:r>
        <w:t>Армированным полимерным композиционным материалом называют:.</w:t>
      </w:r>
      <w:r>
        <w:rPr>
          <w:bCs/>
          <w:lang w:bidi="ru-RU"/>
        </w:rPr>
        <w:t xml:space="preserve"> является ... </w:t>
      </w:r>
    </w:p>
    <w:p w14:paraId="0882938A">
      <w:pPr>
        <w:rPr>
          <w:bCs/>
          <w:lang w:bidi="ru-RU"/>
        </w:rPr>
      </w:pPr>
      <w:r>
        <w:rPr>
          <w:bCs/>
          <w:lang w:bidi="ru-RU"/>
        </w:rPr>
        <w:t xml:space="preserve">А) </w:t>
      </w:r>
      <w:r>
        <w:t>гетерогенную смесь полимеров</w:t>
      </w:r>
    </w:p>
    <w:p w14:paraId="1462CD1B">
      <w:pPr>
        <w:rPr>
          <w:bCs/>
          <w:lang w:bidi="ru-RU"/>
        </w:rPr>
      </w:pPr>
      <w:r>
        <w:rPr>
          <w:bCs/>
          <w:lang w:bidi="ru-RU"/>
        </w:rPr>
        <w:t xml:space="preserve">Б) </w:t>
      </w:r>
      <w:r>
        <w:t>смесь полимера и изотропного наполнителя</w:t>
      </w:r>
    </w:p>
    <w:p w14:paraId="2D635296">
      <w:pPr>
        <w:rPr>
          <w:bCs/>
          <w:lang w:bidi="ru-RU"/>
        </w:rPr>
      </w:pPr>
      <w:r>
        <w:rPr>
          <w:bCs/>
          <w:lang w:bidi="ru-RU"/>
        </w:rPr>
        <w:t xml:space="preserve">В) </w:t>
      </w:r>
      <w:r>
        <w:t>смесь полимера и анизотропного наполнителя</w:t>
      </w:r>
      <w:r>
        <w:rPr>
          <w:bCs/>
          <w:lang w:bidi="ru-RU"/>
        </w:rPr>
        <w:t xml:space="preserve"> прокатка</w:t>
      </w:r>
    </w:p>
    <w:p w14:paraId="56640CCC">
      <w:pPr>
        <w:rPr>
          <w:bCs/>
          <w:lang w:bidi="ru-RU"/>
        </w:rPr>
      </w:pPr>
      <w:r>
        <w:rPr>
          <w:bCs/>
          <w:lang w:bidi="ru-RU"/>
        </w:rPr>
        <w:t>Г) штамповка</w:t>
      </w:r>
    </w:p>
    <w:p w14:paraId="574BD2D0">
      <w:pPr>
        <w:rPr>
          <w:bCs/>
          <w:lang w:bidi="ru-RU"/>
        </w:rPr>
      </w:pPr>
      <w:r>
        <w:rPr>
          <w:bCs/>
          <w:lang w:bidi="ru-RU"/>
        </w:rPr>
        <w:t>Правильный ответ: Б</w:t>
      </w:r>
    </w:p>
    <w:p w14:paraId="12E35433">
      <w:pPr>
        <w:rPr>
          <w:iCs/>
        </w:rPr>
      </w:pPr>
      <w:r>
        <w:rPr>
          <w:lang w:bidi="ru-RU"/>
        </w:rPr>
        <w:t xml:space="preserve">Компетенции (индикаторы): </w:t>
      </w:r>
      <w:r>
        <w:t>ПК-2</w:t>
      </w:r>
      <w:r>
        <w:rPr>
          <w:iCs/>
        </w:rPr>
        <w:t xml:space="preserve"> </w:t>
      </w:r>
    </w:p>
    <w:p w14:paraId="14B2F55C"/>
    <w:p w14:paraId="2CB15910">
      <w:pPr>
        <w:pStyle w:val="6"/>
      </w:pPr>
      <w:r>
        <w:t>Задания закрытого типа на установление соответствия</w:t>
      </w:r>
    </w:p>
    <w:p w14:paraId="3970A05C">
      <w:pPr>
        <w:rPr>
          <w:b/>
          <w:bCs/>
          <w:iCs/>
        </w:rPr>
      </w:pPr>
      <w:r>
        <w:rPr>
          <w:bCs/>
          <w:lang w:bidi="ru-RU"/>
        </w:rPr>
        <w:t>1. Найти соответствие между понятием и определением.</w:t>
      </w:r>
    </w:p>
    <w:tbl>
      <w:tblPr>
        <w:tblStyle w:val="22"/>
        <w:tblW w:w="0" w:type="auto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486"/>
        <w:gridCol w:w="590"/>
        <w:gridCol w:w="4972"/>
      </w:tblGrid>
      <w:tr w14:paraId="1AEB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30C4BB18">
            <w:pPr>
              <w:rPr>
                <w:iCs/>
              </w:rPr>
            </w:pPr>
          </w:p>
        </w:tc>
        <w:tc>
          <w:tcPr>
            <w:tcW w:w="3486" w:type="dxa"/>
          </w:tcPr>
          <w:p w14:paraId="064A611D">
            <w:pPr>
              <w:rPr>
                <w:iCs/>
              </w:rPr>
            </w:pPr>
            <w:r>
              <w:rPr>
                <w:iCs/>
                <w:lang w:bidi="ru-RU"/>
              </w:rPr>
              <w:t>Понятие</w:t>
            </w:r>
          </w:p>
        </w:tc>
        <w:tc>
          <w:tcPr>
            <w:tcW w:w="590" w:type="dxa"/>
          </w:tcPr>
          <w:p w14:paraId="6E7C3D65">
            <w:pPr>
              <w:rPr>
                <w:iCs/>
              </w:rPr>
            </w:pPr>
          </w:p>
        </w:tc>
        <w:tc>
          <w:tcPr>
            <w:tcW w:w="4972" w:type="dxa"/>
          </w:tcPr>
          <w:p w14:paraId="2F4C3DCF">
            <w:pPr>
              <w:rPr>
                <w:iCs/>
              </w:rPr>
            </w:pPr>
            <w:r>
              <w:rPr>
                <w:iCs/>
                <w:lang w:bidi="ru-RU"/>
              </w:rPr>
              <w:t>Определение</w:t>
            </w:r>
          </w:p>
        </w:tc>
      </w:tr>
      <w:tr w14:paraId="1712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69EC5119">
            <w:pPr>
              <w:ind w:firstLine="0"/>
              <w:jc w:val="center"/>
              <w:rPr>
                <w:rFonts w:hint="default"/>
                <w:iCs/>
                <w:lang w:val="ru-RU"/>
              </w:rPr>
            </w:pPr>
            <w:r>
              <w:rPr>
                <w:iCs/>
              </w:rPr>
              <w:t>1</w:t>
            </w:r>
            <w:r>
              <w:rPr>
                <w:rFonts w:hint="default"/>
                <w:iCs/>
                <w:lang w:val="ru-RU"/>
              </w:rPr>
              <w:t>)</w:t>
            </w:r>
          </w:p>
        </w:tc>
        <w:tc>
          <w:tcPr>
            <w:tcW w:w="3486" w:type="dxa"/>
          </w:tcPr>
          <w:p w14:paraId="29F022D8">
            <w:pPr>
              <w:ind w:firstLine="0"/>
              <w:rPr>
                <w:iCs/>
              </w:rPr>
            </w:pPr>
            <w:r>
              <w:rPr>
                <w:iCs/>
                <w:lang w:bidi="ru-RU"/>
              </w:rPr>
              <w:t xml:space="preserve">Физические свойства материала </w:t>
            </w:r>
          </w:p>
        </w:tc>
        <w:tc>
          <w:tcPr>
            <w:tcW w:w="590" w:type="dxa"/>
          </w:tcPr>
          <w:p w14:paraId="7C758E7C">
            <w:pPr>
              <w:ind w:hanging="4"/>
              <w:jc w:val="center"/>
              <w:rPr>
                <w:iCs/>
              </w:rPr>
            </w:pPr>
            <w:r>
              <w:rPr>
                <w:iCs/>
                <w:lang w:bidi="ru-RU"/>
              </w:rPr>
              <w:t>А)</w:t>
            </w:r>
          </w:p>
        </w:tc>
        <w:tc>
          <w:tcPr>
            <w:tcW w:w="4972" w:type="dxa"/>
          </w:tcPr>
          <w:p w14:paraId="44E818F7">
            <w:pPr>
              <w:ind w:firstLine="2"/>
              <w:jc w:val="left"/>
              <w:rPr>
                <w:iCs/>
              </w:rPr>
            </w:pPr>
            <w:r>
              <w:rPr>
                <w:iCs/>
                <w:lang w:bidi="ru-RU"/>
              </w:rPr>
              <w:t>Отношение материала к действию агрессивных сред</w:t>
            </w:r>
          </w:p>
        </w:tc>
      </w:tr>
      <w:tr w14:paraId="7A82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41B2B4AC">
            <w:pPr>
              <w:ind w:firstLine="0"/>
              <w:jc w:val="center"/>
              <w:rPr>
                <w:rFonts w:hint="default"/>
                <w:iCs/>
                <w:lang w:val="ru-RU"/>
              </w:rPr>
            </w:pPr>
            <w:r>
              <w:rPr>
                <w:iCs/>
              </w:rPr>
              <w:t>2</w:t>
            </w:r>
            <w:r>
              <w:rPr>
                <w:rFonts w:hint="default"/>
                <w:iCs/>
                <w:lang w:val="ru-RU"/>
              </w:rPr>
              <w:t>)</w:t>
            </w:r>
          </w:p>
        </w:tc>
        <w:tc>
          <w:tcPr>
            <w:tcW w:w="3486" w:type="dxa"/>
          </w:tcPr>
          <w:p w14:paraId="7FCA0C43">
            <w:pPr>
              <w:ind w:firstLine="0"/>
              <w:rPr>
                <w:iCs/>
              </w:rPr>
            </w:pPr>
            <w:r>
              <w:rPr>
                <w:iCs/>
                <w:lang w:bidi="ru-RU"/>
              </w:rPr>
              <w:t>Химические свойства материала</w:t>
            </w:r>
          </w:p>
        </w:tc>
        <w:tc>
          <w:tcPr>
            <w:tcW w:w="590" w:type="dxa"/>
          </w:tcPr>
          <w:p w14:paraId="0545681F">
            <w:pPr>
              <w:ind w:hanging="4"/>
              <w:jc w:val="center"/>
              <w:rPr>
                <w:iCs/>
              </w:rPr>
            </w:pPr>
            <w:r>
              <w:rPr>
                <w:iCs/>
                <w:lang w:bidi="ru-RU"/>
              </w:rPr>
              <w:t>Б)</w:t>
            </w:r>
          </w:p>
        </w:tc>
        <w:tc>
          <w:tcPr>
            <w:tcW w:w="4972" w:type="dxa"/>
          </w:tcPr>
          <w:p w14:paraId="52B81174">
            <w:pPr>
              <w:ind w:firstLine="2"/>
              <w:jc w:val="left"/>
              <w:rPr>
                <w:iCs/>
              </w:rPr>
            </w:pPr>
            <w:r>
              <w:rPr>
                <w:iCs/>
                <w:lang w:bidi="ru-RU"/>
              </w:rPr>
              <w:t>Особенности, обуславливающие различия и общность материала с другими материалами</w:t>
            </w:r>
          </w:p>
        </w:tc>
      </w:tr>
      <w:tr w14:paraId="55A2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76786892">
            <w:pPr>
              <w:ind w:firstLine="0"/>
              <w:jc w:val="center"/>
              <w:rPr>
                <w:rFonts w:hint="default"/>
                <w:iCs/>
                <w:lang w:val="ru-RU"/>
              </w:rPr>
            </w:pPr>
            <w:r>
              <w:rPr>
                <w:iCs/>
              </w:rPr>
              <w:t>3</w:t>
            </w:r>
            <w:r>
              <w:rPr>
                <w:rFonts w:hint="default"/>
                <w:iCs/>
                <w:lang w:val="ru-RU"/>
              </w:rPr>
              <w:t>)</w:t>
            </w:r>
          </w:p>
        </w:tc>
        <w:tc>
          <w:tcPr>
            <w:tcW w:w="3486" w:type="dxa"/>
          </w:tcPr>
          <w:p w14:paraId="04509E02">
            <w:pPr>
              <w:ind w:firstLine="0"/>
              <w:rPr>
                <w:iCs/>
              </w:rPr>
            </w:pPr>
            <w:r>
              <w:rPr>
                <w:iCs/>
                <w:lang w:bidi="ru-RU"/>
              </w:rPr>
              <w:t>Технологические свойства материала</w:t>
            </w:r>
          </w:p>
        </w:tc>
        <w:tc>
          <w:tcPr>
            <w:tcW w:w="590" w:type="dxa"/>
          </w:tcPr>
          <w:p w14:paraId="23CA54AC">
            <w:pPr>
              <w:ind w:hanging="4"/>
              <w:jc w:val="center"/>
              <w:rPr>
                <w:iCs/>
              </w:rPr>
            </w:pPr>
            <w:r>
              <w:rPr>
                <w:iCs/>
                <w:lang w:bidi="ru-RU"/>
              </w:rPr>
              <w:t>В)</w:t>
            </w:r>
          </w:p>
        </w:tc>
        <w:tc>
          <w:tcPr>
            <w:tcW w:w="4972" w:type="dxa"/>
          </w:tcPr>
          <w:p w14:paraId="241F08D4">
            <w:pPr>
              <w:ind w:firstLine="2"/>
              <w:jc w:val="left"/>
              <w:rPr>
                <w:iCs/>
              </w:rPr>
            </w:pPr>
            <w:r>
              <w:rPr>
                <w:iCs/>
                <w:lang w:bidi="ru-RU"/>
              </w:rPr>
              <w:t>Способность материала подвергаться различным видам обработки</w:t>
            </w:r>
          </w:p>
        </w:tc>
      </w:tr>
      <w:tr w14:paraId="10C0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52148B2B">
            <w:pPr>
              <w:ind w:firstLine="0"/>
              <w:jc w:val="center"/>
              <w:rPr>
                <w:rFonts w:hint="default"/>
                <w:iCs/>
                <w:lang w:val="ru-RU"/>
              </w:rPr>
            </w:pPr>
            <w:r>
              <w:rPr>
                <w:iCs/>
              </w:rPr>
              <w:t>4</w:t>
            </w:r>
            <w:r>
              <w:rPr>
                <w:rFonts w:hint="default"/>
                <w:iCs/>
                <w:lang w:val="ru-RU"/>
              </w:rPr>
              <w:t>)</w:t>
            </w:r>
          </w:p>
        </w:tc>
        <w:tc>
          <w:tcPr>
            <w:tcW w:w="3486" w:type="dxa"/>
          </w:tcPr>
          <w:p w14:paraId="792BCECE">
            <w:pPr>
              <w:ind w:firstLine="0"/>
              <w:rPr>
                <w:iCs/>
              </w:rPr>
            </w:pPr>
            <w:r>
              <w:rPr>
                <w:iCs/>
                <w:lang w:bidi="ru-RU"/>
              </w:rPr>
              <w:t>Механические свойства материала</w:t>
            </w:r>
          </w:p>
        </w:tc>
        <w:tc>
          <w:tcPr>
            <w:tcW w:w="590" w:type="dxa"/>
          </w:tcPr>
          <w:p w14:paraId="20A99B0A">
            <w:pPr>
              <w:ind w:hanging="4"/>
              <w:jc w:val="center"/>
              <w:rPr>
                <w:iCs/>
              </w:rPr>
            </w:pPr>
            <w:r>
              <w:rPr>
                <w:iCs/>
              </w:rPr>
              <w:t>Г)</w:t>
            </w:r>
          </w:p>
        </w:tc>
        <w:tc>
          <w:tcPr>
            <w:tcW w:w="4972" w:type="dxa"/>
          </w:tcPr>
          <w:p w14:paraId="25AD9F2F">
            <w:pPr>
              <w:ind w:firstLine="2"/>
              <w:jc w:val="left"/>
              <w:rPr>
                <w:iCs/>
              </w:rPr>
            </w:pPr>
            <w:r>
              <w:rPr>
                <w:iCs/>
                <w:lang w:bidi="ru-RU"/>
              </w:rPr>
              <w:t>Способность материала сопротивляться действию нагрузок</w:t>
            </w:r>
          </w:p>
        </w:tc>
      </w:tr>
    </w:tbl>
    <w:p w14:paraId="45BADE6F">
      <w:pPr>
        <w:rPr>
          <w:bCs/>
          <w:iCs/>
          <w:lang w:bidi="ru-RU"/>
        </w:rPr>
      </w:pPr>
      <w:r>
        <w:rPr>
          <w:bCs/>
          <w:iCs/>
          <w:lang w:bidi="ru-RU"/>
        </w:rPr>
        <w:t xml:space="preserve">Правильный ответ: 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2407"/>
        <w:gridCol w:w="2407"/>
      </w:tblGrid>
      <w:tr w14:paraId="2CC0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1A883A84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7399DD6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8690A4F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0BD645E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4</w:t>
            </w:r>
          </w:p>
        </w:tc>
      </w:tr>
      <w:tr w14:paraId="1766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6CD98F25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Б</w:t>
            </w:r>
          </w:p>
        </w:tc>
        <w:tc>
          <w:tcPr>
            <w:tcW w:w="2407" w:type="dxa"/>
          </w:tcPr>
          <w:p w14:paraId="71558250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А</w:t>
            </w:r>
          </w:p>
        </w:tc>
        <w:tc>
          <w:tcPr>
            <w:tcW w:w="2407" w:type="dxa"/>
          </w:tcPr>
          <w:p w14:paraId="78752B46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В</w:t>
            </w:r>
          </w:p>
        </w:tc>
        <w:tc>
          <w:tcPr>
            <w:tcW w:w="2407" w:type="dxa"/>
          </w:tcPr>
          <w:p w14:paraId="420A1224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Г</w:t>
            </w:r>
          </w:p>
        </w:tc>
      </w:tr>
    </w:tbl>
    <w:p w14:paraId="2CF434D2">
      <w:pPr>
        <w:rPr>
          <w:iCs/>
        </w:rPr>
      </w:pPr>
      <w:r>
        <w:rPr>
          <w:iCs/>
          <w:lang w:bidi="ru-RU"/>
        </w:rPr>
        <w:t xml:space="preserve">Компетенции (индикаторы): </w:t>
      </w:r>
      <w:r>
        <w:rPr>
          <w:iCs/>
        </w:rPr>
        <w:t xml:space="preserve">ОПК-4 </w:t>
      </w:r>
    </w:p>
    <w:p w14:paraId="6C71C569"/>
    <w:p w14:paraId="04C463A5">
      <w:pPr>
        <w:shd w:val="clear" w:color="auto" w:fill="FFFFFF"/>
        <w:spacing w:after="150"/>
        <w:ind w:left="360" w:firstLine="0"/>
        <w:jc w:val="left"/>
        <w:rPr>
          <w:rFonts w:eastAsia="Times New Roman" w:cs="Times New Roman"/>
          <w:bCs/>
          <w:iCs/>
          <w:color w:val="000000"/>
          <w:kern w:val="0"/>
          <w:szCs w:val="28"/>
          <w:lang w:eastAsia="ru-RU"/>
          <w14:ligatures w14:val="none"/>
        </w:rPr>
      </w:pPr>
      <w:r>
        <w:t xml:space="preserve">2. </w:t>
      </w:r>
      <w:r>
        <w:rPr>
          <w:rFonts w:eastAsia="Times New Roman" w:cs="Times New Roman"/>
          <w:bCs/>
          <w:iCs/>
          <w:color w:val="000000"/>
          <w:kern w:val="0"/>
          <w:szCs w:val="28"/>
          <w:lang w:eastAsia="ru-RU"/>
          <w14:ligatures w14:val="none"/>
        </w:rPr>
        <w:t>Дайте характеристику композитам:</w:t>
      </w:r>
    </w:p>
    <w:tbl>
      <w:tblPr>
        <w:tblStyle w:val="2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  <w:gridCol w:w="5830"/>
      </w:tblGrid>
      <w:tr w14:paraId="2D19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dxa"/>
          </w:tcPr>
          <w:p w14:paraId="2FED9BCF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1</w:t>
            </w:r>
            <w:r>
              <w:rPr>
                <w:rFonts w:hint="default"/>
                <w:bCs/>
                <w:szCs w:val="28"/>
                <w:lang w:val="en-US" w:bidi="ru-RU"/>
              </w:rPr>
              <w:t>)</w:t>
            </w:r>
            <w:r>
              <w:rPr>
                <w:bCs/>
                <w:szCs w:val="28"/>
                <w:lang w:bidi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Боропластик</w:t>
            </w:r>
          </w:p>
        </w:tc>
        <w:tc>
          <w:tcPr>
            <w:tcW w:w="5830" w:type="dxa"/>
          </w:tcPr>
          <w:p w14:paraId="497F20C7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А</w:t>
            </w:r>
            <w:r>
              <w:rPr>
                <w:rFonts w:hint="default"/>
                <w:bCs/>
                <w:szCs w:val="28"/>
                <w:lang w:val="en-US" w:bidi="ru-RU"/>
              </w:rPr>
              <w:t>)</w:t>
            </w:r>
            <w:r>
              <w:rPr>
                <w:rFonts w:cs="Times New Roman"/>
                <w:bCs/>
                <w:szCs w:val="28"/>
                <w:lang w:bidi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Он получается посредством сочетания сырья разного типа, при этом в качестве основного компонента выступает древесина. Каждый древесно-полимерный композит состоит из трех элементов: частиц измельченной древесины; термопластичного полимера (ПВХ, полиэтилена, полипропилена); комплекса химических добавок в виде модификаторов – их в составе материала до 5 %</w:t>
            </w:r>
          </w:p>
        </w:tc>
      </w:tr>
      <w:tr w14:paraId="6DBA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dxa"/>
          </w:tcPr>
          <w:p w14:paraId="3C73DE14">
            <w:pPr>
              <w:numPr>
                <w:ilvl w:val="0"/>
                <w:numId w:val="1"/>
              </w:numPr>
              <w:ind w:firstLine="0"/>
              <w:rPr>
                <w:bCs/>
                <w:szCs w:val="28"/>
                <w:lang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Стеклопластики</w:t>
            </w:r>
          </w:p>
        </w:tc>
        <w:tc>
          <w:tcPr>
            <w:tcW w:w="5830" w:type="dxa"/>
          </w:tcPr>
          <w:p w14:paraId="441B7DE8">
            <w:pPr>
              <w:ind w:firstLine="88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Б</w:t>
            </w:r>
            <w:r>
              <w:rPr>
                <w:rFonts w:hint="default"/>
                <w:bCs/>
                <w:szCs w:val="28"/>
                <w:lang w:val="en-US" w:bidi="ru-RU"/>
              </w:rPr>
              <w:t>)</w:t>
            </w:r>
            <w:r>
              <w:rPr>
                <w:bCs/>
                <w:szCs w:val="28"/>
                <w:lang w:bidi="ru-RU"/>
              </w:rPr>
              <w:t xml:space="preserve"> П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редставлены в многообразии вариантов, что открывает большие возможности по их использованию в разных сферах, начиная от стоматологии и заканчивая производством авиационной техники</w:t>
            </w:r>
          </w:p>
        </w:tc>
      </w:tr>
      <w:tr w14:paraId="59C0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dxa"/>
          </w:tcPr>
          <w:p w14:paraId="1400A9D3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3</w:t>
            </w:r>
            <w:r>
              <w:rPr>
                <w:rFonts w:hint="default"/>
                <w:bCs/>
                <w:szCs w:val="28"/>
                <w:lang w:val="en-US" w:bidi="ru-RU"/>
              </w:rPr>
              <w:t>)</w:t>
            </w:r>
            <w:r>
              <w:rPr>
                <w:rFonts w:cs="Times New Roman"/>
                <w:bCs/>
                <w:szCs w:val="28"/>
                <w:lang w:bidi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Органопластики</w:t>
            </w:r>
          </w:p>
        </w:tc>
        <w:tc>
          <w:tcPr>
            <w:tcW w:w="5830" w:type="dxa"/>
          </w:tcPr>
          <w:p w14:paraId="787FCBF4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В</w:t>
            </w:r>
            <w:r>
              <w:rPr>
                <w:rFonts w:hint="default"/>
                <w:bCs/>
                <w:szCs w:val="28"/>
                <w:lang w:val="en-US" w:bidi="ru-RU"/>
              </w:rPr>
              <w:t>)</w:t>
            </w:r>
            <w:r>
              <w:rPr>
                <w:bCs/>
                <w:szCs w:val="28"/>
                <w:lang w:bidi="ru-RU"/>
              </w:rPr>
              <w:t xml:space="preserve"> </w:t>
            </w:r>
            <w:r>
              <w:rPr>
                <w:rFonts w:cs="Times New Roman"/>
                <w:bCs/>
                <w:szCs w:val="28"/>
                <w:lang w:bidi="ru-RU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ля армирования этих композиционных материалов используются стеклянные волокна, сформованные из расплавленного неорганического стекла. . Изначально они использовались при производстве антенных обтекателей в виде куполообразных конструкций</w:t>
            </w:r>
          </w:p>
        </w:tc>
      </w:tr>
      <w:tr w14:paraId="2290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dxa"/>
          </w:tcPr>
          <w:p w14:paraId="4364B063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4</w:t>
            </w:r>
            <w:r>
              <w:rPr>
                <w:rFonts w:hint="default"/>
                <w:bCs/>
                <w:szCs w:val="28"/>
                <w:lang w:val="en-US" w:bidi="ru-RU"/>
              </w:rPr>
              <w:t>)</w:t>
            </w:r>
            <w:r>
              <w:rPr>
                <w:bCs/>
                <w:szCs w:val="28"/>
                <w:lang w:bidi="ru-RU"/>
              </w:rPr>
              <w:t xml:space="preserve"> Углепластики</w:t>
            </w:r>
          </w:p>
        </w:tc>
        <w:tc>
          <w:tcPr>
            <w:tcW w:w="5830" w:type="dxa"/>
          </w:tcPr>
          <w:p w14:paraId="08CFAF9E">
            <w:p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Г</w:t>
            </w:r>
            <w:r>
              <w:rPr>
                <w:rFonts w:hint="default"/>
                <w:bCs/>
                <w:szCs w:val="28"/>
                <w:lang w:val="en-US" w:bidi="ru-RU"/>
              </w:rPr>
              <w:t>)</w:t>
            </w:r>
            <w:r>
              <w:rPr>
                <w:bCs/>
                <w:szCs w:val="28"/>
                <w:lang w:bidi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свойства композитных материалов на основе полимеров дают возможность использовать их в самых разных сферах. В них в качестве наполнителя используются углеродные волокна, получаемые из синтетических и природных волокон на основе целлюлозы, пеков</w:t>
            </w:r>
          </w:p>
        </w:tc>
      </w:tr>
      <w:tr w14:paraId="6B2A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dxa"/>
          </w:tcPr>
          <w:p w14:paraId="7F86AF99">
            <w:pPr>
              <w:numPr>
                <w:ilvl w:val="0"/>
                <w:numId w:val="2"/>
              </w:numPr>
              <w:ind w:firstLine="0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>Полимерные композиты</w:t>
            </w:r>
          </w:p>
        </w:tc>
        <w:tc>
          <w:tcPr>
            <w:tcW w:w="5830" w:type="dxa"/>
          </w:tcPr>
          <w:p w14:paraId="6D0B723F">
            <w:pPr>
              <w:ind w:firstLine="0"/>
              <w:rPr>
                <w:rFonts w:cs="Times New Roman"/>
                <w:bCs/>
                <w:szCs w:val="28"/>
                <w:lang w:bidi="ru-RU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</w:t>
            </w:r>
            <w:r>
              <w:rPr>
                <w:rFonts w:hint="default" w:eastAsia="Times New Roman" w:cs="Times New Roman"/>
                <w:color w:val="000000"/>
                <w:kern w:val="0"/>
                <w:szCs w:val="28"/>
                <w:lang w:val="en-US" w:eastAsia="ru-RU"/>
                <w14:ligatures w14:val="none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Это многокомпонентные материалы, в основе которых лежат борные волокна, введенные в термореактивную полимерную матрицу. Сами волокна представлены мононитями, жгутами, которые оплетаются вспомогательной стеклянной нитью</w:t>
            </w:r>
          </w:p>
        </w:tc>
      </w:tr>
    </w:tbl>
    <w:p w14:paraId="030307EE">
      <w:pPr>
        <w:rPr>
          <w:bCs/>
          <w:iCs/>
          <w:lang w:bidi="ru-RU"/>
        </w:rPr>
      </w:pPr>
      <w:r>
        <w:rPr>
          <w:bCs/>
          <w:iCs/>
          <w:lang w:bidi="ru-RU"/>
        </w:rPr>
        <w:t xml:space="preserve">Правильный ответ: 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87"/>
        <w:gridCol w:w="1272"/>
        <w:gridCol w:w="1272"/>
        <w:gridCol w:w="1183"/>
      </w:tblGrid>
      <w:tr w14:paraId="6834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</w:tcPr>
          <w:p w14:paraId="4DC46568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  <w:tc>
          <w:tcPr>
            <w:tcW w:w="1287" w:type="dxa"/>
          </w:tcPr>
          <w:p w14:paraId="02732ABD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  <w:tc>
          <w:tcPr>
            <w:tcW w:w="1272" w:type="dxa"/>
          </w:tcPr>
          <w:p w14:paraId="173B53FA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  <w:tc>
          <w:tcPr>
            <w:tcW w:w="1272" w:type="dxa"/>
          </w:tcPr>
          <w:p w14:paraId="5A1163F4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  <w:tc>
          <w:tcPr>
            <w:tcW w:w="1183" w:type="dxa"/>
          </w:tcPr>
          <w:p w14:paraId="24441B45">
            <w:pPr>
              <w:ind w:firstLine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5</w:t>
            </w:r>
          </w:p>
        </w:tc>
      </w:tr>
      <w:tr w14:paraId="5FDE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90" w:type="dxa"/>
          </w:tcPr>
          <w:p w14:paraId="4015F49E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Д</w:t>
            </w:r>
          </w:p>
        </w:tc>
        <w:tc>
          <w:tcPr>
            <w:tcW w:w="1287" w:type="dxa"/>
          </w:tcPr>
          <w:p w14:paraId="25563102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</w:t>
            </w:r>
          </w:p>
        </w:tc>
        <w:tc>
          <w:tcPr>
            <w:tcW w:w="1272" w:type="dxa"/>
          </w:tcPr>
          <w:p w14:paraId="76A2EADF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Б</w:t>
            </w:r>
          </w:p>
        </w:tc>
        <w:tc>
          <w:tcPr>
            <w:tcW w:w="1272" w:type="dxa"/>
          </w:tcPr>
          <w:p w14:paraId="63196259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Г</w:t>
            </w:r>
          </w:p>
        </w:tc>
        <w:tc>
          <w:tcPr>
            <w:tcW w:w="1183" w:type="dxa"/>
          </w:tcPr>
          <w:p w14:paraId="7B20482A">
            <w:pPr>
              <w:ind w:firstLine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Д</w:t>
            </w:r>
          </w:p>
        </w:tc>
      </w:tr>
    </w:tbl>
    <w:p w14:paraId="4C0BFB21">
      <w:pPr>
        <w:rPr>
          <w:iCs/>
        </w:rPr>
      </w:pPr>
      <w:r>
        <w:rPr>
          <w:iCs/>
          <w:lang w:bidi="ru-RU"/>
        </w:rPr>
        <w:t xml:space="preserve">Компетенции (индикаторы): </w:t>
      </w:r>
      <w:r>
        <w:rPr>
          <w:iCs/>
        </w:rPr>
        <w:t xml:space="preserve">ПК-2 </w:t>
      </w:r>
    </w:p>
    <w:p w14:paraId="3B942B4F">
      <w:pPr>
        <w:pStyle w:val="6"/>
      </w:pPr>
    </w:p>
    <w:p w14:paraId="2AB27E1A">
      <w:pPr>
        <w:pStyle w:val="6"/>
      </w:pPr>
      <w:r>
        <w:t>Задания закрытого типа на установление правильной последовательности</w:t>
      </w:r>
    </w:p>
    <w:p w14:paraId="36BFFCB1">
      <w:pPr>
        <w:rPr>
          <w:bCs/>
          <w:lang w:bidi="ru-RU"/>
        </w:rPr>
      </w:pPr>
      <w:r>
        <w:t xml:space="preserve">1. </w:t>
      </w:r>
      <w:r>
        <w:rPr>
          <w:bCs/>
          <w:lang w:bidi="ru-RU"/>
        </w:rPr>
        <w:t xml:space="preserve">Установить соответствие последовательности выполнения операций при сварке ручной дуговой сварки </w:t>
      </w:r>
    </w:p>
    <w:p w14:paraId="7E4DD62F">
      <w:pPr>
        <w:rPr>
          <w:bCs/>
          <w:lang w:bidi="ru-RU"/>
        </w:rPr>
      </w:pPr>
      <w:r>
        <w:rPr>
          <w:bCs/>
          <w:lang w:bidi="ru-RU"/>
        </w:rPr>
        <w:t>А) Установка прихваток</w:t>
      </w:r>
    </w:p>
    <w:p w14:paraId="0B1EB8A5">
      <w:pPr>
        <w:rPr>
          <w:bCs/>
          <w:lang w:bidi="ru-RU"/>
        </w:rPr>
      </w:pPr>
      <w:r>
        <w:rPr>
          <w:bCs/>
          <w:lang w:bidi="ru-RU"/>
        </w:rPr>
        <w:t>Б) Подготовка кромок под сварку</w:t>
      </w:r>
    </w:p>
    <w:p w14:paraId="349E5740">
      <w:pPr>
        <w:rPr>
          <w:bCs/>
          <w:lang w:bidi="ru-RU"/>
        </w:rPr>
      </w:pPr>
      <w:r>
        <w:rPr>
          <w:bCs/>
          <w:lang w:bidi="ru-RU"/>
        </w:rPr>
        <w:t>В) Выбор режимов сварки</w:t>
      </w:r>
    </w:p>
    <w:p w14:paraId="39860CC4">
      <w:pPr>
        <w:rPr>
          <w:bCs/>
          <w:lang w:bidi="ru-RU"/>
        </w:rPr>
      </w:pPr>
      <w:r>
        <w:rPr>
          <w:bCs/>
          <w:lang w:bidi="ru-RU"/>
        </w:rPr>
        <w:t>Г) Предъявить подготовку кромок под сварку мастеру ОТК</w:t>
      </w:r>
    </w:p>
    <w:p w14:paraId="66A47EDD">
      <w:pPr>
        <w:rPr>
          <w:bCs/>
          <w:lang w:bidi="ru-RU"/>
        </w:rPr>
      </w:pPr>
      <w:r>
        <w:rPr>
          <w:bCs/>
          <w:lang w:bidi="ru-RU"/>
        </w:rPr>
        <w:t>Д) Сварка тавровых и угловых швов</w:t>
      </w:r>
    </w:p>
    <w:p w14:paraId="4FA3BEF3">
      <w:pPr>
        <w:rPr>
          <w:bCs/>
          <w:lang w:bidi="ru-RU"/>
        </w:rPr>
      </w:pPr>
      <w:r>
        <w:rPr>
          <w:bCs/>
          <w:lang w:bidi="ru-RU"/>
        </w:rPr>
        <w:t>Е) Сварка стыковых швов</w:t>
      </w:r>
    </w:p>
    <w:p w14:paraId="57E141E0">
      <w:pPr>
        <w:rPr>
          <w:bCs/>
          <w:lang w:bidi="ru-RU"/>
        </w:rPr>
      </w:pPr>
      <w:r>
        <w:rPr>
          <w:bCs/>
          <w:lang w:bidi="ru-RU"/>
        </w:rPr>
        <w:t>Ж) Сварку предъявить мастеру ОТК</w:t>
      </w:r>
    </w:p>
    <w:p w14:paraId="77A900CB">
      <w:pPr>
        <w:rPr>
          <w:bCs/>
          <w:lang w:bidi="ru-RU"/>
        </w:rPr>
      </w:pPr>
      <w:r>
        <w:rPr>
          <w:bCs/>
          <w:lang w:bidi="ru-RU"/>
        </w:rPr>
        <w:t xml:space="preserve">З) Внешний осмотр </w:t>
      </w:r>
    </w:p>
    <w:p w14:paraId="29906475">
      <w:pPr>
        <w:rPr>
          <w:bCs/>
          <w:lang w:bidi="ru-RU"/>
        </w:rPr>
      </w:pPr>
      <w:r>
        <w:rPr>
          <w:bCs/>
          <w:lang w:bidi="ru-RU"/>
        </w:rPr>
        <w:t>Правильный ответ: Б, Г, В, А, Е, Д, З, Ж</w:t>
      </w:r>
    </w:p>
    <w:p w14:paraId="4DBA3878">
      <w:pPr>
        <w:rPr>
          <w:bCs/>
          <w:iCs/>
          <w:lang w:bidi="ru-RU"/>
        </w:rPr>
      </w:pPr>
      <w:r>
        <w:rPr>
          <w:bCs/>
          <w:lang w:bidi="ru-RU"/>
        </w:rPr>
        <w:t>Компетенции (индикаторы): ОПК-4</w:t>
      </w:r>
    </w:p>
    <w:p w14:paraId="0BD1ECB0"/>
    <w:p w14:paraId="516491F6">
      <w:pPr>
        <w:rPr>
          <w:bCs/>
          <w:lang w:bidi="ru-RU"/>
        </w:rPr>
      </w:pPr>
      <w:r>
        <w:rPr>
          <w:bCs/>
          <w:lang w:bidi="ru-RU"/>
        </w:rPr>
        <w:t>2. Установите правильную последовательность механических свойств материала при оценке его качества:</w:t>
      </w:r>
    </w:p>
    <w:p w14:paraId="1A406EEC">
      <w:pPr>
        <w:rPr>
          <w:bCs/>
          <w:lang w:bidi="ru-RU"/>
        </w:rPr>
      </w:pPr>
      <w:r>
        <w:rPr>
          <w:bCs/>
          <w:lang w:bidi="ru-RU"/>
        </w:rPr>
        <w:t>А) предел прочности</w:t>
      </w:r>
    </w:p>
    <w:p w14:paraId="34EC246F">
      <w:pPr>
        <w:rPr>
          <w:bCs/>
          <w:lang w:bidi="ru-RU"/>
        </w:rPr>
      </w:pPr>
      <w:r>
        <w:rPr>
          <w:bCs/>
          <w:lang w:bidi="ru-RU"/>
        </w:rPr>
        <w:t>Б) относительное сужение</w:t>
      </w:r>
    </w:p>
    <w:p w14:paraId="623E81DA">
      <w:pPr>
        <w:rPr>
          <w:bCs/>
          <w:lang w:bidi="ru-RU"/>
        </w:rPr>
      </w:pPr>
      <w:r>
        <w:rPr>
          <w:bCs/>
          <w:lang w:bidi="ru-RU"/>
        </w:rPr>
        <w:t>В) прочность при усталости</w:t>
      </w:r>
    </w:p>
    <w:p w14:paraId="130865A2">
      <w:pPr>
        <w:rPr>
          <w:bCs/>
          <w:lang w:bidi="ru-RU"/>
        </w:rPr>
      </w:pPr>
      <w:r>
        <w:rPr>
          <w:bCs/>
          <w:lang w:bidi="ru-RU"/>
        </w:rPr>
        <w:t>Г) твердость</w:t>
      </w:r>
    </w:p>
    <w:p w14:paraId="442FBEBC">
      <w:pPr>
        <w:rPr>
          <w:bCs/>
          <w:lang w:bidi="ru-RU"/>
        </w:rPr>
      </w:pPr>
      <w:r>
        <w:rPr>
          <w:bCs/>
          <w:lang w:bidi="ru-RU"/>
        </w:rPr>
        <w:t>Правильный ответ: Г, А, В, Б</w:t>
      </w:r>
    </w:p>
    <w:p w14:paraId="76B505B0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ОПК-4</w:t>
      </w:r>
    </w:p>
    <w:p w14:paraId="0D8C347A">
      <w:pPr>
        <w:rPr>
          <w:bCs/>
          <w:lang w:bidi="ru-RU"/>
        </w:rPr>
      </w:pPr>
    </w:p>
    <w:p w14:paraId="19A83783">
      <w:r>
        <w:rPr>
          <w:lang w:bidi="ru-RU"/>
        </w:rPr>
        <w:t>3.</w:t>
      </w:r>
      <w:r>
        <w:t xml:space="preserve"> Расположите проводниковые материалы по увеличению их удельной проводимости:</w:t>
      </w:r>
    </w:p>
    <w:p w14:paraId="656658C1">
      <w:r>
        <w:t>А) Золото</w:t>
      </w:r>
    </w:p>
    <w:p w14:paraId="2267DED9">
      <w:r>
        <w:t>Б) Серебро</w:t>
      </w:r>
    </w:p>
    <w:p w14:paraId="05DCF28B">
      <w:r>
        <w:t>В) Алюминий</w:t>
      </w:r>
    </w:p>
    <w:p w14:paraId="08516B75">
      <w:r>
        <w:t>Г) Медь</w:t>
      </w:r>
    </w:p>
    <w:p w14:paraId="36941A62">
      <w:pPr>
        <w:rPr>
          <w:bCs/>
          <w:lang w:bidi="ru-RU"/>
        </w:rPr>
      </w:pPr>
      <w:r>
        <w:rPr>
          <w:bCs/>
          <w:lang w:bidi="ru-RU"/>
        </w:rPr>
        <w:t>Правильный ответ: В, Г, А, Б</w:t>
      </w:r>
    </w:p>
    <w:p w14:paraId="6AC4E1E3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ОПК-4</w:t>
      </w:r>
    </w:p>
    <w:p w14:paraId="7008893A">
      <w:pPr>
        <w:rPr>
          <w:bCs/>
          <w:lang w:bidi="ru-RU"/>
        </w:rPr>
      </w:pPr>
    </w:p>
    <w:p w14:paraId="1E1ABBD3">
      <w:pPr>
        <w:rPr>
          <w:bCs/>
          <w:lang w:bidi="ru-RU"/>
        </w:rPr>
      </w:pPr>
      <w:r>
        <w:rPr>
          <w:bCs/>
          <w:lang w:bidi="ru-RU"/>
        </w:rPr>
        <w:t>4. Установите последовательность основных стадий металлургического передела стали:</w:t>
      </w:r>
    </w:p>
    <w:p w14:paraId="02A458F6">
      <w:pPr>
        <w:rPr>
          <w:bCs/>
          <w:lang w:bidi="ru-RU"/>
        </w:rPr>
      </w:pPr>
      <w:r>
        <w:rPr>
          <w:bCs/>
          <w:lang w:bidi="ru-RU"/>
        </w:rPr>
        <w:t>А) Выплавка стали</w:t>
      </w:r>
    </w:p>
    <w:p w14:paraId="75F57788">
      <w:pPr>
        <w:rPr>
          <w:bCs/>
          <w:lang w:bidi="ru-RU"/>
        </w:rPr>
      </w:pPr>
      <w:r>
        <w:rPr>
          <w:bCs/>
          <w:lang w:bidi="ru-RU"/>
        </w:rPr>
        <w:t>Б) Производство готового проката</w:t>
      </w:r>
    </w:p>
    <w:p w14:paraId="64F79604">
      <w:pPr>
        <w:rPr>
          <w:bCs/>
          <w:lang w:bidi="ru-RU"/>
        </w:rPr>
      </w:pPr>
      <w:r>
        <w:rPr>
          <w:bCs/>
          <w:lang w:bidi="ru-RU"/>
        </w:rPr>
        <w:t>В) Получение слитков (заготовок)</w:t>
      </w:r>
    </w:p>
    <w:p w14:paraId="4226953D">
      <w:pPr>
        <w:rPr>
          <w:bCs/>
          <w:lang w:bidi="ru-RU"/>
        </w:rPr>
      </w:pPr>
      <w:r>
        <w:rPr>
          <w:bCs/>
          <w:lang w:bidi="ru-RU"/>
        </w:rPr>
        <w:t>Правильный ответ: А, В, Б</w:t>
      </w:r>
    </w:p>
    <w:p w14:paraId="5D3813D5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ОПК-4</w:t>
      </w:r>
    </w:p>
    <w:p w14:paraId="04054A14"/>
    <w:p w14:paraId="36990DE8">
      <w:pPr>
        <w:pStyle w:val="5"/>
      </w:pPr>
      <w:r>
        <w:t>Задания открытого типа</w:t>
      </w:r>
    </w:p>
    <w:p w14:paraId="28B74DD5">
      <w:pPr>
        <w:pStyle w:val="6"/>
      </w:pPr>
      <w:r>
        <w:t>Задания открытого типа на дополнение</w:t>
      </w:r>
    </w:p>
    <w:p w14:paraId="685B8450">
      <w:pPr>
        <w:pStyle w:val="20"/>
        <w:ind w:firstLine="567"/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bCs/>
          <w:lang w:bidi="ru-RU"/>
        </w:rPr>
        <w:t xml:space="preserve">1. </w:t>
      </w:r>
      <w:r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>Бороволокниты представляют собой композиции из полимерного связующего и упрочнителя называемые_____________</w:t>
      </w:r>
    </w:p>
    <w:p w14:paraId="07C9EBFD">
      <w:pPr>
        <w:rPr>
          <w:bCs/>
          <w:szCs w:val="28"/>
          <w:lang w:bidi="ru-RU"/>
        </w:rPr>
      </w:pPr>
      <w:r>
        <w:rPr>
          <w:bCs/>
          <w:szCs w:val="28"/>
          <w:lang w:bidi="ru-RU"/>
        </w:rPr>
        <w:t>А) углеродной матрицей</w:t>
      </w:r>
    </w:p>
    <w:p w14:paraId="031D676D">
      <w:pPr>
        <w:rPr>
          <w:bCs/>
          <w:lang w:bidi="ru-RU"/>
        </w:rPr>
      </w:pPr>
      <w:r>
        <w:rPr>
          <w:bCs/>
          <w:lang w:bidi="ru-RU"/>
        </w:rPr>
        <w:t>Б) нитевые волокна</w:t>
      </w:r>
    </w:p>
    <w:p w14:paraId="2B5BB5B8">
      <w:pPr>
        <w:rPr>
          <w:bCs/>
          <w:lang w:bidi="ru-RU"/>
        </w:rPr>
      </w:pPr>
      <w:r>
        <w:rPr>
          <w:bCs/>
          <w:lang w:bidi="ru-RU"/>
        </w:rPr>
        <w:t>В) борные волокна</w:t>
      </w:r>
    </w:p>
    <w:p w14:paraId="6BC7A5B1">
      <w:pPr>
        <w:rPr>
          <w:bCs/>
          <w:lang w:bidi="ru-RU"/>
        </w:rPr>
      </w:pPr>
      <w:r>
        <w:rPr>
          <w:bCs/>
          <w:lang w:bidi="ru-RU"/>
        </w:rPr>
        <w:t>Г) частицами</w:t>
      </w:r>
    </w:p>
    <w:p w14:paraId="71AB5834">
      <w:pPr>
        <w:rPr>
          <w:bCs/>
          <w:lang w:bidi="ru-RU"/>
        </w:rPr>
      </w:pPr>
      <w:r>
        <w:rPr>
          <w:bCs/>
          <w:lang w:bidi="ru-RU"/>
        </w:rPr>
        <w:t>Правильный ответ: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борные волокна/борные волокна/</w:t>
      </w:r>
    </w:p>
    <w:p w14:paraId="5563ADF7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ПК-2 </w:t>
      </w:r>
    </w:p>
    <w:p w14:paraId="69D88546">
      <w:pPr>
        <w:rPr>
          <w:bCs/>
          <w:lang w:bidi="ru-RU"/>
        </w:rPr>
      </w:pPr>
    </w:p>
    <w:p w14:paraId="617E7282">
      <w:pPr>
        <w:shd w:val="clear" w:color="auto" w:fill="FFFFFF"/>
        <w:spacing w:before="5"/>
        <w:ind w:left="144" w:right="58" w:firstLine="331"/>
        <w:rPr>
          <w:rFonts w:eastAsia="Calibri" w:cs="Times New Roman"/>
          <w:kern w:val="0"/>
          <w:szCs w:val="28"/>
          <w14:ligatures w14:val="none"/>
        </w:rPr>
      </w:pPr>
      <w:r>
        <w:rPr>
          <w:bCs/>
          <w:lang w:bidi="ru-RU"/>
        </w:rPr>
        <w:t>2. М</w:t>
      </w:r>
      <w:r>
        <w:rPr>
          <w:rFonts w:eastAsia="Calibri" w:cs="Times New Roman"/>
          <w:kern w:val="0"/>
          <w:szCs w:val="28"/>
          <w14:ligatures w14:val="none"/>
        </w:rPr>
        <w:t>атериалы, в которых матрица состоит из керамики, а арматура — из металлических или неметаллических наполнителей назыывают…</w:t>
      </w:r>
    </w:p>
    <w:p w14:paraId="6C15B392">
      <w:pPr>
        <w:rPr>
          <w:bCs/>
          <w:lang w:bidi="ru-RU"/>
        </w:rPr>
      </w:pPr>
      <w:r>
        <w:rPr>
          <w:bCs/>
          <w:lang w:bidi="ru-RU"/>
        </w:rPr>
        <w:t>_________________________.</w:t>
      </w:r>
    </w:p>
    <w:p w14:paraId="1796D5E3">
      <w:pPr>
        <w:rPr>
          <w:bCs/>
          <w:lang w:bidi="ru-RU"/>
        </w:rPr>
      </w:pPr>
      <w:r>
        <w:rPr>
          <w:bCs/>
          <w:lang w:bidi="ru-RU"/>
        </w:rPr>
        <w:t>Правильный ответ: к</w:t>
      </w:r>
      <w:r>
        <w:rPr>
          <w:rFonts w:eastAsia="Calibri" w:cs="Times New Roman"/>
          <w:iCs/>
          <w:kern w:val="0"/>
          <w:szCs w:val="28"/>
          <w14:ligatures w14:val="none"/>
        </w:rPr>
        <w:t xml:space="preserve">ерамические композиционные материалы </w:t>
      </w:r>
      <w:r>
        <w:rPr>
          <w:rFonts w:eastAsia="Calibri" w:cs="Times New Roman"/>
          <w:kern w:val="0"/>
          <w:szCs w:val="28"/>
          <w14:ligatures w14:val="none"/>
        </w:rPr>
        <w:t>(ККМ)</w:t>
      </w:r>
    </w:p>
    <w:p w14:paraId="10982408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ПК-2 </w:t>
      </w:r>
    </w:p>
    <w:p w14:paraId="1F05732E">
      <w:pPr>
        <w:rPr>
          <w:bCs/>
          <w:lang w:bidi="ru-RU"/>
        </w:rPr>
      </w:pPr>
    </w:p>
    <w:p w14:paraId="37AB1415">
      <w:pPr>
        <w:rPr>
          <w:bCs/>
          <w:lang w:bidi="ru-RU"/>
        </w:rPr>
      </w:pPr>
      <w:r>
        <w:rPr>
          <w:bCs/>
          <w:lang w:bidi="ru-RU"/>
        </w:rPr>
        <w:t xml:space="preserve">3. </w:t>
      </w:r>
      <w:r>
        <w:t>Использование в качестве наполнителей жгутов, лент, нитей называют ___________.</w:t>
      </w:r>
    </w:p>
    <w:p w14:paraId="392E46EA">
      <w:pPr>
        <w:rPr>
          <w:bCs/>
          <w:lang w:bidi="ru-RU"/>
        </w:rPr>
      </w:pPr>
      <w:r>
        <w:rPr>
          <w:bCs/>
          <w:lang w:bidi="ru-RU"/>
        </w:rPr>
        <w:t>Правильный ответ: намотка.</w:t>
      </w:r>
    </w:p>
    <w:p w14:paraId="3F635E51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ПК-2</w:t>
      </w:r>
    </w:p>
    <w:p w14:paraId="5338AF6B"/>
    <w:p w14:paraId="1B31A1F9">
      <w:pPr>
        <w:pStyle w:val="6"/>
      </w:pPr>
      <w:r>
        <w:t>Задания открытого типа с кратким свободным ответом</w:t>
      </w:r>
    </w:p>
    <w:p w14:paraId="137F2A88">
      <w:pPr>
        <w:rPr>
          <w:bCs/>
          <w:lang w:bidi="ru-RU"/>
        </w:rPr>
      </w:pPr>
      <w:r>
        <w:rPr>
          <w:bCs/>
          <w:lang w:bidi="ru-RU"/>
        </w:rPr>
        <w:t>1. Назовите минимум три материала, которые относятся к конструкционным.</w:t>
      </w:r>
    </w:p>
    <w:p w14:paraId="5BD0D9F1">
      <w:pPr>
        <w:rPr>
          <w:bCs/>
          <w:lang w:bidi="ru-RU"/>
        </w:rPr>
      </w:pPr>
      <w:r>
        <w:rPr>
          <w:bCs/>
          <w:lang w:bidi="ru-RU"/>
        </w:rPr>
        <w:t>Правильный ответ: чугун, бронза, нержавеющая сталь, пластмасса, резина, керамика.</w:t>
      </w:r>
    </w:p>
    <w:p w14:paraId="7645E20B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ПК-2</w:t>
      </w:r>
    </w:p>
    <w:p w14:paraId="71FDA49F">
      <w:pPr>
        <w:rPr>
          <w:b/>
          <w:bCs/>
          <w:lang w:bidi="ru-RU"/>
        </w:rPr>
      </w:pPr>
    </w:p>
    <w:p w14:paraId="2AA165DE">
      <w:pPr>
        <w:rPr>
          <w:bCs/>
          <w:lang w:bidi="ru-RU"/>
        </w:rPr>
      </w:pPr>
      <w:r>
        <w:rPr>
          <w:bCs/>
          <w:lang w:bidi="ru-RU"/>
        </w:rPr>
        <w:t>2. Наклеп – это ______________________</w:t>
      </w:r>
    </w:p>
    <w:p w14:paraId="23831DF3">
      <w:pPr>
        <w:rPr>
          <w:bCs/>
          <w:lang w:bidi="ru-RU"/>
        </w:rPr>
      </w:pPr>
      <w:r>
        <w:rPr>
          <w:bCs/>
          <w:lang w:bidi="ru-RU"/>
        </w:rPr>
        <w:t>Правильный ответ: упрочнение металла в ходе пластической деформации.</w:t>
      </w:r>
    </w:p>
    <w:p w14:paraId="7820C3F9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ПК-2</w:t>
      </w:r>
    </w:p>
    <w:p w14:paraId="26CECD1A">
      <w:pPr>
        <w:rPr>
          <w:lang w:bidi="ru-RU"/>
        </w:rPr>
      </w:pPr>
    </w:p>
    <w:p w14:paraId="1C0B195A">
      <w:r>
        <w:rPr>
          <w:lang w:bidi="ru-RU"/>
        </w:rPr>
        <w:t>3.</w:t>
      </w:r>
      <w:r>
        <w:rPr>
          <w:b/>
          <w:lang w:bidi="ru-RU"/>
        </w:rPr>
        <w:t xml:space="preserve"> </w:t>
      </w:r>
      <w:r>
        <w:t>Поверхностью резания называется _____________________________. </w:t>
      </w:r>
    </w:p>
    <w:p w14:paraId="3AEEB11D">
      <w:pPr>
        <w:rPr>
          <w:bCs/>
          <w:lang w:bidi="ru-RU"/>
        </w:rPr>
      </w:pPr>
      <w:r>
        <w:rPr>
          <w:bCs/>
          <w:lang w:bidi="ru-RU"/>
        </w:rPr>
        <w:t xml:space="preserve">Правильный ответ: </w:t>
      </w:r>
      <w:r>
        <w:t>поверхность заготовки, образуемая главной режущей кромкой резца в процессе резания</w:t>
      </w:r>
    </w:p>
    <w:p w14:paraId="720D7AA7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ПК-2</w:t>
      </w:r>
    </w:p>
    <w:p w14:paraId="4775E5C2"/>
    <w:p w14:paraId="0FD241CD">
      <w:pPr>
        <w:pStyle w:val="6"/>
      </w:pPr>
      <w:r>
        <w:t>Задания открытого типа с развернутым ответом</w:t>
      </w:r>
    </w:p>
    <w:p w14:paraId="409A0433">
      <w:pPr>
        <w:rPr>
          <w:b/>
          <w:lang w:bidi="ru-RU"/>
        </w:rPr>
      </w:pPr>
      <w:r>
        <w:t>1. Решить задачу. При обработке стального прутка наружный диаметр изделия до и после волочения равен D</w:t>
      </w:r>
      <w:r>
        <w:rPr>
          <w:vertAlign w:val="subscript"/>
        </w:rPr>
        <w:t>1</w:t>
      </w:r>
      <w:r>
        <w:t>=40 мм, D</w:t>
      </w:r>
      <w:r>
        <w:rPr>
          <w:vertAlign w:val="subscript"/>
        </w:rPr>
        <w:t>2</w:t>
      </w:r>
      <w:r>
        <w:t>=36 мм. Подсчитайте степень деформации ε при волочении.</w:t>
      </w:r>
    </w:p>
    <w:p w14:paraId="5B1CFABE">
      <w:pPr>
        <w:rPr>
          <w:bCs/>
          <w:lang w:bidi="ru-RU"/>
        </w:rPr>
      </w:pPr>
      <w:r>
        <w:rPr>
          <w:bCs/>
          <w:lang w:bidi="ru-RU"/>
        </w:rPr>
        <w:t>Время выполнения -15 мин.</w:t>
      </w:r>
    </w:p>
    <w:p w14:paraId="69BA7B09">
      <w:pPr>
        <w:rPr>
          <w:bCs/>
          <w:lang w:bidi="ru-RU"/>
        </w:rPr>
      </w:pPr>
      <w:r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6C43A36A">
      <w:pPr>
        <w:rPr>
          <w:lang w:bidi="ru-RU"/>
        </w:rPr>
      </w:pPr>
      <w:r>
        <w:rPr>
          <w:lang w:bidi="ru-RU"/>
        </w:rPr>
        <w:t>Степень деформации ε при волочении не превышает обычно 30 – 35 % и определяется по формуле:</w:t>
      </w:r>
    </w:p>
    <w:p w14:paraId="79E1185C">
      <w:pPr>
        <w:ind w:firstLine="0"/>
        <w:jc w:val="center"/>
        <w:rPr>
          <w:lang w:bidi="ru-RU"/>
        </w:rPr>
      </w:pPr>
      <w:r>
        <w:rPr>
          <w:lang w:bidi="ru-RU"/>
        </w:rPr>
        <w:t xml:space="preserve">ε = </w:t>
      </w:r>
      <w:r>
        <w:rPr>
          <w:i/>
          <w:iCs/>
          <w:lang w:bidi="ru-RU"/>
        </w:rPr>
        <w:t>(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bidi="ru-RU"/>
        </w:rPr>
        <w:t>1</w:t>
      </w:r>
      <w:r>
        <w:rPr>
          <w:lang w:bidi="ru-RU"/>
        </w:rPr>
        <w:t xml:space="preserve"> –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bidi="ru-RU"/>
        </w:rPr>
        <w:t>2</w:t>
      </w:r>
      <w:r>
        <w:rPr>
          <w:i/>
          <w:iCs/>
          <w:lang w:bidi="ru-RU"/>
        </w:rPr>
        <w:t>) 100/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bidi="ru-RU"/>
        </w:rPr>
        <w:t>1</w:t>
      </w:r>
      <w:r>
        <w:rPr>
          <w:i/>
          <w:iCs/>
          <w:lang w:bidi="ru-RU"/>
        </w:rPr>
        <w:t xml:space="preserve"> %,</w:t>
      </w:r>
    </w:p>
    <w:p w14:paraId="4B706F31">
      <w:pPr>
        <w:rPr>
          <w:lang w:bidi="ru-RU"/>
        </w:rPr>
      </w:pPr>
      <w:r>
        <w:rPr>
          <w:lang w:bidi="ru-RU"/>
        </w:rPr>
        <w:t xml:space="preserve">где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1</w:t>
      </w:r>
      <w:r>
        <w:rPr>
          <w:i/>
          <w:iCs/>
          <w:lang w:bidi="ru-RU"/>
        </w:rPr>
        <w:t xml:space="preserve"> </w:t>
      </w:r>
      <w:r>
        <w:rPr>
          <w:lang w:bidi="ru-RU"/>
        </w:rPr>
        <w:t xml:space="preserve">и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bidi="ru-RU"/>
        </w:rPr>
        <w:t>2</w:t>
      </w:r>
      <w:r>
        <w:rPr>
          <w:i/>
          <w:iCs/>
          <w:lang w:bidi="ru-RU"/>
        </w:rPr>
        <w:t xml:space="preserve"> </w:t>
      </w:r>
      <w:r>
        <w:rPr>
          <w:lang w:bidi="ru-RU"/>
        </w:rPr>
        <w:t xml:space="preserve">— площади поперечного сечения заготовки до и после волочения. </w:t>
      </w:r>
    </w:p>
    <w:p w14:paraId="336688B0">
      <w:pPr>
        <w:ind w:firstLine="0"/>
        <w:jc w:val="center"/>
        <w:rPr>
          <w:i/>
          <w:iCs/>
          <w:lang w:bidi="ru-RU"/>
        </w:rPr>
      </w:pPr>
      <w:r>
        <w:rPr>
          <w:i/>
          <w:iCs/>
          <w:lang w:val="en-US"/>
        </w:rPr>
        <w:t>F</w:t>
      </w:r>
      <w:r>
        <w:rPr>
          <w:i/>
          <w:iCs/>
          <w:lang w:bidi="ru-RU"/>
        </w:rPr>
        <w:t>=</w:t>
      </w:r>
      <w:r>
        <w:rPr>
          <w:i/>
          <w:iCs/>
          <w:lang w:val="en-US"/>
        </w:rPr>
        <w:t>πD</w:t>
      </w:r>
      <w:r>
        <w:rPr>
          <w:i/>
          <w:iCs/>
          <w:vertAlign w:val="superscript"/>
          <w:lang w:bidi="ru-RU"/>
        </w:rPr>
        <w:t>2</w:t>
      </w:r>
      <w:r>
        <w:rPr>
          <w:i/>
          <w:iCs/>
          <w:lang w:bidi="ru-RU"/>
        </w:rPr>
        <w:t>/4</w:t>
      </w:r>
    </w:p>
    <w:p w14:paraId="4DFBAF2C">
      <w:pPr>
        <w:ind w:firstLine="0"/>
        <w:jc w:val="center"/>
        <w:rPr>
          <w:lang w:bidi="ru-RU"/>
        </w:rPr>
      </w:pP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1</w:t>
      </w:r>
      <w:r>
        <w:rPr>
          <w:i/>
          <w:iCs/>
          <w:lang w:bidi="ru-RU"/>
        </w:rPr>
        <w:t>=</w:t>
      </w:r>
      <w:r>
        <w:t>3,14</w:t>
      </w:r>
      <w:r>
        <w:rPr>
          <w:rFonts w:cs="Times New Roman"/>
        </w:rPr>
        <w:t>∙</w:t>
      </w:r>
      <w:r>
        <w:t>40</w:t>
      </w:r>
      <w:r>
        <w:rPr>
          <w:vertAlign w:val="superscript"/>
          <w:lang w:bidi="ru-RU"/>
        </w:rPr>
        <w:t>2</w:t>
      </w:r>
      <w:r>
        <w:rPr>
          <w:lang w:bidi="ru-RU"/>
        </w:rPr>
        <w:t>/4=1256 мм</w:t>
      </w:r>
      <w:r>
        <w:rPr>
          <w:vertAlign w:val="superscript"/>
          <w:lang w:bidi="ru-RU"/>
        </w:rPr>
        <w:t>2</w:t>
      </w:r>
    </w:p>
    <w:p w14:paraId="4B7C1289">
      <w:pPr>
        <w:ind w:firstLine="0"/>
        <w:jc w:val="center"/>
        <w:rPr>
          <w:i/>
          <w:iCs/>
          <w:lang w:bidi="ru-RU"/>
        </w:rPr>
      </w:pP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2</w:t>
      </w:r>
      <w:r>
        <w:rPr>
          <w:i/>
          <w:iCs/>
          <w:lang w:bidi="ru-RU"/>
        </w:rPr>
        <w:t>=</w:t>
      </w:r>
      <w:r>
        <w:t>3,14</w:t>
      </w:r>
      <w:r>
        <w:rPr>
          <w:rFonts w:cs="Times New Roman"/>
        </w:rPr>
        <w:t>∙</w:t>
      </w:r>
      <w:r>
        <w:t>36</w:t>
      </w:r>
      <w:r>
        <w:rPr>
          <w:vertAlign w:val="superscript"/>
          <w:lang w:bidi="ru-RU"/>
        </w:rPr>
        <w:t>2</w:t>
      </w:r>
      <w:r>
        <w:rPr>
          <w:lang w:bidi="ru-RU"/>
        </w:rPr>
        <w:t>/4=1017 мм</w:t>
      </w:r>
      <w:r>
        <w:rPr>
          <w:vertAlign w:val="superscript"/>
          <w:lang w:bidi="ru-RU"/>
        </w:rPr>
        <w:t>2</w:t>
      </w:r>
    </w:p>
    <w:p w14:paraId="7F969243">
      <w:pPr>
        <w:ind w:firstLine="0"/>
        <w:jc w:val="center"/>
        <w:rPr>
          <w:lang w:bidi="ru-RU"/>
        </w:rPr>
      </w:pPr>
      <w:r>
        <w:rPr>
          <w:lang w:bidi="ru-RU"/>
        </w:rPr>
        <w:t>ε = (1256 – 1017) 100/1256 100%=19%</w:t>
      </w:r>
    </w:p>
    <w:p w14:paraId="21DD5704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ПК-2</w:t>
      </w:r>
    </w:p>
    <w:p w14:paraId="435FFF9B">
      <w:pPr>
        <w:rPr>
          <w:lang w:bidi="ru-RU"/>
        </w:rPr>
      </w:pPr>
    </w:p>
    <w:p w14:paraId="54DDBE44">
      <w:pPr>
        <w:rPr>
          <w:b/>
          <w:lang w:bidi="ru-RU"/>
        </w:rPr>
      </w:pPr>
      <w:r>
        <w:rPr>
          <w:lang w:bidi="ru-RU"/>
        </w:rPr>
        <w:t>2. Решить задачу. При обработке стального прутка наружный диаметр изделия до и после прессования равен D</w:t>
      </w:r>
      <w:r>
        <w:rPr>
          <w:vertAlign w:val="subscript"/>
          <w:lang w:bidi="ru-RU"/>
        </w:rPr>
        <w:t>1</w:t>
      </w:r>
      <w:r>
        <w:rPr>
          <w:lang w:bidi="ru-RU"/>
        </w:rPr>
        <w:t>=20 мм, D</w:t>
      </w:r>
      <w:r>
        <w:rPr>
          <w:vertAlign w:val="subscript"/>
          <w:lang w:bidi="ru-RU"/>
        </w:rPr>
        <w:t>2</w:t>
      </w:r>
      <w:r>
        <w:rPr>
          <w:lang w:bidi="ru-RU"/>
        </w:rPr>
        <w:t>=4 мм. Подсчитайте коэффициент вытяжки при прессовании.</w:t>
      </w:r>
    </w:p>
    <w:p w14:paraId="59D91230">
      <w:pPr>
        <w:rPr>
          <w:bCs/>
          <w:lang w:bidi="ru-RU"/>
        </w:rPr>
      </w:pPr>
      <w:r>
        <w:rPr>
          <w:bCs/>
          <w:lang w:bidi="ru-RU"/>
        </w:rPr>
        <w:t>Время выполнения: 10 мин.</w:t>
      </w:r>
    </w:p>
    <w:p w14:paraId="2558FA1C">
      <w:pPr>
        <w:rPr>
          <w:bCs/>
          <w:lang w:bidi="ru-RU"/>
        </w:rPr>
      </w:pPr>
      <w:r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779BB352">
      <w:pPr>
        <w:rPr>
          <w:bCs/>
          <w:i/>
          <w:iCs/>
          <w:lang w:bidi="ru-RU"/>
        </w:rPr>
      </w:pPr>
      <w:r>
        <w:rPr>
          <w:bCs/>
          <w:lang w:bidi="ru-RU"/>
        </w:rPr>
        <w:t xml:space="preserve">Коэффициент вытяжки при прессовании </w:t>
      </w:r>
      <w:r>
        <w:rPr>
          <w:bCs/>
          <w:i/>
          <w:iCs/>
          <w:lang w:bidi="ru-RU"/>
        </w:rPr>
        <w:t>μ</w:t>
      </w:r>
      <w:r>
        <w:rPr>
          <w:bCs/>
          <w:lang w:bidi="ru-RU"/>
        </w:rPr>
        <w:t xml:space="preserve"> – отношение площади поперечного сечения контейнера </w:t>
      </w:r>
      <w:r>
        <w:rPr>
          <w:bCs/>
          <w:i/>
          <w:iCs/>
          <w:lang w:val="en-US"/>
        </w:rPr>
        <w:t>F</w:t>
      </w:r>
      <w:r>
        <w:rPr>
          <w:bCs/>
          <w:i/>
          <w:iCs/>
          <w:vertAlign w:val="subscript"/>
          <w:lang w:bidi="ru-RU"/>
        </w:rPr>
        <w:t>1</w:t>
      </w:r>
      <w:r>
        <w:rPr>
          <w:bCs/>
          <w:i/>
          <w:iCs/>
          <w:lang w:bidi="ru-RU"/>
        </w:rPr>
        <w:t xml:space="preserve"> </w:t>
      </w:r>
      <w:r>
        <w:rPr>
          <w:bCs/>
          <w:lang w:bidi="ru-RU"/>
        </w:rPr>
        <w:t xml:space="preserve">к площади отверстия матрицы </w:t>
      </w:r>
      <w:r>
        <w:rPr>
          <w:bCs/>
          <w:i/>
          <w:iCs/>
          <w:lang w:val="en-US"/>
        </w:rPr>
        <w:t>F</w:t>
      </w:r>
      <w:r>
        <w:rPr>
          <w:bCs/>
          <w:i/>
          <w:iCs/>
          <w:vertAlign w:val="subscript"/>
          <w:lang w:bidi="ru-RU"/>
        </w:rPr>
        <w:t>2</w:t>
      </w:r>
      <w:r>
        <w:rPr>
          <w:bCs/>
          <w:i/>
          <w:iCs/>
          <w:lang w:bidi="ru-RU"/>
        </w:rPr>
        <w:t xml:space="preserve">, </w:t>
      </w:r>
      <w:r>
        <w:rPr>
          <w:bCs/>
          <w:lang w:bidi="ru-RU"/>
        </w:rPr>
        <w:t xml:space="preserve">т.е. </w:t>
      </w:r>
    </w:p>
    <w:p w14:paraId="3FBBF2AD">
      <w:pPr>
        <w:ind w:firstLine="0"/>
        <w:jc w:val="center"/>
        <w:rPr>
          <w:bCs/>
          <w:i/>
          <w:iCs/>
          <w:lang w:bidi="ru-RU"/>
        </w:rPr>
      </w:pPr>
      <w:r>
        <w:rPr>
          <w:bCs/>
          <w:i/>
          <w:iCs/>
          <w:lang w:bidi="ru-RU"/>
        </w:rPr>
        <w:t xml:space="preserve">μ = </w:t>
      </w:r>
      <w:r>
        <w:rPr>
          <w:bCs/>
          <w:i/>
          <w:iCs/>
          <w:lang w:val="en-US"/>
        </w:rPr>
        <w:t>F</w:t>
      </w:r>
      <w:r>
        <w:rPr>
          <w:bCs/>
          <w:i/>
          <w:iCs/>
          <w:vertAlign w:val="subscript"/>
          <w:lang w:bidi="ru-RU"/>
        </w:rPr>
        <w:t>1</w:t>
      </w:r>
      <w:r>
        <w:rPr>
          <w:bCs/>
          <w:i/>
          <w:iCs/>
          <w:lang w:bidi="ru-RU"/>
        </w:rPr>
        <w:t xml:space="preserve"> /</w:t>
      </w:r>
      <w:r>
        <w:rPr>
          <w:bCs/>
          <w:i/>
          <w:iCs/>
          <w:lang w:val="en-US"/>
        </w:rPr>
        <w:t>F</w:t>
      </w:r>
      <w:r>
        <w:rPr>
          <w:bCs/>
          <w:i/>
          <w:iCs/>
          <w:vertAlign w:val="subscript"/>
          <w:lang w:bidi="ru-RU"/>
        </w:rPr>
        <w:t>2</w:t>
      </w:r>
    </w:p>
    <w:p w14:paraId="0EBF912D">
      <w:pPr>
        <w:ind w:firstLine="0"/>
        <w:jc w:val="center"/>
        <w:rPr>
          <w:i/>
          <w:iCs/>
          <w:lang w:bidi="ru-RU"/>
        </w:rPr>
      </w:pPr>
      <w:r>
        <w:rPr>
          <w:i/>
          <w:iCs/>
          <w:lang w:val="en-US"/>
        </w:rPr>
        <w:t>F</w:t>
      </w:r>
      <w:r>
        <w:rPr>
          <w:i/>
          <w:iCs/>
          <w:lang w:bidi="ru-RU"/>
        </w:rPr>
        <w:t>=</w:t>
      </w:r>
      <w:r>
        <w:rPr>
          <w:i/>
          <w:iCs/>
          <w:lang w:val="en-US"/>
        </w:rPr>
        <w:t>πD</w:t>
      </w:r>
      <w:r>
        <w:rPr>
          <w:i/>
          <w:iCs/>
          <w:vertAlign w:val="superscript"/>
          <w:lang w:bidi="ru-RU"/>
        </w:rPr>
        <w:t>2</w:t>
      </w:r>
      <w:r>
        <w:rPr>
          <w:i/>
          <w:iCs/>
          <w:lang w:bidi="ru-RU"/>
        </w:rPr>
        <w:t>/4</w:t>
      </w:r>
    </w:p>
    <w:p w14:paraId="663126FD">
      <w:pPr>
        <w:ind w:firstLine="0"/>
        <w:jc w:val="center"/>
        <w:rPr>
          <w:i/>
          <w:iCs/>
          <w:lang w:bidi="ru-RU"/>
        </w:rPr>
      </w:pP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1</w:t>
      </w:r>
      <w:r>
        <w:rPr>
          <w:i/>
          <w:iCs/>
          <w:lang w:bidi="ru-RU"/>
        </w:rPr>
        <w:t>=</w:t>
      </w:r>
      <w:r>
        <w:t>3,14</w:t>
      </w:r>
      <w:r>
        <w:rPr>
          <w:rFonts w:cs="Times New Roman"/>
        </w:rPr>
        <w:t>∙</w:t>
      </w:r>
      <w:r>
        <w:t>20</w:t>
      </w:r>
      <w:r>
        <w:rPr>
          <w:vertAlign w:val="superscript"/>
          <w:lang w:bidi="ru-RU"/>
        </w:rPr>
        <w:t>2</w:t>
      </w:r>
      <w:r>
        <w:rPr>
          <w:lang w:bidi="ru-RU"/>
        </w:rPr>
        <w:t>/4=314 мм</w:t>
      </w:r>
      <w:r>
        <w:rPr>
          <w:vertAlign w:val="superscript"/>
          <w:lang w:bidi="ru-RU"/>
        </w:rPr>
        <w:t>2</w:t>
      </w:r>
    </w:p>
    <w:p w14:paraId="06B1A83B">
      <w:pPr>
        <w:ind w:firstLine="0"/>
        <w:jc w:val="center"/>
        <w:rPr>
          <w:i/>
          <w:iCs/>
          <w:lang w:bidi="ru-RU"/>
        </w:rPr>
      </w:pPr>
      <w:r>
        <w:rPr>
          <w:i/>
          <w:iCs/>
          <w:lang w:val="en-US"/>
        </w:rPr>
        <w:t>F</w:t>
      </w:r>
      <w:r>
        <w:rPr>
          <w:i/>
          <w:iCs/>
          <w:vertAlign w:val="subscript"/>
        </w:rPr>
        <w:t>2</w:t>
      </w:r>
      <w:r>
        <w:rPr>
          <w:i/>
          <w:iCs/>
          <w:lang w:bidi="ru-RU"/>
        </w:rPr>
        <w:t>=</w:t>
      </w:r>
      <w:r>
        <w:t>3,14</w:t>
      </w:r>
      <w:r>
        <w:rPr>
          <w:rFonts w:cs="Times New Roman"/>
        </w:rPr>
        <w:t>∙</w:t>
      </w:r>
      <w:r>
        <w:t>4</w:t>
      </w:r>
      <w:r>
        <w:rPr>
          <w:vertAlign w:val="superscript"/>
          <w:lang w:bidi="ru-RU"/>
        </w:rPr>
        <w:t>2</w:t>
      </w:r>
      <w:r>
        <w:rPr>
          <w:lang w:bidi="ru-RU"/>
        </w:rPr>
        <w:t>/4=12,56 мм</w:t>
      </w:r>
      <w:r>
        <w:rPr>
          <w:vertAlign w:val="superscript"/>
          <w:lang w:bidi="ru-RU"/>
        </w:rPr>
        <w:t>2</w:t>
      </w:r>
    </w:p>
    <w:p w14:paraId="2B3B429B">
      <w:pPr>
        <w:ind w:firstLine="0"/>
        <w:jc w:val="center"/>
        <w:rPr>
          <w:bCs/>
          <w:i/>
          <w:iCs/>
          <w:lang w:bidi="ru-RU"/>
        </w:rPr>
      </w:pPr>
      <w:r>
        <w:rPr>
          <w:bCs/>
          <w:i/>
          <w:iCs/>
          <w:lang w:bidi="ru-RU"/>
        </w:rPr>
        <w:t xml:space="preserve">μ = </w:t>
      </w:r>
      <w:r>
        <w:rPr>
          <w:bCs/>
          <w:i/>
          <w:iCs/>
          <w:lang w:val="en-US"/>
        </w:rPr>
        <w:t>F</w:t>
      </w:r>
      <w:r>
        <w:rPr>
          <w:bCs/>
          <w:i/>
          <w:iCs/>
          <w:vertAlign w:val="subscript"/>
          <w:lang w:bidi="ru-RU"/>
        </w:rPr>
        <w:t>1</w:t>
      </w:r>
      <w:r>
        <w:rPr>
          <w:bCs/>
          <w:i/>
          <w:iCs/>
          <w:lang w:bidi="ru-RU"/>
        </w:rPr>
        <w:t xml:space="preserve"> /</w:t>
      </w:r>
      <w:r>
        <w:rPr>
          <w:bCs/>
          <w:i/>
          <w:iCs/>
          <w:lang w:val="en-US"/>
        </w:rPr>
        <w:t>F</w:t>
      </w:r>
      <w:r>
        <w:rPr>
          <w:bCs/>
          <w:i/>
          <w:iCs/>
          <w:vertAlign w:val="subscript"/>
          <w:lang w:bidi="ru-RU"/>
        </w:rPr>
        <w:t>2</w:t>
      </w:r>
      <w:r>
        <w:rPr>
          <w:bCs/>
          <w:i/>
          <w:iCs/>
          <w:lang w:bidi="ru-RU"/>
        </w:rPr>
        <w:t>=</w:t>
      </w:r>
      <w:r>
        <w:rPr>
          <w:bCs/>
          <w:lang w:bidi="ru-RU"/>
        </w:rPr>
        <w:t xml:space="preserve">314/12,56=25 </w:t>
      </w:r>
    </w:p>
    <w:p w14:paraId="1B770ADA">
      <w:pPr>
        <w:rPr>
          <w:bCs/>
          <w:lang w:bidi="ru-RU"/>
        </w:rPr>
      </w:pPr>
      <w:r>
        <w:rPr>
          <w:bCs/>
          <w:lang w:bidi="ru-RU"/>
        </w:rPr>
        <w:t xml:space="preserve">Коэффициент вытяжки при прессовании </w:t>
      </w:r>
      <w:r>
        <w:rPr>
          <w:bCs/>
          <w:i/>
          <w:iCs/>
          <w:lang w:bidi="ru-RU"/>
        </w:rPr>
        <w:t>μ</w:t>
      </w:r>
      <w:r>
        <w:rPr>
          <w:bCs/>
          <w:lang w:bidi="ru-RU"/>
        </w:rPr>
        <w:t xml:space="preserve"> должен находиться в пределах 8-50.</w:t>
      </w:r>
    </w:p>
    <w:p w14:paraId="40E81F2B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r>
        <w:rPr>
          <w:bCs/>
          <w:lang w:bidi="ru-RU"/>
        </w:rPr>
        <w:t xml:space="preserve"> ПК-2</w:t>
      </w:r>
    </w:p>
    <w:p w14:paraId="24008386">
      <w:pPr>
        <w:rPr>
          <w:bCs/>
          <w:lang w:bidi="ru-RU"/>
        </w:rPr>
      </w:pPr>
    </w:p>
    <w:p w14:paraId="42C2696C">
      <w:pPr>
        <w:rPr>
          <w:bCs/>
          <w:lang w:bidi="ru-RU"/>
        </w:rPr>
      </w:pPr>
      <w:r>
        <w:rPr>
          <w:bCs/>
          <w:lang w:bidi="ru-RU"/>
        </w:rPr>
        <w:t xml:space="preserve">3. Определить основные параметры ручной дуговой сварки: величину сварочного тока </w:t>
      </w:r>
      <w:r>
        <w:rPr>
          <w:bCs/>
          <w:i/>
          <w:lang w:val="en-US"/>
        </w:rPr>
        <w:t>I</w:t>
      </w:r>
      <w:r>
        <w:rPr>
          <w:bCs/>
          <w:i/>
          <w:vertAlign w:val="subscript"/>
          <w:lang w:bidi="ru-RU"/>
        </w:rPr>
        <w:t>св</w:t>
      </w:r>
      <w:r>
        <w:rPr>
          <w:bCs/>
          <w:i/>
          <w:lang w:bidi="ru-RU"/>
        </w:rPr>
        <w:t xml:space="preserve"> (А),</w:t>
      </w:r>
      <w:r>
        <w:rPr>
          <w:bCs/>
          <w:lang w:bidi="ru-RU"/>
        </w:rPr>
        <w:t xml:space="preserve"> если диаметр электрода равен 4 мм и </w:t>
      </w:r>
      <w:r>
        <w:rPr>
          <w:bCs/>
          <w:i/>
          <w:iCs/>
          <w:lang w:val="en-US"/>
        </w:rPr>
        <w:t>k</w:t>
      </w:r>
      <w:r>
        <w:rPr>
          <w:bCs/>
          <w:lang w:bidi="ru-RU"/>
        </w:rPr>
        <w:t xml:space="preserve"> =30 А/мм; длину дуги</w:t>
      </w:r>
      <w:r>
        <w:rPr>
          <w:b/>
          <w:bCs/>
          <w:lang w:bidi="ru-RU"/>
        </w:rPr>
        <w:t xml:space="preserve"> </w:t>
      </w:r>
      <w:r>
        <w:rPr>
          <w:i/>
          <w:iCs/>
          <w:lang w:bidi="ru-RU"/>
        </w:rPr>
        <w:t>L</w:t>
      </w:r>
      <w:r>
        <w:rPr>
          <w:bCs/>
          <w:i/>
          <w:vertAlign w:val="subscript"/>
          <w:lang w:bidi="ru-RU"/>
        </w:rPr>
        <w:t>Д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</w:t>
      </w:r>
      <w:r>
        <w:rPr>
          <w:bCs/>
          <w:lang w:bidi="ru-RU"/>
        </w:rPr>
        <w:t xml:space="preserve">Опешите ключевые элементы </w:t>
      </w:r>
      <w:r>
        <w:rPr>
          <w:lang w:bidi="ru-RU"/>
        </w:rPr>
        <w:t>п</w:t>
      </w:r>
      <w:r>
        <w:rPr>
          <w:bCs/>
          <w:lang w:bidi="ru-RU"/>
        </w:rPr>
        <w:t>еремещения электрода при сварке одностороннего шва с V - образным скосом двух кромок.</w:t>
      </w:r>
    </w:p>
    <w:p w14:paraId="5354B1D9">
      <w:pPr>
        <w:rPr>
          <w:bCs/>
          <w:lang w:bidi="ru-RU"/>
        </w:rPr>
      </w:pPr>
      <w:r>
        <w:rPr>
          <w:bCs/>
          <w:lang w:bidi="ru-RU"/>
        </w:rPr>
        <w:t>Время выполнения: 20 мин.</w:t>
      </w:r>
    </w:p>
    <w:p w14:paraId="7337A633">
      <w:pPr>
        <w:rPr>
          <w:bCs/>
          <w:lang w:bidi="ru-RU"/>
        </w:rPr>
      </w:pPr>
      <w:r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101F432A">
      <w:pPr>
        <w:rPr>
          <w:bCs/>
          <w:lang w:bidi="ru-RU"/>
        </w:rPr>
      </w:pPr>
      <w:r>
        <w:rPr>
          <w:bCs/>
          <w:lang w:bidi="ru-RU"/>
        </w:rPr>
        <w:t xml:space="preserve">Величину сварочного тока определяют формулой: </w:t>
      </w:r>
    </w:p>
    <w:p w14:paraId="1A6057E9">
      <w:pPr>
        <w:ind w:firstLine="0"/>
        <w:jc w:val="center"/>
        <w:rPr>
          <w:rFonts w:cs="Times New Roman"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lang w:val="en-GB"/>
                </w:rPr>
                <m:t>I</m:t>
              </m: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lang w:val="en-GB"/>
                </w:rPr>
                <m:t>св</m:t>
              </m: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ub>
          </m:sSub>
          <m:r>
            <m:rPr/>
            <w:rPr>
              <w:rFonts w:ascii="Cambria Math" w:hAnsi="Cambria Math" w:cs="Times New Roman"/>
              <w:lang w:val="en-GB"/>
            </w:rPr>
            <m:t>=k⋅</m:t>
          </m:r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lang w:val="en-GB"/>
                </w:rPr>
                <m:t>d</m:t>
              </m: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lang w:val="en-GB"/>
                </w:rPr>
                <m:t>э</m:t>
              </m: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ub>
          </m:sSub>
        </m:oMath>
      </m:oMathPara>
    </w:p>
    <w:p w14:paraId="6BECA58F">
      <w:pPr>
        <w:ind w:firstLine="0"/>
        <w:jc w:val="center"/>
        <w:rPr>
          <w:rFonts w:cs="Times New Roman"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lang w:val="en-GB"/>
                </w:rPr>
                <m:t>I</m:t>
              </m: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lang w:val="en-GB"/>
                </w:rPr>
                <m:t>св</m:t>
              </m: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ub>
          </m:sSub>
          <m:r>
            <m:rPr/>
            <w:rPr>
              <w:rFonts w:ascii="Cambria Math" w:hAnsi="Cambria Math" w:cs="Times New Roman"/>
              <w:lang w:val="en-GB"/>
            </w:rPr>
            <m:t>=3</m:t>
          </m:r>
          <m:r>
            <m:rPr/>
            <w:rPr>
              <w:rFonts w:ascii="Cambria Math" w:hAnsi="Cambria Math" w:cs="Times New Roman"/>
            </w:rPr>
            <m:t>0</m:t>
          </m:r>
          <m:r>
            <m:rPr/>
            <w:rPr>
              <w:rFonts w:ascii="Cambria Math" w:hAnsi="Cambria Math" w:cs="Times New Roman"/>
              <w:lang w:val="en-GB"/>
            </w:rPr>
            <m:t>⋅4</m:t>
          </m:r>
          <m:r>
            <m:rPr/>
            <w:rPr>
              <w:rFonts w:ascii="Cambria Math" w:hAnsi="Cambria Math" w:cs="Times New Roman"/>
            </w:rPr>
            <m:t>=120 А</m:t>
          </m:r>
        </m:oMath>
      </m:oMathPara>
    </w:p>
    <w:p w14:paraId="3A7FC087">
      <w:pPr>
        <w:rPr>
          <w:rFonts w:cs="Times New Roman" w:eastAsiaTheme="minorEastAsia"/>
          <w:i/>
        </w:rPr>
      </w:pPr>
      <w:r>
        <w:rPr>
          <w:bCs/>
          <w:lang w:bidi="ru-RU"/>
        </w:rPr>
        <w:t>Длину дуги определяют формулой:</w:t>
      </w:r>
    </w:p>
    <w:p w14:paraId="19969D7F">
      <w:pPr>
        <w:ind w:firstLine="0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m:rPr/>
                <w:rPr>
                  <w:rFonts w:ascii="Cambria Math"/>
                  <w:lang w:val="en-GB"/>
                </w:rPr>
                <m:t>L</m:t>
              </m:r>
              <m:ctrlPr>
                <w:rPr>
                  <w:rFonts w:ascii="Cambria Math" w:hAnsi="Cambria Math"/>
                  <w:i/>
                  <w:lang w:val="en-GB"/>
                </w:rPr>
              </m:ctrlPr>
            </m:e>
            <m:sub>
              <m:r>
                <m:rPr/>
                <w:rPr>
                  <w:rFonts w:ascii="Cambria Math"/>
                </w:rPr>
                <m:t>Д</m:t>
              </m:r>
              <m:ctrlPr>
                <w:rPr>
                  <w:rFonts w:ascii="Cambria Math" w:hAnsi="Cambria Math"/>
                  <w:i/>
                  <w:lang w:val="en-GB"/>
                </w:rPr>
              </m:ctrlPr>
            </m:sub>
          </m:sSub>
          <m:r>
            <m:rPr>
              <m:sty m:val="bi"/>
            </m:rPr>
            <w:rPr>
              <w:rFonts w:ascii="Cambria Math"/>
            </w:rPr>
            <m:t>=</m:t>
          </m:r>
          <m:r>
            <m:rPr/>
            <w:rPr>
              <w:rFonts w:ascii="Cambria Math"/>
            </w:rPr>
            <m:t>0,5</m:t>
          </m:r>
          <m:r>
            <m:rPr/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bCs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sSubPr>
                <m:e>
                  <m:r>
                    <m:rPr/>
                    <w:rPr>
                      <w:rFonts w:ascii="Cambria Math"/>
                      <w:lang w:val="en-GB"/>
                    </w:rPr>
                    <m:t>d</m:t>
                  </m: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e>
                <m:sub>
                  <m:r>
                    <m:rPr/>
                    <w:rPr>
                      <w:rFonts w:ascii="Cambria Math"/>
                    </w:rPr>
                    <m:t>э</m:t>
                  </m: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sub>
              </m:sSub>
              <m:r>
                <m:rPr/>
                <w:rPr>
                  <w:rFonts w:ascii="Cambria Math"/>
                </w:rPr>
                <m:t>+2</m:t>
              </m:r>
              <m:ctrlPr>
                <w:rPr>
                  <w:rFonts w:ascii="Cambria Math" w:hAnsi="Cambria Math"/>
                  <w:bCs/>
                  <w:i/>
                  <w:lang w:val="en-GB"/>
                </w:rPr>
              </m:ctrlPr>
            </m:e>
          </m:d>
          <m:r>
            <m:rPr>
              <m:sty m:val="bi"/>
            </m:rPr>
            <w:rPr>
              <w:rFonts w:ascii="Cambria Math"/>
              <w:lang w:val="en-GB"/>
            </w:rPr>
            <m:t>=</m:t>
          </m:r>
          <m:r>
            <m:rPr/>
            <w:rPr>
              <w:rFonts w:ascii="Cambria Math"/>
            </w:rPr>
            <m:t>0,5</m:t>
          </m:r>
          <m:r>
            <m:rPr/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/>
                <w:rPr>
                  <w:rFonts w:ascii="Cambria Math"/>
                </w:rPr>
                <m:t>4+2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m:rPr/>
            <w:rPr>
              <w:rFonts w:ascii="Cambria Math"/>
            </w:rPr>
            <m:t>=3 мм</m:t>
          </m:r>
        </m:oMath>
      </m:oMathPara>
    </w:p>
    <w:p w14:paraId="3ADDB8B5">
      <w:r>
        <w:t>Схема перемещения электрода при сварке одностороннего шва с V-образным скосом двух кромок включает следующие элементы:</w:t>
      </w:r>
    </w:p>
    <w:p w14:paraId="6703BA70">
      <w:pPr>
        <w:tabs>
          <w:tab w:val="left" w:pos="426"/>
        </w:tabs>
      </w:pPr>
      <w:r>
        <w:t xml:space="preserve">1. Движение в зону дуги. </w:t>
      </w:r>
    </w:p>
    <w:p w14:paraId="15144DDB">
      <w:r>
        <w:t xml:space="preserve">2. Перемещение вдоль линии свариваемого шва. </w:t>
      </w:r>
    </w:p>
    <w:p w14:paraId="3A2A44EA">
      <w:r>
        <w:t xml:space="preserve">3. Поперечные колебательные движения. </w:t>
      </w:r>
    </w:p>
    <w:p w14:paraId="57884C3B">
      <w:pPr>
        <w:rPr>
          <w:bCs/>
          <w:lang w:bidi="ru-RU"/>
        </w:rPr>
      </w:pPr>
      <w:r>
        <w:rPr>
          <w:iCs/>
          <w:lang w:bidi="ru-RU"/>
        </w:rPr>
        <w:t>Компетенции (индикаторы):</w:t>
      </w:r>
      <w:bookmarkStart w:id="0" w:name="_GoBack"/>
      <w:bookmarkEnd w:id="0"/>
      <w:r>
        <w:rPr>
          <w:bCs/>
          <w:lang w:bidi="ru-RU"/>
        </w:rPr>
        <w:t xml:space="preserve"> ПК-2</w:t>
      </w:r>
    </w:p>
    <w:p w14:paraId="29A0D548">
      <w:pPr>
        <w:ind w:firstLine="0"/>
        <w:rPr>
          <w:bCs/>
          <w:lang w:bidi="ru-RU"/>
        </w:rPr>
      </w:pPr>
    </w:p>
    <w:p w14:paraId="60B7ECA4">
      <w:pPr>
        <w:ind w:firstLine="0"/>
        <w:rPr>
          <w:bCs/>
          <w:lang w:bidi="ru-RU"/>
        </w:rPr>
      </w:pPr>
    </w:p>
    <w:p w14:paraId="5598A7BF">
      <w:pPr>
        <w:ind w:firstLine="0"/>
        <w:rPr>
          <w:bCs/>
          <w:lang w:bidi="ru-RU"/>
        </w:rPr>
      </w:pPr>
    </w:p>
    <w:p w14:paraId="238A4800">
      <w:pPr>
        <w:ind w:firstLine="0"/>
        <w:rPr>
          <w:bCs/>
          <w:lang w:bidi="ru-RU"/>
        </w:rPr>
      </w:pPr>
    </w:p>
    <w:p w14:paraId="0C4CF7DA">
      <w:pPr>
        <w:ind w:firstLine="0"/>
        <w:rPr>
          <w:bCs/>
          <w:lang w:bidi="ru-RU"/>
        </w:rPr>
      </w:pPr>
    </w:p>
    <w:sectPr>
      <w:foot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D8F4A">
    <w:pPr>
      <w:pStyle w:val="19"/>
      <w:jc w:val="center"/>
      <w:rPr>
        <w:sz w:val="24"/>
      </w:rPr>
    </w:pPr>
  </w:p>
  <w:p w14:paraId="0681F877">
    <w:pPr>
      <w:pStyle w:val="19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73F00"/>
    <w:multiLevelType w:val="singleLevel"/>
    <w:tmpl w:val="A4173F00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5C6A61EB"/>
    <w:multiLevelType w:val="singleLevel"/>
    <w:tmpl w:val="5C6A61EB"/>
    <w:lvl w:ilvl="0" w:tentative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5779B"/>
    <w:rsid w:val="0006311A"/>
    <w:rsid w:val="00080CA9"/>
    <w:rsid w:val="00095C56"/>
    <w:rsid w:val="000A7ADF"/>
    <w:rsid w:val="000D01B5"/>
    <w:rsid w:val="000D2C9C"/>
    <w:rsid w:val="00104B8D"/>
    <w:rsid w:val="00123AC1"/>
    <w:rsid w:val="00146726"/>
    <w:rsid w:val="00172F27"/>
    <w:rsid w:val="00173318"/>
    <w:rsid w:val="001824D3"/>
    <w:rsid w:val="00191CF7"/>
    <w:rsid w:val="001976B2"/>
    <w:rsid w:val="001A31C0"/>
    <w:rsid w:val="001C3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004A7"/>
    <w:rsid w:val="00347C37"/>
    <w:rsid w:val="00432D00"/>
    <w:rsid w:val="00433296"/>
    <w:rsid w:val="004472F0"/>
    <w:rsid w:val="00461D7F"/>
    <w:rsid w:val="0046213D"/>
    <w:rsid w:val="00470BF5"/>
    <w:rsid w:val="00495EDC"/>
    <w:rsid w:val="004A6607"/>
    <w:rsid w:val="004F001C"/>
    <w:rsid w:val="0050337A"/>
    <w:rsid w:val="00512DF7"/>
    <w:rsid w:val="0052738E"/>
    <w:rsid w:val="00531429"/>
    <w:rsid w:val="00542091"/>
    <w:rsid w:val="00550EF7"/>
    <w:rsid w:val="005535FD"/>
    <w:rsid w:val="0059118E"/>
    <w:rsid w:val="00591A4A"/>
    <w:rsid w:val="005B7AD8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B3198"/>
    <w:rsid w:val="006B488F"/>
    <w:rsid w:val="00721A69"/>
    <w:rsid w:val="00736951"/>
    <w:rsid w:val="00776854"/>
    <w:rsid w:val="00776893"/>
    <w:rsid w:val="008159DB"/>
    <w:rsid w:val="00840510"/>
    <w:rsid w:val="00840D48"/>
    <w:rsid w:val="00851238"/>
    <w:rsid w:val="00864CA1"/>
    <w:rsid w:val="00866B43"/>
    <w:rsid w:val="00874B3E"/>
    <w:rsid w:val="008B7E39"/>
    <w:rsid w:val="008C1727"/>
    <w:rsid w:val="008C74E9"/>
    <w:rsid w:val="008D5B85"/>
    <w:rsid w:val="008D77C8"/>
    <w:rsid w:val="008E2DDD"/>
    <w:rsid w:val="0091443C"/>
    <w:rsid w:val="0092015D"/>
    <w:rsid w:val="0095688A"/>
    <w:rsid w:val="00960CA6"/>
    <w:rsid w:val="009B6C90"/>
    <w:rsid w:val="009F744D"/>
    <w:rsid w:val="00A00792"/>
    <w:rsid w:val="00A07227"/>
    <w:rsid w:val="00A528C0"/>
    <w:rsid w:val="00A62DE5"/>
    <w:rsid w:val="00A93D69"/>
    <w:rsid w:val="00AA6323"/>
    <w:rsid w:val="00AB02AA"/>
    <w:rsid w:val="00AD2DFE"/>
    <w:rsid w:val="00AD4B9F"/>
    <w:rsid w:val="00AD7916"/>
    <w:rsid w:val="00AF2AD9"/>
    <w:rsid w:val="00B30A5F"/>
    <w:rsid w:val="00B5777E"/>
    <w:rsid w:val="00B60BB6"/>
    <w:rsid w:val="00B62991"/>
    <w:rsid w:val="00B65645"/>
    <w:rsid w:val="00B7649F"/>
    <w:rsid w:val="00BB2661"/>
    <w:rsid w:val="00BB4E23"/>
    <w:rsid w:val="00BD0D49"/>
    <w:rsid w:val="00BD5CF0"/>
    <w:rsid w:val="00C15F4C"/>
    <w:rsid w:val="00C426D2"/>
    <w:rsid w:val="00C446EB"/>
    <w:rsid w:val="00C70737"/>
    <w:rsid w:val="00C74995"/>
    <w:rsid w:val="00C87CED"/>
    <w:rsid w:val="00CD4163"/>
    <w:rsid w:val="00CE40C8"/>
    <w:rsid w:val="00CF300E"/>
    <w:rsid w:val="00D05BBC"/>
    <w:rsid w:val="00D169A3"/>
    <w:rsid w:val="00D6097B"/>
    <w:rsid w:val="00D726DB"/>
    <w:rsid w:val="00D874BB"/>
    <w:rsid w:val="00DB7C34"/>
    <w:rsid w:val="00DE1E8E"/>
    <w:rsid w:val="00E20755"/>
    <w:rsid w:val="00E37DC0"/>
    <w:rsid w:val="00E65761"/>
    <w:rsid w:val="00EA37BA"/>
    <w:rsid w:val="00EA7244"/>
    <w:rsid w:val="00ED02A2"/>
    <w:rsid w:val="00EE5F03"/>
    <w:rsid w:val="00F11FDA"/>
    <w:rsid w:val="00F12E82"/>
    <w:rsid w:val="00F25D5F"/>
    <w:rsid w:val="00F27B2F"/>
    <w:rsid w:val="00F3589D"/>
    <w:rsid w:val="00F41C91"/>
    <w:rsid w:val="00F51BB9"/>
    <w:rsid w:val="00F56671"/>
    <w:rsid w:val="00F60621"/>
    <w:rsid w:val="00F71F6A"/>
    <w:rsid w:val="00F81ED3"/>
    <w:rsid w:val="00FA5BC1"/>
    <w:rsid w:val="00FC4F32"/>
    <w:rsid w:val="00FD030C"/>
    <w:rsid w:val="032A08BF"/>
    <w:rsid w:val="62D068AA"/>
    <w:rsid w:val="68DF602F"/>
    <w:rsid w:val="761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3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4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5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6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2"/>
    <w:qFormat/>
    <w:uiPriority w:val="22"/>
    <w:rPr>
      <w:b/>
      <w:bCs/>
    </w:rPr>
  </w:style>
  <w:style w:type="paragraph" w:styleId="16">
    <w:name w:val="Balloon Text"/>
    <w:basedOn w:val="1"/>
    <w:link w:val="4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header"/>
    <w:basedOn w:val="1"/>
    <w:link w:val="43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footer"/>
    <w:basedOn w:val="1"/>
    <w:link w:val="44"/>
    <w:unhideWhenUsed/>
    <w:qFormat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semiHidden/>
    <w:unhideWhenUsed/>
    <w:qFormat/>
    <w:uiPriority w:val="99"/>
    <w:rPr>
      <w:rFonts w:cs="Times New Roman"/>
      <w:sz w:val="24"/>
    </w:rPr>
  </w:style>
  <w:style w:type="paragraph" w:styleId="21">
    <w:name w:val="Subtitle"/>
    <w:basedOn w:val="1"/>
    <w:next w:val="1"/>
    <w:link w:val="33"/>
    <w:qFormat/>
    <w:uiPriority w:val="11"/>
    <w:pPr>
      <w:ind w:firstLine="709"/>
    </w:pPr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2">
    <w:name w:val="Table Grid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7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8">
    <w:name w:val="Заголовок 6 Знак"/>
    <w:basedOn w:val="12"/>
    <w:link w:val="8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Заголовок 9 Знак"/>
    <w:basedOn w:val="12"/>
    <w:link w:val="11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Заголовок Знак"/>
    <w:basedOn w:val="12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Подзаголовок Знак"/>
    <w:basedOn w:val="12"/>
    <w:link w:val="2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Цитата 2 Знак"/>
    <w:basedOn w:val="12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Intense Emphasis"/>
    <w:basedOn w:val="12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Выделенная цитата Знак"/>
    <w:basedOn w:val="12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1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2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3">
    <w:name w:val="Верхний колонтитул Знак"/>
    <w:basedOn w:val="12"/>
    <w:link w:val="17"/>
    <w:qFormat/>
    <w:uiPriority w:val="99"/>
    <w:rPr>
      <w:rFonts w:ascii="Times New Roman" w:hAnsi="Times New Roman"/>
      <w:sz w:val="28"/>
    </w:rPr>
  </w:style>
  <w:style w:type="character" w:customStyle="1" w:styleId="44">
    <w:name w:val="Нижний колонтитул Знак"/>
    <w:basedOn w:val="12"/>
    <w:link w:val="19"/>
    <w:qFormat/>
    <w:uiPriority w:val="99"/>
    <w:rPr>
      <w:rFonts w:ascii="Times New Roman" w:hAnsi="Times New Roman"/>
      <w:sz w:val="28"/>
    </w:rPr>
  </w:style>
  <w:style w:type="character" w:styleId="45">
    <w:name w:val="Placeholder Text"/>
    <w:basedOn w:val="12"/>
    <w:semiHidden/>
    <w:qFormat/>
    <w:uiPriority w:val="99"/>
    <w:rPr>
      <w:color w:val="808080"/>
    </w:rPr>
  </w:style>
  <w:style w:type="table" w:customStyle="1" w:styleId="46">
    <w:name w:val="Сетка таблицы светлая1"/>
    <w:basedOn w:val="1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Текст выноски Знак"/>
    <w:basedOn w:val="12"/>
    <w:link w:val="1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613A-0A3F-4047-AAA7-4471F04BF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1081</Words>
  <Characters>6162</Characters>
  <Lines>51</Lines>
  <Paragraphs>14</Paragraphs>
  <TotalTime>5</TotalTime>
  <ScaleCrop>false</ScaleCrop>
  <LinksUpToDate>false</LinksUpToDate>
  <CharactersWithSpaces>7229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2025-03-27T19:57:00Z</dcterms:created>
  <dc:creator>Дмитрий В. Малый</dc:creator>
  <cp:lastModifiedBy>user</cp:lastModifiedBy>
  <cp:lastPrinted>2025-03-27T19:59:00Z</cp:lastPrinted>
  <dcterms:modified xsi:type="dcterms:W3CDTF">2025-04-24T13:53:16Z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E07490F793C2448C8B81F730A48E24DA_12</vt:lpwstr>
  </property>
</Properties>
</file>