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25F" w:rsidRP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1875A5" w:rsidRDefault="00DD525F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5A5">
        <w:rPr>
          <w:rFonts w:ascii="Times New Roman" w:hAnsi="Times New Roman" w:cs="Times New Roman"/>
          <w:b/>
          <w:sz w:val="28"/>
          <w:szCs w:val="28"/>
        </w:rPr>
        <w:t>«Русский язык</w:t>
      </w:r>
    </w:p>
    <w:p w:rsidR="00DD525F" w:rsidRDefault="00155DCB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-1095375</wp:posOffset>
                </wp:positionH>
                <wp:positionV relativeFrom="paragraph">
                  <wp:posOffset>280035</wp:posOffset>
                </wp:positionV>
                <wp:extent cx="775716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8882B4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25pt,22.05pt" to="524.5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DD525F" w:rsidRPr="001875A5">
        <w:rPr>
          <w:rFonts w:ascii="Times New Roman" w:hAnsi="Times New Roman" w:cs="Times New Roman"/>
          <w:b/>
          <w:sz w:val="28"/>
          <w:szCs w:val="28"/>
        </w:rPr>
        <w:t xml:space="preserve"> в сфере профессиональной коммуникации»</w:t>
      </w:r>
    </w:p>
    <w:p w:rsidR="00FB1609" w:rsidRPr="001875A5" w:rsidRDefault="00FB1609" w:rsidP="001875A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DCB" w:rsidRDefault="00155DCB" w:rsidP="00176392">
      <w:pPr>
        <w:tabs>
          <w:tab w:val="center" w:pos="4677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743CC" wp14:editId="4A3092C5">
                <wp:simplePos x="0" y="0"/>
                <wp:positionH relativeFrom="column">
                  <wp:posOffset>-1097280</wp:posOffset>
                </wp:positionH>
                <wp:positionV relativeFrom="paragraph">
                  <wp:posOffset>337820</wp:posOffset>
                </wp:positionV>
                <wp:extent cx="775716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8CD78C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6.4pt,26.6pt" to="52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(</w:t>
      </w:r>
      <w:r w:rsidR="006C4D55">
        <w:rPr>
          <w:rFonts w:ascii="Times New Roman" w:hAnsi="Times New Roman" w:cs="Times New Roman"/>
          <w:sz w:val="28"/>
          <w:szCs w:val="28"/>
        </w:rPr>
        <w:t>ОДБ</w:t>
      </w:r>
      <w:r w:rsidR="00176392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, Русский язык)</w:t>
      </w:r>
    </w:p>
    <w:p w:rsidR="00155DCB" w:rsidRDefault="00155DCB" w:rsidP="00155DC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6392" w:rsidRPr="009711A4">
        <w:rPr>
          <w:rFonts w:ascii="Times New Roman" w:hAnsi="Times New Roman" w:cs="Times New Roman"/>
          <w:sz w:val="28"/>
          <w:szCs w:val="28"/>
        </w:rPr>
        <w:t>23.02.03 Техническое обслуживание и ремонт автомобильного транспорта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выбор правильного ответа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Выберите несколько правильных ответов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 Укажите варианты ответов, в которых во всех словах одного ряда пропущена одна и та же буква. Запишите номера ответов.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по..ставить, о..бросить, пре..чувствовать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ра..слоить, ра..царапать, во..соединиться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раз..скивать, под..грать, пред..история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радиопр..ёмник, пр..прятать, пр..думать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под..ехать, пред..юбилейный, п..еса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 Укажите варианты ответов, в которых во всех словах одного ряда пропущена безударная проверяемая гласная корня. Запишите номера ответов.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1)  прибл..жение, ал..гизм, ун..жать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сц..нарий, бл..стательный, прим..рение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раст..щить, ф..рмализм, позв..лять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дикор..стущий, расст..ваться, уг..сать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л..цейский, зат..сковать, возр..ждение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4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 Укажите варианты ответов, в которых в обоих словах одного ряда пропущена одна и та же буква. Запишите номера ответов.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1)  забол..вающий, марл..вый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2)  занов.., рис..вать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3)  киргиз..кий, грец..кий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4)  ноч..вка, нож..вка 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5)  окольц..вать, кольц..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25F">
        <w:rPr>
          <w:rFonts w:ascii="Times New Roman" w:hAnsi="Times New Roman" w:cs="Times New Roman"/>
          <w:sz w:val="28"/>
          <w:szCs w:val="28"/>
        </w:rPr>
        <w:t>2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Выберите все правильные варианты ответов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  Зачитывать во время устного доклада текст опубликованной статьи нежелательно, потому что: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А) композиция научной статьи не рассчитана на устное восприятие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опубликованные работы докладывать не принято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длинные, сложно организованные предложения, обычные для текста статьи, трудно понимать на слух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для доклада обязательно нужна презентация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 Что можно отнести к личным целям делового общения?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 Какие жанры относятся к законодательному (юридическому) подстилю официально-делового стиля?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справка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соответствия</w:t>
      </w:r>
    </w:p>
    <w:p w:rsidR="00D357D3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</w:t>
      </w:r>
      <w:r>
        <w:rPr>
          <w:rFonts w:ascii="Times New Roman" w:hAnsi="Times New Roman" w:cs="Times New Roman"/>
          <w:sz w:val="28"/>
          <w:szCs w:val="28"/>
        </w:rPr>
        <w:t>а.</w:t>
      </w:r>
    </w:p>
    <w:tbl>
      <w:tblPr>
        <w:tblW w:w="93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1870"/>
        <w:gridCol w:w="563"/>
        <w:gridCol w:w="6410"/>
      </w:tblGrid>
      <w:tr w:rsidR="00D357D3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Столкновение противоположных интересов, взглядов, стремлений</w:t>
            </w:r>
          </w:p>
        </w:tc>
      </w:tr>
      <w:tr w:rsidR="00D357D3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Компромисс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Достижение согласия путём взаимных уступок</w:t>
            </w:r>
          </w:p>
        </w:tc>
      </w:tr>
      <w:tr w:rsidR="00D357D3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Неготиация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Процесс ведения переговоров</w:t>
            </w:r>
          </w:p>
        </w:tc>
      </w:tr>
      <w:tr w:rsidR="00D357D3" w:rsidRPr="00DD525F" w:rsidTr="00CE3804">
        <w:trPr>
          <w:trHeight w:val="28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Этикет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Свод правил поведения в обществе</w:t>
            </w:r>
          </w:p>
        </w:tc>
      </w:tr>
      <w:tr w:rsidR="00D357D3" w:rsidRPr="00DD525F" w:rsidTr="00CE3804">
        <w:trPr>
          <w:trHeight w:val="295"/>
        </w:trPr>
        <w:tc>
          <w:tcPr>
            <w:tcW w:w="0" w:type="auto"/>
            <w:tcBorders>
              <w:top w:val="single" w:sz="4" w:space="0" w:color="E1E3EA"/>
              <w:left w:val="single" w:sz="2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Прецедент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4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4" w:space="0" w:color="E1E3EA"/>
              <w:left w:val="single" w:sz="4" w:space="0" w:color="E1E3EA"/>
              <w:bottom w:val="nil"/>
              <w:right w:val="single" w:sz="2" w:space="0" w:color="E1E3EA"/>
            </w:tcBorders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357D3" w:rsidRPr="00DD525F" w:rsidRDefault="00D357D3" w:rsidP="00CE380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525F">
              <w:rPr>
                <w:rFonts w:ascii="Times New Roman" w:hAnsi="Times New Roman" w:cs="Times New Roman"/>
                <w:sz w:val="28"/>
                <w:szCs w:val="28"/>
              </w:rPr>
              <w:t>Случай, служащий образцом для последующих аналогичных случаев</w:t>
            </w:r>
          </w:p>
        </w:tc>
      </w:tr>
    </w:tbl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1 – Д, 2 – Б, 3 – Г, 4 – В, 5 – А, 6 – 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закрытого типа на установление правильной последовательности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1. Тема: «План морфологического разбора имени существительного»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морфологического разбора имени существительного.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Указать склонение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Определить род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Назвать начальную форму (именительный падеж, единственное число)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Определить число и падеж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Указать, каким членом предложения является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В → Б → А → Г → Д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«Структура рассуждения-доказательства»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части текста-рассуждения в правильном порядке.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Примеры из художественной литературы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Тезис (основная мысль)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Вывод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Комментарий к тезису (пояснение, развёртывание смысла)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Г → А → В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«Этапы фонетического разбора слова»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выполнении фонетического разбора.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Разделить слово на слоги и определить ударный слог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Записать транскрипцию слова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Дать характеристику каждого звука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Г) Посчитать количество букв и звуков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А → В → Г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«Порядок пунктуационного анализа сложного предложения»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Расположите этапы пунктуационного анализа СПП в правильной последовательности.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Элементы: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А) Определить вид подчинительной связи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Б) Найти главное и придаточное предложения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В) Указать, чем выражено придаточное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Г) Поставить запятую(ые) на границе частей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Д) Определить тип придаточного (изъяснительное, определительное и т.д.)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Б → Д → В → А → Г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на дополнение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«Морфология»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определение: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Имя прилагательное — это самостоятельная часть речи, которая обозначает ____________________ предмета и отвечает на вопросы какой? какая? какое? какие?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признак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«Синтаксис»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пропущенный термин: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Предложение, состоящее из двух или более грамматических основ, соединённых союзами или без союзов, называется ____________________.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сложным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«Пунктуация»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правило: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Тире ставится между подлежащим и сказуемым, если они выражены существительными в ____________________ падеже.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именительном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«Орфография»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Вставьте пропущенную букву в слово и объясните выбор (в ответе укажите только букву):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Безотл**___**гательный — это прилагательное, образованное от существительного отл**___**гать.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«Функциональные стили речи»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Дополните предложение: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Для публицистического стиля характерны такие черты, как эмоциональность, оценочность и ____________________ направленность.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общественно-политическая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04;ОК 05;ПК 1.2.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кратким свободным ответом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1. Тема: «Лексика»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Приведите синоним к слову печальный.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грустный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2. Тема: «Морфология»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Какой частью речи является слово вокруг в предложении: Мы гуляли вокруг озера?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Правильный ответ: предлог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3. Тема: «Орфография»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В каком слове пропущена буква И: пр..зидент, пр..зумпция, пр..тензия?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президент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4. Тема: «Синтаксис»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Сколько грамматических основ в предложении: Когда наступит весна, мы поедем на дачу, и там начнём сажать цветы?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3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5. Тема: «Пунктуация»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Вопрос: Нужна ли запятая на месте пропуска?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Он сказал( ) что опоздает.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Напишите «да» или «нет».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Правильный ответ: да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ОК 04;ОК 05;ПК 1.2. </w:t>
      </w:r>
    </w:p>
    <w:p w:rsidR="00D357D3" w:rsidRPr="00116BCD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BCD">
        <w:rPr>
          <w:rFonts w:ascii="Times New Roman" w:hAnsi="Times New Roman" w:cs="Times New Roman"/>
          <w:sz w:val="28"/>
          <w:szCs w:val="28"/>
        </w:rPr>
        <w:t>Задания открытого типа с развернутым ответом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1. Задание: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Объясните, в чём заключается различие между простым и сложным предложением. Приведите по одному примеру каждого типа.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простого предложения (одна грамматическая основа)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Точное определение сложного предложения (две и более основ)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Корректные примеры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Грамотность и логичность изложения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2. Задание: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lastRenderedPageBreak/>
        <w:t>Выпишите из предложения обособленное обстоятельство, укажите, чем оно выражено, и объясните, почему оно обособляется: Он, несмотря на усталость, продолжал работать.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Обособленное обстоятельство — несмотря на усталость. Оно выражено существительным с предлогом. Обособляется, потому что вводит уступительное значение и является распространённым обстоятельством, стоящим в середине предложения. Устойчивые обороты с предлогом несмотря на обособляются при наличии уступительного значения.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3. Задание: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Сравните научный и публицистический стили речи по следующим параметрам: цель, лексика, типичные жанры. Приведите по одному примеру жанра каждого стиля.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Ожидаемый ответ: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Цель: научный стиль — сообщить достоверную информацию, публицистический — не только информировать, но и воздействовать на читателя.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· Лексика: в научном — термины, отвлечённая лексика, без эмоций; в публицистическом — оценочная, эмоционально окрашенная, часто с использованием метафор и риторических приёмов.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· Жанры: научный — диссертация, статья, учебник; публицистический — статья, очерк, репортаж.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Примеры: научная статья, газетная передовая.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4. Задание: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>Согласны ли вы с утверждением лингвиста Д. Э. Розенталя: «Пунктуация — это не просто техническая сторона письма, а важнейшее средство выразительности»? Аргументируйте свой ответ на примере одного-двух предложений.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Ожидаемый ответ: </w:t>
      </w:r>
    </w:p>
    <w:p w:rsidR="00D357D3" w:rsidRPr="00DD525F" w:rsidRDefault="00D357D3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25F">
        <w:rPr>
          <w:rFonts w:ascii="Times New Roman" w:hAnsi="Times New Roman" w:cs="Times New Roman"/>
          <w:sz w:val="28"/>
          <w:szCs w:val="28"/>
        </w:rPr>
        <w:t xml:space="preserve">Согласен. Пунктуация помогает выразить смысл и интонацию. Например, в предложении Мама, я ухожу запятая показывает обращение и передаёт эмоциональную связь. Без неё фраза (Мама я ухожу) выглядела бы как </w:t>
      </w:r>
      <w:r w:rsidRPr="00DD525F">
        <w:rPr>
          <w:rFonts w:ascii="Times New Roman" w:hAnsi="Times New Roman" w:cs="Times New Roman"/>
          <w:sz w:val="28"/>
          <w:szCs w:val="28"/>
        </w:rPr>
        <w:lastRenderedPageBreak/>
        <w:t>констатация, а не личное обращение. Знаки препинания делают речь точной и выразительной.</w:t>
      </w:r>
    </w:p>
    <w:p w:rsidR="00D357D3" w:rsidRPr="00DD525F" w:rsidRDefault="00D357D3" w:rsidP="00D357D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C6298" w:rsidRPr="00DD525F" w:rsidRDefault="007C6298" w:rsidP="00D357D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C6298" w:rsidRPr="00DD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5F"/>
    <w:rsid w:val="00116BCD"/>
    <w:rsid w:val="00155DCB"/>
    <w:rsid w:val="00176392"/>
    <w:rsid w:val="001875A5"/>
    <w:rsid w:val="00684F76"/>
    <w:rsid w:val="006C4D55"/>
    <w:rsid w:val="007C6298"/>
    <w:rsid w:val="00CA1EF9"/>
    <w:rsid w:val="00D357D3"/>
    <w:rsid w:val="00DD525F"/>
    <w:rsid w:val="00F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1BC52-A417-432D-9E71-4EDBFCD1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715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818332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9526222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31152511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552769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97317028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2097182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077447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83383752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2703213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66763555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75066128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897086936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479615914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7446031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49434014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6873003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982886248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600798753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  <w:div w:id="1209683549">
          <w:marLeft w:val="0"/>
          <w:marRight w:val="0"/>
          <w:marTop w:val="0"/>
          <w:marBottom w:val="0"/>
          <w:divBdr>
            <w:top w:val="single" w:sz="2" w:space="0" w:color="E3E3E3"/>
            <w:left w:val="none" w:sz="0" w:space="0" w:color="auto"/>
            <w:bottom w:val="single" w:sz="2" w:space="0" w:color="E3E3E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Карсская</dc:creator>
  <cp:keywords/>
  <dc:description/>
  <cp:lastModifiedBy>Полина Карсская</cp:lastModifiedBy>
  <cp:revision>4</cp:revision>
  <dcterms:created xsi:type="dcterms:W3CDTF">2025-10-22T09:38:00Z</dcterms:created>
  <dcterms:modified xsi:type="dcterms:W3CDTF">2025-11-06T06:21:00Z</dcterms:modified>
</cp:coreProperties>
</file>