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7197" w14:textId="30707512" w:rsidR="00A65859" w:rsidRDefault="00A65859" w:rsidP="00FC1724">
      <w:pPr>
        <w:spacing w:after="0" w:line="240" w:lineRule="auto"/>
        <w:jc w:val="center"/>
      </w:pPr>
    </w:p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73BFE220" w:rsidR="00A65859" w:rsidRDefault="00A65859" w:rsidP="00DD3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DD3493">
        <w:rPr>
          <w:rFonts w:ascii="Times New Roman" w:hAnsi="Times New Roman"/>
          <w:b/>
          <w:bCs/>
          <w:sz w:val="28"/>
          <w:szCs w:val="28"/>
        </w:rPr>
        <w:t>Общая э</w:t>
      </w:r>
      <w:r w:rsidR="004F5BCE">
        <w:rPr>
          <w:rFonts w:ascii="Times New Roman" w:hAnsi="Times New Roman"/>
          <w:b/>
          <w:bCs/>
          <w:sz w:val="28"/>
          <w:szCs w:val="28"/>
        </w:rPr>
        <w:t>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3C8F18" w14:textId="77777777" w:rsidR="00A72F9F" w:rsidRPr="00432EC5" w:rsidRDefault="00A72F9F" w:rsidP="00A72F9F">
      <w:pPr>
        <w:pStyle w:val="3"/>
      </w:pPr>
      <w:r w:rsidRPr="00432EC5">
        <w:t>Задания закрытого типа</w:t>
      </w:r>
    </w:p>
    <w:p w14:paraId="714A3FCB" w14:textId="77777777" w:rsidR="00A72F9F" w:rsidRPr="00FA1CFC" w:rsidRDefault="00A72F9F" w:rsidP="00A72F9F">
      <w:pPr>
        <w:pStyle w:val="4"/>
      </w:pPr>
      <w:bookmarkStart w:id="0" w:name="_Hlk187664626"/>
      <w:r w:rsidRPr="00432EC5">
        <w:t>Задание закрытого типа на выбор правильного ответа</w:t>
      </w:r>
    </w:p>
    <w:bookmarkEnd w:id="0"/>
    <w:p w14:paraId="487E31CD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2C496469" w14:textId="77777777" w:rsidR="00A72F9F" w:rsidRPr="00476374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169DC8F1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3E329340" w14:textId="77777777" w:rsidR="00A72F9F" w:rsidRPr="00432EC5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3547E5F4" w14:textId="77777777" w:rsidR="00A72F9F" w:rsidRPr="00432EC5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224D841B" w14:textId="77777777" w:rsidR="00A72F9F" w:rsidRPr="00432EC5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12D1B7B5" w14:textId="77777777" w:rsidR="00A72F9F" w:rsidRPr="00DD1570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D1570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D157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D1570">
        <w:rPr>
          <w:rFonts w:ascii="Times New Roman" w:hAnsi="Times New Roman"/>
          <w:color w:val="000000"/>
          <w:sz w:val="28"/>
          <w:szCs w:val="28"/>
          <w:lang w:val="en-US"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DD1570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1281619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889DB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C183FFC" w14:textId="5A7F91AE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495BAF11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57F73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12B3E33B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1A2117A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0294B3D1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1DC3061C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5DCE27F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48DFACEF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47FA18E0" w14:textId="69803CF5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60993139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024E7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2389279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FEF4B" wp14:editId="39EBE07F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799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C62819B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0A12D26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0F1F8581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47515A8A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170B2E36" w14:textId="77777777" w:rsidR="00A72F9F" w:rsidRPr="003709A0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22F88B6F" w14:textId="281470B8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bookmarkEnd w:id="2"/>
    <w:p w14:paraId="3409F58B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1DB5A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77CDBD0C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2ADA745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19AEE922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66326C8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377B6E0F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153A139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00D342E" w14:textId="5C03851E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4597C3B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3D33C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48F743E3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50F42DF6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42940FAF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452A73D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08AA8242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1053C338" w14:textId="77777777" w:rsidR="00A72F9F" w:rsidRPr="003709A0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7874F962" w14:textId="088F04B8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3A900DBA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B6C6A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0B2B022A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0BFECF11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495A6F6E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2D71A7E7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7C4313B1" w14:textId="77777777" w:rsidR="00A72F9F" w:rsidRPr="001F1810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3457782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1AA8ED40" w14:textId="14FF5BF2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5DA26081" w14:textId="77777777" w:rsidR="00A72F9F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D0DCE" w14:textId="77777777" w:rsidR="00A72F9F" w:rsidRPr="00693D95" w:rsidRDefault="00A72F9F" w:rsidP="00A72F9F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1E7629D" w14:textId="77777777" w:rsidR="00A72F9F" w:rsidRPr="00693D95" w:rsidRDefault="00A72F9F" w:rsidP="00A72F9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64BF0583" w14:textId="77777777" w:rsidR="00A72F9F" w:rsidRDefault="00A72F9F" w:rsidP="00A72F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0F4362B0" w14:textId="77777777" w:rsidR="00A72F9F" w:rsidRPr="00693D95" w:rsidRDefault="00A72F9F" w:rsidP="00A72F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72DA33A" w14:textId="56B19212" w:rsidR="00A72F9F" w:rsidRPr="00DD1570" w:rsidRDefault="00A72F9F" w:rsidP="00DD1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570">
        <w:rPr>
          <w:rFonts w:ascii="Times New Roman" w:hAnsi="Times New Roman"/>
          <w:sz w:val="28"/>
          <w:szCs w:val="28"/>
        </w:rPr>
        <w:t>Установите соответствие понятий и их определений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4134"/>
        <w:gridCol w:w="698"/>
        <w:gridCol w:w="3958"/>
      </w:tblGrid>
      <w:tr w:rsidR="00DD1570" w:rsidRPr="00DD1570" w14:paraId="42334AFB" w14:textId="77777777" w:rsidTr="0068695D">
        <w:tc>
          <w:tcPr>
            <w:tcW w:w="562" w:type="dxa"/>
          </w:tcPr>
          <w:p w14:paraId="1139F9E3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251" w:type="dxa"/>
          </w:tcPr>
          <w:p w14:paraId="78343B53" w14:textId="4B78C84F" w:rsidR="00DD1570" w:rsidRPr="00DD1570" w:rsidRDefault="00DD1570" w:rsidP="00DD1570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Понятие</w:t>
            </w:r>
          </w:p>
        </w:tc>
        <w:tc>
          <w:tcPr>
            <w:tcW w:w="711" w:type="dxa"/>
          </w:tcPr>
          <w:p w14:paraId="06D4D265" w14:textId="77777777" w:rsidR="00DD1570" w:rsidRPr="00DD1570" w:rsidRDefault="00DD1570" w:rsidP="00DD1570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103" w:type="dxa"/>
          </w:tcPr>
          <w:p w14:paraId="2D982E41" w14:textId="1499F981" w:rsidR="00DD1570" w:rsidRPr="00DD1570" w:rsidRDefault="00DD1570" w:rsidP="00DD1570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О</w:t>
            </w:r>
            <w:r w:rsidRPr="00DD1570">
              <w:rPr>
                <w:rFonts w:ascii="Times New Roman" w:eastAsia="Aptos" w:hAnsi="Times New Roman"/>
                <w:sz w:val="28"/>
              </w:rPr>
              <w:t>пределение</w:t>
            </w:r>
          </w:p>
        </w:tc>
      </w:tr>
      <w:tr w:rsidR="00DD1570" w:rsidRPr="00DD1570" w14:paraId="1765397C" w14:textId="77777777" w:rsidTr="0068695D">
        <w:tc>
          <w:tcPr>
            <w:tcW w:w="562" w:type="dxa"/>
          </w:tcPr>
          <w:p w14:paraId="44D05115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06C35A90" w14:textId="67792F7B" w:rsidR="00DD1570" w:rsidRPr="00DD1570" w:rsidRDefault="00DD1570" w:rsidP="00DD15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соединение</w:t>
            </w:r>
          </w:p>
        </w:tc>
        <w:tc>
          <w:tcPr>
            <w:tcW w:w="711" w:type="dxa"/>
          </w:tcPr>
          <w:p w14:paraId="0F76082E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3E247339" w14:textId="178D7162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Соединение, при котором три и более элементов имеют только один общий узел</w:t>
            </w:r>
          </w:p>
        </w:tc>
      </w:tr>
      <w:tr w:rsidR="00DD1570" w:rsidRPr="00DD1570" w14:paraId="1174B237" w14:textId="77777777" w:rsidTr="0068695D">
        <w:tc>
          <w:tcPr>
            <w:tcW w:w="562" w:type="dxa"/>
          </w:tcPr>
          <w:p w14:paraId="215B137B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3E070976" w14:textId="39790D44" w:rsidR="00DD1570" w:rsidRPr="00DD1570" w:rsidRDefault="00DD1570" w:rsidP="00DD1570">
            <w:pPr>
              <w:spacing w:after="0" w:line="240" w:lineRule="auto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Параллельное соединение</w:t>
            </w:r>
          </w:p>
        </w:tc>
        <w:tc>
          <w:tcPr>
            <w:tcW w:w="711" w:type="dxa"/>
          </w:tcPr>
          <w:p w14:paraId="2F02BB0D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16CEAAA1" w14:textId="409A178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Соединение, при котором все элементы расположены в пределах одной ветви</w:t>
            </w:r>
          </w:p>
        </w:tc>
      </w:tr>
      <w:tr w:rsidR="00DD1570" w:rsidRPr="00DD1570" w14:paraId="67E6B666" w14:textId="77777777" w:rsidTr="0068695D">
        <w:tc>
          <w:tcPr>
            <w:tcW w:w="562" w:type="dxa"/>
          </w:tcPr>
          <w:p w14:paraId="44E5A5A5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39109797" w14:textId="5ED0C6A3" w:rsidR="00DD1570" w:rsidRPr="00DD1570" w:rsidRDefault="00DD1570" w:rsidP="00DD15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звездой</w:t>
            </w:r>
          </w:p>
        </w:tc>
        <w:tc>
          <w:tcPr>
            <w:tcW w:w="711" w:type="dxa"/>
          </w:tcPr>
          <w:p w14:paraId="4C943DDE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6E164876" w14:textId="1AA53CCA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Соединение, при котором все элементы расположены между двумя узлами</w:t>
            </w:r>
          </w:p>
        </w:tc>
      </w:tr>
      <w:tr w:rsidR="00DD1570" w:rsidRPr="00DD1570" w14:paraId="0CB52CD5" w14:textId="77777777" w:rsidTr="0068695D">
        <w:tc>
          <w:tcPr>
            <w:tcW w:w="562" w:type="dxa"/>
          </w:tcPr>
          <w:p w14:paraId="18F057AD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lastRenderedPageBreak/>
              <w:t>4)</w:t>
            </w:r>
          </w:p>
        </w:tc>
        <w:tc>
          <w:tcPr>
            <w:tcW w:w="4251" w:type="dxa"/>
          </w:tcPr>
          <w:p w14:paraId="57603B8C" w14:textId="37379AC2" w:rsidR="00DD1570" w:rsidRPr="00DD1570" w:rsidRDefault="00DD1570" w:rsidP="00DD157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треугольником</w:t>
            </w:r>
          </w:p>
        </w:tc>
        <w:tc>
          <w:tcPr>
            <w:tcW w:w="711" w:type="dxa"/>
          </w:tcPr>
          <w:p w14:paraId="21D95070" w14:textId="77777777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8EFA5B7" w14:textId="74026675" w:rsidR="00DD1570" w:rsidRPr="00DD1570" w:rsidRDefault="00DD1570" w:rsidP="00DD1570">
            <w:pPr>
              <w:spacing w:after="0" w:line="240" w:lineRule="auto"/>
              <w:jc w:val="both"/>
              <w:rPr>
                <w:rFonts w:ascii="Times New Roman" w:eastAsia="Aptos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Соединение, при котором три элемента попарно соединены тремя узлами</w:t>
            </w:r>
          </w:p>
        </w:tc>
      </w:tr>
    </w:tbl>
    <w:p w14:paraId="1122E90C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46543009" w14:textId="77777777" w:rsidTr="0068695D">
        <w:tc>
          <w:tcPr>
            <w:tcW w:w="2336" w:type="dxa"/>
          </w:tcPr>
          <w:p w14:paraId="035318ED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5EFEBFB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003CB24A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33906A8B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544857D8" w14:textId="77777777" w:rsidTr="0068695D">
        <w:tc>
          <w:tcPr>
            <w:tcW w:w="2336" w:type="dxa"/>
          </w:tcPr>
          <w:p w14:paraId="26C3B3D2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CD63E01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215877B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EFB285E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65EE510" w14:textId="3827D16F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318690B9" w14:textId="77777777" w:rsidR="00A72F9F" w:rsidRPr="00CE47AC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6AD111" w14:textId="3855121E" w:rsidR="00A72F9F" w:rsidRPr="00DD1570" w:rsidRDefault="00A72F9F" w:rsidP="00DD1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570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4"/>
        <w:gridCol w:w="4089"/>
        <w:gridCol w:w="696"/>
        <w:gridCol w:w="4006"/>
      </w:tblGrid>
      <w:tr w:rsidR="00DD1570" w:rsidRPr="00DD1570" w14:paraId="168F0093" w14:textId="77777777" w:rsidTr="0068695D">
        <w:tc>
          <w:tcPr>
            <w:tcW w:w="562" w:type="dxa"/>
          </w:tcPr>
          <w:p w14:paraId="2FC14D85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251" w:type="dxa"/>
          </w:tcPr>
          <w:p w14:paraId="25C7A92E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Понятие</w:t>
            </w:r>
          </w:p>
        </w:tc>
        <w:tc>
          <w:tcPr>
            <w:tcW w:w="711" w:type="dxa"/>
          </w:tcPr>
          <w:p w14:paraId="77B21696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103" w:type="dxa"/>
          </w:tcPr>
          <w:p w14:paraId="06196046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О</w:t>
            </w:r>
            <w:r w:rsidRPr="00DD1570">
              <w:rPr>
                <w:rFonts w:ascii="Times New Roman" w:eastAsia="Aptos" w:hAnsi="Times New Roman"/>
                <w:sz w:val="28"/>
              </w:rPr>
              <w:t>пределение</w:t>
            </w:r>
          </w:p>
        </w:tc>
      </w:tr>
      <w:tr w:rsidR="00DD1570" w:rsidRPr="00DD1570" w14:paraId="0ED4022F" w14:textId="77777777" w:rsidTr="0068695D">
        <w:tc>
          <w:tcPr>
            <w:tcW w:w="562" w:type="dxa"/>
          </w:tcPr>
          <w:p w14:paraId="0715C226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8C5EEDD" w14:textId="4488B233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холостого хода</w:t>
            </w:r>
          </w:p>
        </w:tc>
        <w:tc>
          <w:tcPr>
            <w:tcW w:w="711" w:type="dxa"/>
          </w:tcPr>
          <w:p w14:paraId="0C6983EF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46F70DAA" w14:textId="1D0D747A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494CA9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6pt" o:ole="">
                  <v:imagedata r:id="rId8" o:title=""/>
                </v:shape>
                <o:OLEObject Type="Embed" ProgID="Equation.DSMT4" ShapeID="_x0000_i1025" DrawAspect="Content" ObjectID="_1804103665" r:id="rId9"/>
              </w:object>
            </w:r>
          </w:p>
        </w:tc>
      </w:tr>
      <w:tr w:rsidR="00DD1570" w:rsidRPr="00DD1570" w14:paraId="46F07A6F" w14:textId="77777777" w:rsidTr="0068695D">
        <w:tc>
          <w:tcPr>
            <w:tcW w:w="562" w:type="dxa"/>
          </w:tcPr>
          <w:p w14:paraId="76648D3A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0A8AE734" w14:textId="061C47AA" w:rsidR="00DD1570" w:rsidRPr="00DD1570" w:rsidRDefault="00DD1570" w:rsidP="0068695D">
            <w:pPr>
              <w:spacing w:after="0" w:line="240" w:lineRule="auto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короткого замыкания</w:t>
            </w:r>
          </w:p>
        </w:tc>
        <w:tc>
          <w:tcPr>
            <w:tcW w:w="711" w:type="dxa"/>
          </w:tcPr>
          <w:p w14:paraId="0DD4768F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AD4F60F" w14:textId="1C5B6BC8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37358C7D">
                <v:shape id="_x0000_i1026" type="#_x0000_t75" style="width:125.4pt;height:18.6pt" o:ole="">
                  <v:imagedata r:id="rId10" o:title=""/>
                </v:shape>
                <o:OLEObject Type="Embed" ProgID="Equation.DSMT4" ShapeID="_x0000_i1026" DrawAspect="Content" ObjectID="_1804103666" r:id="rId11"/>
              </w:object>
            </w:r>
          </w:p>
        </w:tc>
      </w:tr>
      <w:tr w:rsidR="00DD1570" w:rsidRPr="00DD1570" w14:paraId="60A7B695" w14:textId="77777777" w:rsidTr="0068695D">
        <w:tc>
          <w:tcPr>
            <w:tcW w:w="562" w:type="dxa"/>
          </w:tcPr>
          <w:p w14:paraId="1295DE20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1A773763" w14:textId="3E6AE5F6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Номинальный режим</w:t>
            </w:r>
          </w:p>
        </w:tc>
        <w:tc>
          <w:tcPr>
            <w:tcW w:w="711" w:type="dxa"/>
          </w:tcPr>
          <w:p w14:paraId="6A94888F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5F47CD9C" w14:textId="677CE8E8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1279D8C0">
                <v:shape id="_x0000_i1027" type="#_x0000_t75" style="width:117pt;height:35.4pt" o:ole="">
                  <v:imagedata r:id="rId12" o:title=""/>
                </v:shape>
                <o:OLEObject Type="Embed" ProgID="Equation.DSMT4" ShapeID="_x0000_i1027" DrawAspect="Content" ObjectID="_1804103667" r:id="rId13"/>
              </w:object>
            </w:r>
          </w:p>
        </w:tc>
      </w:tr>
      <w:tr w:rsidR="00DD1570" w:rsidRPr="00DD1570" w14:paraId="5EDC1072" w14:textId="77777777" w:rsidTr="0068695D">
        <w:tc>
          <w:tcPr>
            <w:tcW w:w="562" w:type="dxa"/>
          </w:tcPr>
          <w:p w14:paraId="1D1454F6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300C2B3F" w14:textId="50ED2FF8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Согласованный режим</w:t>
            </w:r>
          </w:p>
        </w:tc>
        <w:tc>
          <w:tcPr>
            <w:tcW w:w="711" w:type="dxa"/>
          </w:tcPr>
          <w:p w14:paraId="5DE3ED78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0C1A0FC8" w14:textId="3E17BE50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i/>
                <w:sz w:val="28"/>
              </w:rPr>
            </w:pP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326A9660">
                <v:shape id="_x0000_i1028" type="#_x0000_t75" style="width:129pt;height:18.6pt" o:ole="">
                  <v:imagedata r:id="rId14" o:title=""/>
                </v:shape>
                <o:OLEObject Type="Embed" ProgID="Equation.DSMT4" ShapeID="_x0000_i1028" DrawAspect="Content" ObjectID="_1804103668" r:id="rId15"/>
              </w:object>
            </w:r>
          </w:p>
        </w:tc>
      </w:tr>
    </w:tbl>
    <w:p w14:paraId="79E71356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49D2F962" w14:textId="77777777" w:rsidTr="0068695D">
        <w:tc>
          <w:tcPr>
            <w:tcW w:w="2336" w:type="dxa"/>
          </w:tcPr>
          <w:p w14:paraId="30DDC13B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464AB8FE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A7C9D5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EF6B6E3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6A689FDD" w14:textId="77777777" w:rsidTr="0068695D">
        <w:tc>
          <w:tcPr>
            <w:tcW w:w="2336" w:type="dxa"/>
          </w:tcPr>
          <w:p w14:paraId="3DB5F30D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083A1A62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812E137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4756DCFD" w14:textId="77777777" w:rsidR="00A72F9F" w:rsidRPr="007A6074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4AC9C5D7" w14:textId="1E54B07D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39B799CE" w14:textId="77777777" w:rsidR="00A72F9F" w:rsidRPr="00CE47AC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3943F5D" w14:textId="2BD91BE6" w:rsidR="00A72F9F" w:rsidRPr="00DD1570" w:rsidRDefault="00A72F9F" w:rsidP="00DD15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570">
        <w:rPr>
          <w:rFonts w:ascii="Times New Roman" w:hAnsi="Times New Roman"/>
          <w:sz w:val="28"/>
          <w:szCs w:val="28"/>
        </w:rPr>
        <w:t>Установите соответствие между физическими величинами и единицами их измерения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6"/>
        <w:gridCol w:w="4123"/>
        <w:gridCol w:w="699"/>
        <w:gridCol w:w="3967"/>
      </w:tblGrid>
      <w:tr w:rsidR="00DD1570" w:rsidRPr="00DD1570" w14:paraId="5D87ED14" w14:textId="77777777" w:rsidTr="0068695D">
        <w:tc>
          <w:tcPr>
            <w:tcW w:w="562" w:type="dxa"/>
          </w:tcPr>
          <w:p w14:paraId="7C3A2520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251" w:type="dxa"/>
          </w:tcPr>
          <w:p w14:paraId="5DAF3C27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Понятие</w:t>
            </w:r>
          </w:p>
        </w:tc>
        <w:tc>
          <w:tcPr>
            <w:tcW w:w="711" w:type="dxa"/>
          </w:tcPr>
          <w:p w14:paraId="26A38F64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103" w:type="dxa"/>
          </w:tcPr>
          <w:p w14:paraId="6BC0C664" w14:textId="77777777" w:rsidR="00DD1570" w:rsidRPr="00DD1570" w:rsidRDefault="00DD1570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О</w:t>
            </w:r>
            <w:r w:rsidRPr="00DD1570">
              <w:rPr>
                <w:rFonts w:ascii="Times New Roman" w:eastAsia="Aptos" w:hAnsi="Times New Roman"/>
                <w:sz w:val="28"/>
              </w:rPr>
              <w:t>пределение</w:t>
            </w:r>
          </w:p>
        </w:tc>
      </w:tr>
      <w:tr w:rsidR="00DD1570" w:rsidRPr="00DD1570" w14:paraId="5911AF19" w14:textId="77777777" w:rsidTr="0068695D">
        <w:tc>
          <w:tcPr>
            <w:tcW w:w="562" w:type="dxa"/>
          </w:tcPr>
          <w:p w14:paraId="429EF0C2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668709CE" w14:textId="7D8AB458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711" w:type="dxa"/>
          </w:tcPr>
          <w:p w14:paraId="6590210A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65506A7A" w14:textId="05B5F52F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</w:tc>
      </w:tr>
      <w:tr w:rsidR="00DD1570" w:rsidRPr="00DD1570" w14:paraId="0E74F31F" w14:textId="77777777" w:rsidTr="0068695D">
        <w:tc>
          <w:tcPr>
            <w:tcW w:w="562" w:type="dxa"/>
          </w:tcPr>
          <w:p w14:paraId="167737B0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76A01A19" w14:textId="30A3A943" w:rsidR="00DD1570" w:rsidRPr="00DD1570" w:rsidRDefault="00DD1570" w:rsidP="0068695D">
            <w:pPr>
              <w:spacing w:after="0" w:line="240" w:lineRule="auto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711" w:type="dxa"/>
          </w:tcPr>
          <w:p w14:paraId="77163600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2A22A732" w14:textId="37A8A345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Ампер</w:t>
            </w:r>
          </w:p>
        </w:tc>
      </w:tr>
      <w:tr w:rsidR="00DD1570" w:rsidRPr="00DD1570" w14:paraId="04E310C5" w14:textId="77777777" w:rsidTr="0068695D">
        <w:tc>
          <w:tcPr>
            <w:tcW w:w="562" w:type="dxa"/>
          </w:tcPr>
          <w:p w14:paraId="379FAA74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035AF4D8" w14:textId="65AE0EB2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711" w:type="dxa"/>
          </w:tcPr>
          <w:p w14:paraId="536FA7A2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7D7ECF49" w14:textId="19ADA841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Вольт</w:t>
            </w:r>
          </w:p>
        </w:tc>
      </w:tr>
      <w:tr w:rsidR="00DD1570" w:rsidRPr="00DD1570" w14:paraId="72CF72AE" w14:textId="77777777" w:rsidTr="0068695D">
        <w:tc>
          <w:tcPr>
            <w:tcW w:w="562" w:type="dxa"/>
          </w:tcPr>
          <w:p w14:paraId="160702C0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4)</w:t>
            </w:r>
          </w:p>
        </w:tc>
        <w:tc>
          <w:tcPr>
            <w:tcW w:w="4251" w:type="dxa"/>
          </w:tcPr>
          <w:p w14:paraId="26014789" w14:textId="09E34AD9" w:rsidR="00DD1570" w:rsidRPr="00DD1570" w:rsidRDefault="00DD1570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711" w:type="dxa"/>
          </w:tcPr>
          <w:p w14:paraId="1A2206B3" w14:textId="77777777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2667AFC9" w14:textId="6938E368" w:rsidR="00DD1570" w:rsidRPr="00DD1570" w:rsidRDefault="00DD1570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Ватт</w:t>
            </w:r>
          </w:p>
        </w:tc>
      </w:tr>
    </w:tbl>
    <w:p w14:paraId="15A28662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65DB0836" w14:textId="77777777" w:rsidTr="0068695D">
        <w:tc>
          <w:tcPr>
            <w:tcW w:w="2336" w:type="dxa"/>
          </w:tcPr>
          <w:p w14:paraId="170A2948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BDE7429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01B5443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37C627C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255B8900" w14:textId="77777777" w:rsidTr="0068695D">
        <w:tc>
          <w:tcPr>
            <w:tcW w:w="2336" w:type="dxa"/>
          </w:tcPr>
          <w:p w14:paraId="1ED6DF4E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4416517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4BCFEE35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02F252B5" w14:textId="77777777" w:rsidR="00A72F9F" w:rsidRPr="007A6074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43A39507" w14:textId="728125A9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7598F7B8" w14:textId="77777777" w:rsidR="00A72F9F" w:rsidRPr="00CE47AC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864474E" w14:textId="71E6D6A8" w:rsidR="00A72F9F" w:rsidRPr="0068695D" w:rsidRDefault="00A72F9F" w:rsidP="006869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95D">
        <w:rPr>
          <w:rFonts w:ascii="Times New Roman" w:hAnsi="Times New Roman"/>
          <w:sz w:val="28"/>
          <w:szCs w:val="28"/>
        </w:rPr>
        <w:t>Установите соответствие между понятиями и их характеристиками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1"/>
        <w:gridCol w:w="2634"/>
        <w:gridCol w:w="549"/>
        <w:gridCol w:w="5691"/>
      </w:tblGrid>
      <w:tr w:rsidR="0068695D" w:rsidRPr="00DD1570" w14:paraId="03AFC352" w14:textId="77777777" w:rsidTr="0068695D">
        <w:tc>
          <w:tcPr>
            <w:tcW w:w="562" w:type="dxa"/>
          </w:tcPr>
          <w:p w14:paraId="6D37C974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251" w:type="dxa"/>
          </w:tcPr>
          <w:p w14:paraId="103864CC" w14:textId="77777777" w:rsidR="0068695D" w:rsidRPr="00DD1570" w:rsidRDefault="0068695D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Понятие</w:t>
            </w:r>
          </w:p>
        </w:tc>
        <w:tc>
          <w:tcPr>
            <w:tcW w:w="711" w:type="dxa"/>
          </w:tcPr>
          <w:p w14:paraId="5E7FB11C" w14:textId="77777777" w:rsidR="0068695D" w:rsidRPr="00DD1570" w:rsidRDefault="0068695D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</w:p>
        </w:tc>
        <w:tc>
          <w:tcPr>
            <w:tcW w:w="4103" w:type="dxa"/>
          </w:tcPr>
          <w:p w14:paraId="63BA788E" w14:textId="77777777" w:rsidR="0068695D" w:rsidRPr="00DD1570" w:rsidRDefault="0068695D" w:rsidP="0068695D">
            <w:pPr>
              <w:spacing w:after="0" w:line="240" w:lineRule="auto"/>
              <w:jc w:val="center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eastAsia="Aptos" w:hAnsi="Times New Roman"/>
                <w:sz w:val="28"/>
              </w:rPr>
              <w:t>О</w:t>
            </w:r>
            <w:r w:rsidRPr="00DD1570">
              <w:rPr>
                <w:rFonts w:ascii="Times New Roman" w:eastAsia="Aptos" w:hAnsi="Times New Roman"/>
                <w:sz w:val="28"/>
              </w:rPr>
              <w:t>пределение</w:t>
            </w:r>
          </w:p>
        </w:tc>
      </w:tr>
      <w:tr w:rsidR="0068695D" w:rsidRPr="00DD1570" w14:paraId="5D072A90" w14:textId="77777777" w:rsidTr="0068695D">
        <w:tc>
          <w:tcPr>
            <w:tcW w:w="562" w:type="dxa"/>
          </w:tcPr>
          <w:p w14:paraId="08E4CB34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1)</w:t>
            </w:r>
          </w:p>
        </w:tc>
        <w:tc>
          <w:tcPr>
            <w:tcW w:w="4251" w:type="dxa"/>
          </w:tcPr>
          <w:p w14:paraId="4C543606" w14:textId="1BA92C1C" w:rsidR="0068695D" w:rsidRPr="00DD1570" w:rsidRDefault="0068695D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711" w:type="dxa"/>
          </w:tcPr>
          <w:p w14:paraId="55A95D7E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А)</w:t>
            </w:r>
          </w:p>
        </w:tc>
        <w:tc>
          <w:tcPr>
            <w:tcW w:w="4103" w:type="dxa"/>
          </w:tcPr>
          <w:p w14:paraId="5D749864" w14:textId="718201E0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39F7C65F">
                <v:shape id="_x0000_i1029" type="#_x0000_t75" style="width:241.2pt;height:41.4pt" o:ole="">
                  <v:imagedata r:id="rId16" o:title=""/>
                </v:shape>
                <o:OLEObject Type="Embed" ProgID="Equation.DSMT4" ShapeID="_x0000_i1029" DrawAspect="Content" ObjectID="_1804103669" r:id="rId17"/>
              </w:object>
            </w:r>
          </w:p>
        </w:tc>
      </w:tr>
      <w:tr w:rsidR="0068695D" w:rsidRPr="00DD1570" w14:paraId="66EAB45A" w14:textId="77777777" w:rsidTr="0068695D">
        <w:tc>
          <w:tcPr>
            <w:tcW w:w="562" w:type="dxa"/>
          </w:tcPr>
          <w:p w14:paraId="76F8C847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2)</w:t>
            </w:r>
          </w:p>
        </w:tc>
        <w:tc>
          <w:tcPr>
            <w:tcW w:w="4251" w:type="dxa"/>
          </w:tcPr>
          <w:p w14:paraId="41283032" w14:textId="135FC974" w:rsidR="0068695D" w:rsidRPr="00DD1570" w:rsidRDefault="0068695D" w:rsidP="0068695D">
            <w:pPr>
              <w:spacing w:after="0" w:line="240" w:lineRule="auto"/>
              <w:rPr>
                <w:rFonts w:ascii="Times New Roman" w:eastAsia="Aptos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711" w:type="dxa"/>
          </w:tcPr>
          <w:p w14:paraId="3DCDD74A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Б)</w:t>
            </w:r>
          </w:p>
        </w:tc>
        <w:tc>
          <w:tcPr>
            <w:tcW w:w="4103" w:type="dxa"/>
          </w:tcPr>
          <w:p w14:paraId="1CC905A8" w14:textId="672C8DCE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4AF65520">
                <v:shape id="_x0000_i1030" type="#_x0000_t75" style="width:273.6pt;height:41.4pt" o:ole="">
                  <v:imagedata r:id="rId18" o:title=""/>
                </v:shape>
                <o:OLEObject Type="Embed" ProgID="Equation.DSMT4" ShapeID="_x0000_i1030" DrawAspect="Content" ObjectID="_1804103670" r:id="rId19"/>
              </w:object>
            </w:r>
          </w:p>
        </w:tc>
      </w:tr>
      <w:tr w:rsidR="0068695D" w:rsidRPr="00DD1570" w14:paraId="6687B0CD" w14:textId="77777777" w:rsidTr="0068695D">
        <w:tc>
          <w:tcPr>
            <w:tcW w:w="562" w:type="dxa"/>
          </w:tcPr>
          <w:p w14:paraId="5515D4FC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3)</w:t>
            </w:r>
          </w:p>
        </w:tc>
        <w:tc>
          <w:tcPr>
            <w:tcW w:w="4251" w:type="dxa"/>
          </w:tcPr>
          <w:p w14:paraId="41989DCA" w14:textId="0D583D34" w:rsidR="0068695D" w:rsidRPr="00DD1570" w:rsidRDefault="0068695D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711" w:type="dxa"/>
          </w:tcPr>
          <w:p w14:paraId="16EA2AD9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В)</w:t>
            </w:r>
          </w:p>
        </w:tc>
        <w:tc>
          <w:tcPr>
            <w:tcW w:w="4103" w:type="dxa"/>
          </w:tcPr>
          <w:p w14:paraId="307A7FDB" w14:textId="15CD17EB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4F94AD67">
                <v:shape id="_x0000_i1031" type="#_x0000_t75" style="width:273.6pt;height:41.4pt" o:ole="">
                  <v:imagedata r:id="rId20" o:title=""/>
                </v:shape>
                <o:OLEObject Type="Embed" ProgID="Equation.DSMT4" ShapeID="_x0000_i1031" DrawAspect="Content" ObjectID="_1804103671" r:id="rId21"/>
              </w:object>
            </w:r>
          </w:p>
        </w:tc>
      </w:tr>
      <w:tr w:rsidR="0068695D" w:rsidRPr="00DD1570" w14:paraId="5AC3690A" w14:textId="77777777" w:rsidTr="0068695D">
        <w:tc>
          <w:tcPr>
            <w:tcW w:w="562" w:type="dxa"/>
          </w:tcPr>
          <w:p w14:paraId="7E9683CF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lastRenderedPageBreak/>
              <w:t>4)</w:t>
            </w:r>
          </w:p>
        </w:tc>
        <w:tc>
          <w:tcPr>
            <w:tcW w:w="4251" w:type="dxa"/>
          </w:tcPr>
          <w:p w14:paraId="6F4B8625" w14:textId="697A8DCC" w:rsidR="0068695D" w:rsidRPr="00DD1570" w:rsidRDefault="0068695D" w:rsidP="00686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711" w:type="dxa"/>
          </w:tcPr>
          <w:p w14:paraId="3F6633A6" w14:textId="77777777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DD1570">
              <w:rPr>
                <w:rFonts w:ascii="Times New Roman" w:eastAsia="Aptos" w:hAnsi="Times New Roman"/>
                <w:sz w:val="28"/>
              </w:rPr>
              <w:t>Г)</w:t>
            </w:r>
          </w:p>
        </w:tc>
        <w:tc>
          <w:tcPr>
            <w:tcW w:w="4103" w:type="dxa"/>
          </w:tcPr>
          <w:p w14:paraId="4ED84B09" w14:textId="47A4CB18" w:rsidR="0068695D" w:rsidRPr="00DD1570" w:rsidRDefault="0068695D" w:rsidP="0068695D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</w:rPr>
            </w:pP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772AFFD0">
                <v:shape id="_x0000_i1032" type="#_x0000_t75" style="width:72.6pt;height:41.4pt" o:ole="">
                  <v:imagedata r:id="rId22" o:title=""/>
                </v:shape>
                <o:OLEObject Type="Embed" ProgID="Equation.DSMT4" ShapeID="_x0000_i1032" DrawAspect="Content" ObjectID="_1804103672" r:id="rId23"/>
              </w:object>
            </w:r>
          </w:p>
        </w:tc>
      </w:tr>
    </w:tbl>
    <w:p w14:paraId="1B8F21AF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2F9F" w14:paraId="32C54D8B" w14:textId="77777777" w:rsidTr="0068695D">
        <w:tc>
          <w:tcPr>
            <w:tcW w:w="2336" w:type="dxa"/>
          </w:tcPr>
          <w:p w14:paraId="5D0BF3A4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E8EB5D8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3E2DC16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1220FCF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2F9F" w14:paraId="1B1C91E1" w14:textId="77777777" w:rsidTr="0068695D">
        <w:tc>
          <w:tcPr>
            <w:tcW w:w="2336" w:type="dxa"/>
          </w:tcPr>
          <w:p w14:paraId="563CA310" w14:textId="77777777" w:rsidR="00A72F9F" w:rsidRPr="00AE328A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F488748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4C7AD9A1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FFBD4B9" w14:textId="77777777" w:rsidR="00A72F9F" w:rsidRDefault="00A72F9F" w:rsidP="006869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321521F5" w14:textId="620E8704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6FC476D6" w14:textId="77777777" w:rsidR="00A72F9F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FF0D8" w14:textId="77777777" w:rsidR="00A72F9F" w:rsidRPr="003A17C9" w:rsidRDefault="00A72F9F" w:rsidP="00A72F9F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0197671D" w14:textId="77777777" w:rsidR="00A72F9F" w:rsidRPr="003A17C9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285B7271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74227A7" w14:textId="77777777" w:rsidR="00A72F9F" w:rsidRPr="003A17C9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1FF80567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08F40668" w14:textId="77777777" w:rsidR="00A72F9F" w:rsidRPr="00432EC5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14A669EC" w14:textId="77777777" w:rsidR="00A72F9F" w:rsidRPr="00432EC5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4F3A47AB" w14:textId="77777777" w:rsidR="00A72F9F" w:rsidRPr="00432EC5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09DC4929" w14:textId="77777777" w:rsidR="00A72F9F" w:rsidRPr="00432EC5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62EF5BCC" w14:textId="77777777" w:rsidR="00A72F9F" w:rsidRPr="00432EC5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13A179E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34CE4FC3" w14:textId="0E560C7A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69D6B232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7F1781" w14:textId="77777777" w:rsidR="00A72F9F" w:rsidRDefault="00A72F9F" w:rsidP="00A72F9F">
      <w:pPr>
        <w:pStyle w:val="3"/>
      </w:pPr>
      <w:r>
        <w:t>Задания открытого типа</w:t>
      </w:r>
    </w:p>
    <w:p w14:paraId="62B5ACEB" w14:textId="77777777" w:rsidR="00A72F9F" w:rsidRPr="00432EC5" w:rsidRDefault="00A72F9F" w:rsidP="00A72F9F">
      <w:pPr>
        <w:pStyle w:val="4"/>
      </w:pPr>
      <w:r w:rsidRPr="00432EC5">
        <w:t>Задание открытого типа на дополнение</w:t>
      </w:r>
    </w:p>
    <w:p w14:paraId="6EB7935A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139CD7B0" w14:textId="77777777" w:rsidR="00A72F9F" w:rsidRPr="00902B52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030B3550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6008DE48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4F444E0B" w14:textId="14775660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A72DD55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A1B77B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1E08CCF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2ABED21" w14:textId="4578410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28B4FD2E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61A0A8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65D29CB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2F1925A4" w14:textId="2D685E7D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72C5D6B2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CA6DDD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346DFE43">
          <v:shape id="_x0000_i1033" type="#_x0000_t75" style="width:51pt;height:18.6pt" o:ole="">
            <v:imagedata r:id="rId24" o:title=""/>
          </v:shape>
          <o:OLEObject Type="Embed" ProgID="Equation.DSMT4" ShapeID="_x0000_i1033" DrawAspect="Content" ObjectID="_1804103673" r:id="rId25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32E59339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2C4DC6AD" w14:textId="093A8C26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3ECBB3F0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C2D6E8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78BB3827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41662103" w14:textId="208F26D8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60D38D9" w14:textId="77777777" w:rsidR="00A72F9F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9E9E" w14:textId="77777777" w:rsidR="00A72F9F" w:rsidRPr="00432EC5" w:rsidRDefault="00A72F9F" w:rsidP="00A72F9F">
      <w:pPr>
        <w:pStyle w:val="4"/>
      </w:pPr>
      <w:r w:rsidRPr="00432EC5">
        <w:t>Задание открытого типа с кратким свободным ответом</w:t>
      </w:r>
    </w:p>
    <w:p w14:paraId="7DB3FFAB" w14:textId="77777777" w:rsidR="00A72F9F" w:rsidRPr="00476374" w:rsidRDefault="00A72F9F" w:rsidP="00A72F9F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7D642F0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076C9BE0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CA497BF" w14:textId="08BD4898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15E5D25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C281781" w14:textId="77777777" w:rsidR="00A72F9F" w:rsidRPr="002E71B5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91A792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7A65826" w14:textId="49ECE1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6390618D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4FB3D75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2571862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F352991" w14:textId="404C77D3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5886284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381654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6EBD6D1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740E8CED" w14:textId="73FE8CE3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6D415941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F0A07DF" w14:textId="77777777" w:rsidR="00A72F9F" w:rsidRPr="00CD031A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7AC0145F">
          <v:shape id="_x0000_i1034" type="#_x0000_t75" style="width:102.6pt;height:39pt" o:ole="">
            <v:imagedata r:id="rId26" o:title=""/>
          </v:shape>
          <o:OLEObject Type="Embed" ProgID="Equation.DSMT4" ShapeID="_x0000_i1034" DrawAspect="Content" ObjectID="_1804103674" r:id="rId27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3EDD008E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3F6B1BE1" w14:textId="759A7A5C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B196DD8" w14:textId="7777777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97A88B" w14:textId="77777777" w:rsidR="00A72F9F" w:rsidRPr="00432EC5" w:rsidRDefault="00A72F9F" w:rsidP="00A72F9F">
      <w:pPr>
        <w:pStyle w:val="4"/>
      </w:pPr>
      <w:r w:rsidRPr="00432EC5">
        <w:t>Задание открытого типа с развернутым ответом</w:t>
      </w:r>
    </w:p>
    <w:p w14:paraId="7A29DBB9" w14:textId="77777777" w:rsidR="00A72F9F" w:rsidRPr="00C215B1" w:rsidRDefault="00A72F9F" w:rsidP="00A72F9F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lastRenderedPageBreak/>
        <w:t>Приведите полное решение задачи</w:t>
      </w:r>
    </w:p>
    <w:p w14:paraId="32DF3262" w14:textId="77777777" w:rsidR="00A72F9F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9C9BEA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0E163056" w14:textId="77777777" w:rsidR="00A72F9F" w:rsidRDefault="00A72F9F" w:rsidP="00A72F9F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29103038" wp14:editId="6D16A424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FBEF" w14:textId="77777777" w:rsidR="00A72F9F" w:rsidRDefault="00A72F9F" w:rsidP="00A72F9F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35DA7E04">
          <v:shape id="_x0000_i1035" type="#_x0000_t75" style="width:427.8pt;height:62.4pt" o:ole="">
            <v:imagedata r:id="rId29" o:title=""/>
          </v:shape>
          <o:OLEObject Type="Embed" ProgID="Equation.DSMT4" ShapeID="_x0000_i1035" DrawAspect="Content" ObjectID="_1804103675" r:id="rId30"/>
        </w:object>
      </w:r>
    </w:p>
    <w:p w14:paraId="7EF5A523" w14:textId="77777777" w:rsidR="00A72F9F" w:rsidRDefault="00A72F9F" w:rsidP="00A72F9F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30CD1B17" w14:textId="77777777" w:rsidR="00A72F9F" w:rsidRDefault="00A72F9F" w:rsidP="00A72F9F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7950012" w14:textId="77777777" w:rsidR="00A72F9F" w:rsidRPr="00C215B1" w:rsidRDefault="00A72F9F" w:rsidP="00A72F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3A308DA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1A2142E3">
          <v:shape id="_x0000_i1036" type="#_x0000_t75" style="width:192pt;height:19.2pt" o:ole="">
            <v:imagedata r:id="rId31" o:title=""/>
          </v:shape>
          <o:OLEObject Type="Embed" ProgID="Equation.DSMT4" ShapeID="_x0000_i1036" DrawAspect="Content" ObjectID="_1804103676" r:id="rId32"/>
        </w:object>
      </w:r>
    </w:p>
    <w:p w14:paraId="73B714B5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90FB35E">
          <v:shape id="_x0000_i1037" type="#_x0000_t75" style="width:243pt;height:40.8pt" o:ole="">
            <v:imagedata r:id="rId33" o:title=""/>
          </v:shape>
          <o:OLEObject Type="Embed" ProgID="Equation.DSMT4" ShapeID="_x0000_i1037" DrawAspect="Content" ObjectID="_1804103677" r:id="rId34"/>
        </w:object>
      </w:r>
    </w:p>
    <w:p w14:paraId="51A26A2D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3A60D9C4">
          <v:shape id="_x0000_i1038" type="#_x0000_t75" style="width:257.4pt;height:40.8pt" o:ole="">
            <v:imagedata r:id="rId35" o:title=""/>
          </v:shape>
          <o:OLEObject Type="Embed" ProgID="Equation.DSMT4" ShapeID="_x0000_i1038" DrawAspect="Content" ObjectID="_1804103678" r:id="rId36"/>
        </w:object>
      </w:r>
    </w:p>
    <w:p w14:paraId="5ED0151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308F0C05">
          <v:shape id="_x0000_i1039" type="#_x0000_t75" style="width:267.6pt;height:19.2pt" o:ole="">
            <v:imagedata r:id="rId37" o:title=""/>
          </v:shape>
          <o:OLEObject Type="Embed" ProgID="Equation.DSMT4" ShapeID="_x0000_i1039" DrawAspect="Content" ObjectID="_1804103679" r:id="rId38"/>
        </w:object>
      </w:r>
    </w:p>
    <w:p w14:paraId="6FC5FDE7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7ACCF128">
          <v:shape id="_x0000_i1040" type="#_x0000_t75" style="width:280.8pt;height:40.8pt" o:ole="">
            <v:imagedata r:id="rId39" o:title=""/>
          </v:shape>
          <o:OLEObject Type="Embed" ProgID="Equation.DSMT4" ShapeID="_x0000_i1040" DrawAspect="Content" ObjectID="_1804103680" r:id="rId40"/>
        </w:object>
      </w:r>
    </w:p>
    <w:p w14:paraId="19AA6C00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234C8777">
          <v:shape id="_x0000_i1041" type="#_x0000_t75" style="width:273.6pt;height:40.8pt" o:ole="">
            <v:imagedata r:id="rId41" o:title=""/>
          </v:shape>
          <o:OLEObject Type="Embed" ProgID="Equation.DSMT4" ShapeID="_x0000_i1041" DrawAspect="Content" ObjectID="_1804103681" r:id="rId42"/>
        </w:object>
      </w:r>
    </w:p>
    <w:p w14:paraId="39FDF0D3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9F5A47D">
          <v:shape id="_x0000_i1042" type="#_x0000_t75" style="width:269.4pt;height:19.2pt" o:ole="">
            <v:imagedata r:id="rId43" o:title=""/>
          </v:shape>
          <o:OLEObject Type="Embed" ProgID="Equation.DSMT4" ShapeID="_x0000_i1042" DrawAspect="Content" ObjectID="_1804103682" r:id="rId44"/>
        </w:object>
      </w:r>
    </w:p>
    <w:p w14:paraId="5E0CAAAA" w14:textId="77777777" w:rsidR="00A72F9F" w:rsidRPr="00C215B1" w:rsidRDefault="00A72F9F" w:rsidP="00A72F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6FB43B74">
          <v:shape id="_x0000_i1043" type="#_x0000_t75" style="width:189pt;height:39pt" o:ole="">
            <v:imagedata r:id="rId45" o:title=""/>
          </v:shape>
          <o:OLEObject Type="Embed" ProgID="Equation.DSMT4" ShapeID="_x0000_i1043" DrawAspect="Content" ObjectID="_1804103683" r:id="rId46"/>
        </w:object>
      </w:r>
    </w:p>
    <w:p w14:paraId="26FC17B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025DCA2" w14:textId="77777777" w:rsidR="00A72F9F" w:rsidRPr="00432EC5" w:rsidRDefault="00A72F9F" w:rsidP="00A72F9F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14:paraId="378E0BF1" w14:textId="77777777" w:rsidR="00A72F9F" w:rsidRPr="00FA1CFC" w:rsidRDefault="00A72F9F" w:rsidP="00A72F9F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14:paraId="5F6CF544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720A0DF0" w14:textId="5ED832BC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06C5A109" w14:textId="77777777" w:rsidR="00A72F9F" w:rsidRPr="00C215B1" w:rsidRDefault="00A72F9F" w:rsidP="00A72F9F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6BF78A9" w14:textId="77777777" w:rsidR="00A72F9F" w:rsidRDefault="00A72F9F" w:rsidP="00A72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5A84D38B" w14:textId="77777777" w:rsidR="00A72F9F" w:rsidRDefault="00A72F9F" w:rsidP="00A72F9F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drawing>
          <wp:inline distT="0" distB="0" distL="0" distR="0" wp14:anchorId="18A3E414" wp14:editId="6271956D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467C5" w14:textId="77777777" w:rsidR="00A72F9F" w:rsidRDefault="00A72F9F" w:rsidP="00A72F9F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7059CE7E">
          <v:shape id="_x0000_i1044" type="#_x0000_t75" style="width:240pt;height:69pt" o:ole="">
            <v:imagedata r:id="rId48" o:title=""/>
          </v:shape>
          <o:OLEObject Type="Embed" ProgID="Equation.DSMT4" ShapeID="_x0000_i1044" DrawAspect="Content" ObjectID="_1804103684" r:id="rId49"/>
        </w:object>
      </w:r>
    </w:p>
    <w:p w14:paraId="07FDB61B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14:paraId="2B3FCC81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49952829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7A3288AE" w14:textId="77777777" w:rsidR="00A72F9F" w:rsidRPr="005427F1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4053B3A1">
          <v:shape id="_x0000_i1045" type="#_x0000_t75" style="width:315.6pt;height:137.4pt" o:ole="">
            <v:imagedata r:id="rId50" o:title=""/>
          </v:shape>
          <o:OLEObject Type="Embed" ProgID="Equation.DSMT4" ShapeID="_x0000_i1045" DrawAspect="Content" ObjectID="_1804103685" r:id="rId51"/>
        </w:object>
      </w:r>
    </w:p>
    <w:p w14:paraId="7FB2689A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7A63E3A3" w14:textId="77777777" w:rsidR="00A72F9F" w:rsidRPr="005427F1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661F0B11">
          <v:shape id="_x0000_i1046" type="#_x0000_t75" style="width:409.2pt;height:71.4pt" o:ole="">
            <v:imagedata r:id="rId52" o:title=""/>
          </v:shape>
          <o:OLEObject Type="Embed" ProgID="Equation.DSMT4" ShapeID="_x0000_i1046" DrawAspect="Content" ObjectID="_1804103686" r:id="rId53"/>
        </w:object>
      </w:r>
    </w:p>
    <w:p w14:paraId="6520E29E" w14:textId="77777777" w:rsidR="00A72F9F" w:rsidRPr="005427F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39A2B1B9" w14:textId="77777777" w:rsidR="00A72F9F" w:rsidRDefault="00A72F9F" w:rsidP="00A72F9F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4FF87460">
          <v:shape id="_x0000_i1047" type="#_x0000_t75" style="width:323.4pt;height:39.6pt" o:ole="">
            <v:imagedata r:id="rId54" o:title=""/>
          </v:shape>
          <o:OLEObject Type="Embed" ProgID="Equation.DSMT4" ShapeID="_x0000_i1047" DrawAspect="Content" ObjectID="_1804103687" r:id="rId55"/>
        </w:object>
      </w:r>
    </w:p>
    <w:p w14:paraId="3188D66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69952EB6" w14:textId="77777777" w:rsidR="00A72F9F" w:rsidRPr="005427F1" w:rsidRDefault="00A72F9F" w:rsidP="00A72F9F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1B2DF667" w14:textId="77777777" w:rsidR="00A72F9F" w:rsidRPr="005427F1" w:rsidRDefault="00A72F9F" w:rsidP="00A72F9F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4D5291AD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F66BF7">
        <w:rPr>
          <w:position w:val="-10"/>
        </w:rPr>
        <w:object w:dxaOrig="1600" w:dyaOrig="540" w14:anchorId="0995619E">
          <v:shape id="_x0000_i1048" type="#_x0000_t75" style="width:80.4pt;height:27pt" o:ole="">
            <v:imagedata r:id="rId56" o:title=""/>
          </v:shape>
          <o:OLEObject Type="Embed" ProgID="Equation.DSMT4" ShapeID="_x0000_i1048" DrawAspect="Content" ObjectID="_1804103688" r:id="rId57"/>
        </w:object>
      </w:r>
      <w:r>
        <w:t xml:space="preserve"> / </w:t>
      </w:r>
      <w:r w:rsidRPr="00497134">
        <w:rPr>
          <w:position w:val="-12"/>
        </w:rPr>
        <w:object w:dxaOrig="1780" w:dyaOrig="360" w14:anchorId="42CE9C9A">
          <v:shape id="_x0000_i1049" type="#_x0000_t75" style="width:89.4pt;height:18.6pt" o:ole="">
            <v:imagedata r:id="rId58" o:title=""/>
          </v:shape>
          <o:OLEObject Type="Embed" ProgID="Equation.DSMT4" ShapeID="_x0000_i1049" DrawAspect="Content" ObjectID="_1804103689" r:id="rId59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73AB85E4" w14:textId="228B0947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Компетенции (индикаторы):</w:t>
      </w:r>
      <w:r w:rsidR="00F6142C" w:rsidRPr="00F6142C">
        <w:t xml:space="preserve">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163C7930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2901D59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3. Для указанной трехфазной цепи определить напряжение смещения нейтрали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466AFF2E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C69F2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0B5A8E40">
          <v:shape id="_x0000_i1050" type="#_x0000_t75" style="width:436.2pt;height:82.8pt" o:ole="">
            <v:imagedata r:id="rId60" o:title=""/>
          </v:shape>
          <o:OLEObject Type="Embed" ProgID="Equation.DSMT4" ShapeID="_x0000_i1050" DrawAspect="Content" ObjectID="_1804103690" r:id="rId61"/>
        </w:object>
      </w:r>
    </w:p>
    <w:p w14:paraId="6A092168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7E5F59" wp14:editId="1D1CB0A0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39155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14:paraId="4FFB6210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79EDE723" w14:textId="77777777" w:rsidR="00A72F9F" w:rsidRPr="00C215B1" w:rsidRDefault="00A72F9F" w:rsidP="00A72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6C91610" w14:textId="77777777" w:rsidR="00A72F9F" w:rsidRPr="00A10732" w:rsidRDefault="00A72F9F" w:rsidP="00A72F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5B603076" w14:textId="77777777" w:rsidR="00A72F9F" w:rsidRPr="00A10732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2C0FD99C">
          <v:shape id="_x0000_i1051" type="#_x0000_t75" style="width:270.6pt;height:33pt" o:ole="">
            <v:imagedata r:id="rId63" o:title=""/>
          </v:shape>
          <o:OLEObject Type="Embed" ProgID="Equation.DSMT4" ShapeID="_x0000_i1051" DrawAspect="Content" ObjectID="_1804103691" r:id="rId64"/>
        </w:object>
      </w:r>
    </w:p>
    <w:p w14:paraId="1430181B" w14:textId="77777777" w:rsidR="00A72F9F" w:rsidRPr="00A10732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771BFD86">
          <v:shape id="_x0000_i1052" type="#_x0000_t75" style="width:117.6pt;height:62.4pt" o:ole="">
            <v:imagedata r:id="rId65" o:title=""/>
          </v:shape>
          <o:OLEObject Type="Embed" ProgID="Equation.DSMT4" ShapeID="_x0000_i1052" DrawAspect="Content" ObjectID="_1804103692" r:id="rId66"/>
        </w:object>
      </w:r>
    </w:p>
    <w:p w14:paraId="1419733E" w14:textId="77777777" w:rsidR="00A72F9F" w:rsidRPr="00A10732" w:rsidRDefault="00A72F9F" w:rsidP="00A72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2F66C42D" w14:textId="77777777" w:rsidR="00A72F9F" w:rsidRPr="00A10732" w:rsidRDefault="00A72F9F" w:rsidP="00A72F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07DA054E">
          <v:shape id="_x0000_i1053" type="#_x0000_t75" style="width:98.4pt;height:20.4pt" o:ole="">
            <v:imagedata r:id="rId67" o:title=""/>
          </v:shape>
          <o:OLEObject Type="Embed" ProgID="Equation.DSMT4" ShapeID="_x0000_i1053" DrawAspect="Content" ObjectID="_1804103693" r:id="rId68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1480C419" w14:textId="77777777" w:rsidR="00A72F9F" w:rsidRPr="00A10732" w:rsidRDefault="00A72F9F" w:rsidP="00A72F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520A2C1F">
          <v:shape id="_x0000_i1054" type="#_x0000_t75" style="width:23.4pt;height:22.8pt" o:ole="">
            <v:imagedata r:id="rId69" o:title=""/>
          </v:shape>
          <o:OLEObject Type="Embed" ProgID="Equation.DSMT4" ShapeID="_x0000_i1054" DrawAspect="Content" ObjectID="_1804103694" r:id="rId70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6B4B703C">
          <v:shape id="_x0000_i1055" type="#_x0000_t75" style="width:27.6pt;height:22.8pt" o:ole="">
            <v:imagedata r:id="rId71" o:title=""/>
          </v:shape>
          <o:OLEObject Type="Embed" ProgID="Equation.DSMT4" ShapeID="_x0000_i1055" DrawAspect="Content" ObjectID="_1804103695" r:id="rId72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2AEFAD14" w14:textId="77777777" w:rsidR="00A72F9F" w:rsidRPr="00A10732" w:rsidRDefault="00A72F9F" w:rsidP="00A72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7CFA25F" w14:textId="77777777" w:rsidR="00A72F9F" w:rsidRDefault="00A72F9F" w:rsidP="00A72F9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481D98DF">
          <v:shape id="_x0000_i1056" type="#_x0000_t75" style="width:238.2pt;height:58.8pt" o:ole="">
            <v:imagedata r:id="rId73" o:title=""/>
          </v:shape>
          <o:OLEObject Type="Embed" ProgID="Equation.DSMT4" ShapeID="_x0000_i1056" DrawAspect="Content" ObjectID="_1804103696" r:id="rId74"/>
        </w:object>
      </w:r>
    </w:p>
    <w:p w14:paraId="0394E2A5" w14:textId="77777777" w:rsidR="00A72F9F" w:rsidRPr="00A10732" w:rsidRDefault="00A72F9F" w:rsidP="00A72F9F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327E6C38">
          <v:shape id="_x0000_i1057" type="#_x0000_t75" style="width:179.4pt;height:84.6pt" o:ole="">
            <v:imagedata r:id="rId75" o:title=""/>
          </v:shape>
          <o:OLEObject Type="Embed" ProgID="Equation.DSMT4" ShapeID="_x0000_i1057" DrawAspect="Content" ObjectID="_1804103697" r:id="rId76"/>
        </w:object>
      </w:r>
    </w:p>
    <w:p w14:paraId="01C7760A" w14:textId="77777777" w:rsidR="00A72F9F" w:rsidRPr="00A10732" w:rsidRDefault="00A72F9F" w:rsidP="00A72F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370A6594">
          <v:shape id="_x0000_i1058" type="#_x0000_t75" style="width:325.2pt;height:21.6pt" o:ole="">
            <v:imagedata r:id="rId77" o:title=""/>
          </v:shape>
          <o:OLEObject Type="Embed" ProgID="Equation.DSMT4" ShapeID="_x0000_i1058" DrawAspect="Content" ObjectID="_1804103698" r:id="rId78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24E7B250">
          <v:shape id="_x0000_i1059" type="#_x0000_t75" style="width:326.4pt;height:21.6pt" o:ole="">
            <v:imagedata r:id="rId79" o:title=""/>
          </v:shape>
          <o:OLEObject Type="Embed" ProgID="Equation.DSMT4" ShapeID="_x0000_i1059" DrawAspect="Content" ObjectID="_1804103699" r:id="rId80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67B06ED7">
          <v:shape id="_x0000_i1060" type="#_x0000_t75" style="width:309.6pt;height:21.6pt" o:ole="">
            <v:imagedata r:id="rId81" o:title=""/>
          </v:shape>
          <o:OLEObject Type="Embed" ProgID="Equation.DSMT4" ShapeID="_x0000_i1060" DrawAspect="Content" ObjectID="_1804103700" r:id="rId82"/>
        </w:object>
      </w:r>
    </w:p>
    <w:p w14:paraId="5C08038C" w14:textId="77777777" w:rsidR="00A72F9F" w:rsidRPr="0018576D" w:rsidRDefault="00A72F9F" w:rsidP="00A72F9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3A7CE841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76992EC1">
          <v:shape id="_x0000_i1061" type="#_x0000_t75" style="width:150.6pt;height:36pt" o:ole="">
            <v:imagedata r:id="rId83" o:title=""/>
          </v:shape>
          <o:OLEObject Type="Embed" ProgID="Equation.DSMT4" ShapeID="_x0000_i1061" DrawAspect="Content" ObjectID="_1804103701" r:id="rId84"/>
        </w:object>
      </w:r>
    </w:p>
    <w:bookmarkStart w:id="4" w:name="_Hlk187746007"/>
    <w:p w14:paraId="64E6E0A6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6DA39D98">
          <v:shape id="_x0000_i1062" type="#_x0000_t75" style="width:299.4pt;height:152.4pt" o:ole="">
            <v:imagedata r:id="rId85" o:title=""/>
          </v:shape>
          <o:OLEObject Type="Embed" ProgID="Equation.DSMT4" ShapeID="_x0000_i1062" DrawAspect="Content" ObjectID="_1804103702" r:id="rId86"/>
        </w:object>
      </w:r>
      <w:bookmarkEnd w:id="4"/>
    </w:p>
    <w:p w14:paraId="084534BF" w14:textId="77777777" w:rsidR="00A72F9F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38E1B73F">
          <v:shape id="_x0000_i1063" type="#_x0000_t75" style="width:316.2pt;height:147.6pt" o:ole="">
            <v:imagedata r:id="rId87" o:title=""/>
          </v:shape>
          <o:OLEObject Type="Embed" ProgID="Equation.DSMT4" ShapeID="_x0000_i1063" DrawAspect="Content" ObjectID="_1804103703" r:id="rId88"/>
        </w:object>
      </w:r>
    </w:p>
    <w:p w14:paraId="62054133" w14:textId="77777777" w:rsidR="00A72F9F" w:rsidRPr="0018576D" w:rsidRDefault="00A72F9F" w:rsidP="00A72F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463FBC6F">
          <v:shape id="_x0000_i1064" type="#_x0000_t75" style="width:309pt;height:39pt" o:ole="">
            <v:imagedata r:id="rId89" o:title=""/>
          </v:shape>
          <o:OLEObject Type="Embed" ProgID="Equation.DSMT4" ShapeID="_x0000_i1064" DrawAspect="Content" ObjectID="_1804103704" r:id="rId90"/>
        </w:object>
      </w:r>
    </w:p>
    <w:p w14:paraId="7EA33C1B" w14:textId="77777777" w:rsidR="00A72F9F" w:rsidRDefault="00A72F9F" w:rsidP="00A72F9F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5745DE4E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2E6E31FA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547FFCEA" w14:textId="77777777" w:rsidR="00A72F9F" w:rsidRPr="00C46A15" w:rsidRDefault="00A72F9F" w:rsidP="00A72F9F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4D168695" w14:textId="77777777" w:rsidR="00A72F9F" w:rsidRPr="006D7B13" w:rsidRDefault="00A72F9F" w:rsidP="00A72F9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62CD248">
          <v:shape id="_x0000_i1065" type="#_x0000_t75" style="width:80.4pt;height:27pt" o:ole="">
            <v:imagedata r:id="rId56" o:title=""/>
          </v:shape>
          <o:OLEObject Type="Embed" ProgID="Equation.DSMT4" ShapeID="_x0000_i1065" DrawAspect="Content" ObjectID="_1804103705" r:id="rId91"/>
        </w:object>
      </w:r>
      <w:r>
        <w:t xml:space="preserve"> / </w:t>
      </w:r>
      <w:r w:rsidRPr="00497134">
        <w:rPr>
          <w:position w:val="-12"/>
        </w:rPr>
        <w:object w:dxaOrig="1780" w:dyaOrig="360" w14:anchorId="508BD378">
          <v:shape id="_x0000_i1066" type="#_x0000_t75" style="width:89.4pt;height:18.6pt" o:ole="">
            <v:imagedata r:id="rId58" o:title=""/>
          </v:shape>
          <o:OLEObject Type="Embed" ProgID="Equation.DSMT4" ShapeID="_x0000_i1066" DrawAspect="Content" ObjectID="_1804103706" r:id="rId92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7435D958" w14:textId="2A812712" w:rsidR="00A72F9F" w:rsidRDefault="00A72F9F" w:rsidP="00A72F9F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F6142C" w:rsidRPr="00F6142C">
        <w:t xml:space="preserve"> </w:t>
      </w:r>
      <w:r w:rsidR="00F6142C" w:rsidRPr="00F6142C">
        <w:rPr>
          <w:rFonts w:ascii="Times New Roman" w:hAnsi="Times New Roman"/>
          <w:color w:val="000000"/>
          <w:sz w:val="28"/>
          <w:szCs w:val="28"/>
          <w:lang w:eastAsia="ru-RU"/>
        </w:rPr>
        <w:t>ОПК-1; ОПК-3</w:t>
      </w:r>
    </w:p>
    <w:p w14:paraId="5F2D3E4B" w14:textId="6A0799AF" w:rsidR="00035E51" w:rsidRDefault="00035E51" w:rsidP="00A72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1D8BB" w14:textId="49F3B948" w:rsidR="00F6142C" w:rsidRPr="009E4DA1" w:rsidRDefault="00F6142C" w:rsidP="00F6142C">
      <w:pPr>
        <w:spacing w:after="0" w:line="240" w:lineRule="auto"/>
        <w:jc w:val="center"/>
        <w:rPr>
          <w:rFonts w:ascii="Times New Roman" w:eastAsia="Aptos" w:hAnsi="Times New Roman"/>
          <w:kern w:val="2"/>
          <w:sz w:val="28"/>
          <w:szCs w:val="24"/>
          <w14:ligatures w14:val="standardContextual"/>
        </w:rPr>
      </w:pPr>
    </w:p>
    <w:sectPr w:rsidR="00F6142C" w:rsidRPr="009E4DA1" w:rsidSect="00C0100B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B0AF" w14:textId="77777777" w:rsidR="005B5EC6" w:rsidRDefault="005B5EC6" w:rsidP="00C0100B">
      <w:pPr>
        <w:spacing w:after="0" w:line="240" w:lineRule="auto"/>
      </w:pPr>
      <w:r>
        <w:separator/>
      </w:r>
    </w:p>
  </w:endnote>
  <w:endnote w:type="continuationSeparator" w:id="0">
    <w:p w14:paraId="1867B8A2" w14:textId="77777777" w:rsidR="005B5EC6" w:rsidRDefault="005B5EC6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32B9804F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114337">
          <w:rPr>
            <w:rFonts w:ascii="Times New Roman" w:hAnsi="Times New Roman"/>
            <w:noProof/>
            <w:sz w:val="28"/>
            <w:szCs w:val="28"/>
          </w:rPr>
          <w:t>3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09D40" w14:textId="77777777" w:rsidR="005B5EC6" w:rsidRDefault="005B5EC6" w:rsidP="00C0100B">
      <w:pPr>
        <w:spacing w:after="0" w:line="240" w:lineRule="auto"/>
      </w:pPr>
      <w:r>
        <w:separator/>
      </w:r>
    </w:p>
  </w:footnote>
  <w:footnote w:type="continuationSeparator" w:id="0">
    <w:p w14:paraId="46C76C79" w14:textId="77777777" w:rsidR="005B5EC6" w:rsidRDefault="005B5EC6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C599B"/>
    <w:multiLevelType w:val="hybridMultilevel"/>
    <w:tmpl w:val="6B6C7FD0"/>
    <w:lvl w:ilvl="0" w:tplc="78723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35E51"/>
    <w:rsid w:val="00073300"/>
    <w:rsid w:val="00091AE6"/>
    <w:rsid w:val="00114337"/>
    <w:rsid w:val="0018576D"/>
    <w:rsid w:val="001B259A"/>
    <w:rsid w:val="001D0291"/>
    <w:rsid w:val="001F1810"/>
    <w:rsid w:val="00210DBF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41E18"/>
    <w:rsid w:val="005427F1"/>
    <w:rsid w:val="005A1F8B"/>
    <w:rsid w:val="005B5EC6"/>
    <w:rsid w:val="005C4EBD"/>
    <w:rsid w:val="00617D99"/>
    <w:rsid w:val="00660FAB"/>
    <w:rsid w:val="0068695D"/>
    <w:rsid w:val="006D7B13"/>
    <w:rsid w:val="006F0A6B"/>
    <w:rsid w:val="007A6074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72F9F"/>
    <w:rsid w:val="00AE328A"/>
    <w:rsid w:val="00B00A87"/>
    <w:rsid w:val="00B02B23"/>
    <w:rsid w:val="00B269D9"/>
    <w:rsid w:val="00B65749"/>
    <w:rsid w:val="00B6755C"/>
    <w:rsid w:val="00BB1DBB"/>
    <w:rsid w:val="00C0100B"/>
    <w:rsid w:val="00C215B1"/>
    <w:rsid w:val="00C5775D"/>
    <w:rsid w:val="00CA140B"/>
    <w:rsid w:val="00CD031A"/>
    <w:rsid w:val="00CE47AC"/>
    <w:rsid w:val="00CE5FBE"/>
    <w:rsid w:val="00D07A00"/>
    <w:rsid w:val="00D41E96"/>
    <w:rsid w:val="00D569EB"/>
    <w:rsid w:val="00DD1570"/>
    <w:rsid w:val="00DD3493"/>
    <w:rsid w:val="00E60E15"/>
    <w:rsid w:val="00EF295B"/>
    <w:rsid w:val="00F47706"/>
    <w:rsid w:val="00F6142C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DC9D8B03-02C4-4D3E-896D-248EFD79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0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72F9F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72F9F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2F9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A72F9F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">
    <w:name w:val="Сетка таблицы светлая1"/>
    <w:basedOn w:val="a1"/>
    <w:next w:val="ab"/>
    <w:uiPriority w:val="40"/>
    <w:rsid w:val="00DD157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DD15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97" Type="http://schemas.openxmlformats.org/officeDocument/2006/relationships/header" Target="header3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</cp:revision>
  <dcterms:created xsi:type="dcterms:W3CDTF">2025-03-03T09:58:00Z</dcterms:created>
  <dcterms:modified xsi:type="dcterms:W3CDTF">2025-03-21T20:08:00Z</dcterms:modified>
</cp:coreProperties>
</file>