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E6" w:rsidRPr="0032367E" w:rsidRDefault="005C00E6" w:rsidP="005C00E6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Комплект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оценочных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материалов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по</w:t>
      </w:r>
      <w:r w:rsidR="00890D88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д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исциплине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br/>
        <w:t>«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Теория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транспортных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процессов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и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5C00E6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систем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»</w:t>
      </w:r>
    </w:p>
    <w:p w:rsidR="005C00E6" w:rsidRPr="0032367E" w:rsidRDefault="005C00E6" w:rsidP="005C00E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5C00E6" w:rsidRPr="0032367E" w:rsidRDefault="005C00E6" w:rsidP="005C00E6">
      <w:pPr>
        <w:spacing w:after="0" w:line="240" w:lineRule="auto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:rsidR="005C00E6" w:rsidRPr="0032367E" w:rsidRDefault="005C00E6" w:rsidP="005C00E6">
      <w:pPr>
        <w:spacing w:after="48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</w:p>
    <w:p w:rsidR="005C00E6" w:rsidRPr="0032367E" w:rsidRDefault="005C00E6" w:rsidP="005C00E6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Задания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закрытого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типа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на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В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ыбор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правильного</w:t>
      </w:r>
      <w:r w:rsidR="005E4595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 w:rsidRPr="0032367E">
        <w:rPr>
          <w:rFonts w:ascii="Times New Roman" w:eastAsia="Aptos" w:hAnsi="Times New Roman" w:cs="Times New Roman"/>
          <w:b/>
          <w:bCs/>
          <w:kern w:val="2"/>
          <w:sz w:val="28"/>
          <w:szCs w:val="24"/>
          <w14:ligatures w14:val="standardContextual"/>
        </w:rPr>
        <w:t>ответа</w:t>
      </w:r>
    </w:p>
    <w:p w:rsidR="00F76C02" w:rsidRPr="0083013D" w:rsidRDefault="0083013D" w:rsidP="0083013D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обслуживание?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поломок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OBD-датчики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пропускную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проехать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корреспонденций?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Исикавы</w:t>
      </w:r>
      <w:proofErr w:type="spellEnd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SWOT-анализ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PEST-анализ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5C00E6" w:rsidRPr="007D5626" w:rsidRDefault="005C00E6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“задержка”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потоке?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затраченное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желаемым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ременем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затраченное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погрузку/разгрузку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Микроскопическая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Мезоскопическая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«транспортной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оступности»?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проходящего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равитационной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76C02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02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SWOT-анализа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370769" w:rsidRPr="007D5626" w:rsidRDefault="00370769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посредника?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ышеперечисленные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5314C" w:rsidRPr="007D5626" w:rsidRDefault="005C00E6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5B6CBE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транспортно-логистический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отправителя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перевалки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идами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ышеперечисленное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окзале)?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равитационной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гентное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утылочного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орлышка»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ограничивающий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скапливается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“зеленая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логистика”?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электромобилей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C02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орожным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вижением?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«Зелёная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олна»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инамическое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C02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втоматическое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:rsidR="00E5314C" w:rsidRPr="007D5626" w:rsidRDefault="00F76C02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7C0233" w:rsidRPr="007D5626" w:rsidRDefault="007C0233" w:rsidP="00D66781">
      <w:pPr>
        <w:spacing w:after="0" w:line="240" w:lineRule="auto"/>
        <w:ind w:left="567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7C0233" w:rsidRPr="007D5626" w:rsidRDefault="007C0233" w:rsidP="00D66781">
      <w:pPr>
        <w:spacing w:after="360" w:line="240" w:lineRule="auto"/>
        <w:ind w:left="567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соответствия</w:t>
      </w:r>
    </w:p>
    <w:p w:rsidR="00A13BF6" w:rsidRPr="0083013D" w:rsidRDefault="0083013D" w:rsidP="0083013D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типом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E4595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7"/>
        <w:gridCol w:w="3657"/>
        <w:gridCol w:w="1079"/>
        <w:gridCol w:w="3592"/>
      </w:tblGrid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транспортной системы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Характеристики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транспортная система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Ориентирована на перевозку Больших объемов Грузов на Дальние расстояния.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транспортная система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Ориентирована на обеспечение мобильности жителей Города.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 транспортная система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связь между Городами и регионами.</w:t>
            </w:r>
          </w:p>
        </w:tc>
      </w:tr>
    </w:tbl>
    <w:p w:rsidR="00A13BF6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7D562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D562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F6" w:rsidRPr="007D5626" w:rsidRDefault="0083013D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7"/>
        <w:gridCol w:w="3715"/>
        <w:gridCol w:w="1079"/>
        <w:gridCol w:w="3534"/>
      </w:tblGrid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Логистическая функция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Подразделение компании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запасами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отдел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Складской отдел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снабжения</w:t>
            </w:r>
          </w:p>
        </w:tc>
      </w:tr>
    </w:tbl>
    <w:p w:rsidR="00A13BF6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</w:tblGrid>
      <w:tr w:rsidR="007D562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D562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F6" w:rsidRPr="007D5626" w:rsidRDefault="0083013D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7"/>
        <w:gridCol w:w="3719"/>
        <w:gridCol w:w="1079"/>
        <w:gridCol w:w="3530"/>
      </w:tblGrid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применения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Грузов на Большие расстояния, низкая стоимость, зависимость от инфраструктуры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транспорт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Мобильность, Гибкость, Высокая скорость Доставки на короткие и средние расстояния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скорость Доставки на Большие расстояния, Высокая стоимость</w:t>
            </w:r>
          </w:p>
        </w:tc>
      </w:tr>
    </w:tbl>
    <w:p w:rsidR="00A13BF6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</w:tblGrid>
      <w:tr w:rsidR="007D5626" w:rsidRPr="007D5626" w:rsidTr="00A13BF6"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D5626" w:rsidRPr="007D5626" w:rsidTr="00A13BF6"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F6" w:rsidRPr="007D5626" w:rsidRDefault="00A13BF6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характеристикой: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7"/>
        <w:gridCol w:w="3722"/>
        <w:gridCol w:w="1079"/>
        <w:gridCol w:w="3527"/>
      </w:tblGrid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Модель транспортного потока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Макроскопическая модель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Описывает Движение каждого транспортного средства индивидуально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Микроскопическая модель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Описывает поток В целом, используя средние значения характеристик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Мезоскопическая модель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Рассматривает Движение Групп транспортных средств, но не описывает </w:t>
            </w: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Взаимодействия</w:t>
            </w:r>
          </w:p>
        </w:tc>
      </w:tr>
    </w:tbl>
    <w:p w:rsidR="00A13BF6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7D562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13BF6" w:rsidRPr="007D5626" w:rsidTr="00A13BF6"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BF6" w:rsidRPr="007D5626" w:rsidRDefault="00A13BF6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0B2554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7"/>
        <w:gridCol w:w="3596"/>
        <w:gridCol w:w="1079"/>
        <w:gridCol w:w="3653"/>
      </w:tblGrid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системы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 Для повышения Безопасности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контроля тяги (TCS)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пробуксовки колес при резком старте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помощи при экстренном торможении (EBА)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Автоматическое увеличение тормозного усилия при резком торможении</w:t>
            </w:r>
          </w:p>
        </w:tc>
      </w:tr>
      <w:tr w:rsidR="007D5626" w:rsidRPr="007D5626" w:rsidTr="00D66781">
        <w:tc>
          <w:tcPr>
            <w:tcW w:w="558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контроля слепых зон (BSM)</w:t>
            </w:r>
          </w:p>
        </w:tc>
        <w:tc>
          <w:tcPr>
            <w:tcW w:w="704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Водителя о наличии транспортных средств В “слепой зоне”</w:t>
            </w:r>
          </w:p>
        </w:tc>
      </w:tr>
    </w:tbl>
    <w:p w:rsidR="00A13BF6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7D5626" w:rsidRPr="007D5626" w:rsidTr="00A13BF6">
        <w:tc>
          <w:tcPr>
            <w:tcW w:w="2335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D5626" w:rsidRPr="007D5626" w:rsidTr="00A13BF6">
        <w:tc>
          <w:tcPr>
            <w:tcW w:w="2335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A13BF6" w:rsidRPr="007D5626" w:rsidRDefault="00A13BF6" w:rsidP="00D66781">
            <w:pPr>
              <w:ind w:left="567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7D5626">
              <w:rPr>
                <w:rFonts w:ascii="Times New Roman" w:eastAsia="Aptos" w:hAnsi="Times New Roman" w:cs="Times New Roman"/>
                <w:sz w:val="28"/>
                <w:szCs w:val="28"/>
              </w:rPr>
              <w:t>В</w:t>
            </w:r>
          </w:p>
        </w:tc>
      </w:tr>
    </w:tbl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5C00E6" w:rsidRPr="007D5626" w:rsidRDefault="005C00E6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0E6" w:rsidRPr="007D5626" w:rsidRDefault="005C00E6" w:rsidP="00D66781">
      <w:pPr>
        <w:spacing w:after="0" w:line="240" w:lineRule="auto"/>
        <w:ind w:left="567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закрытого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на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установление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правильной</w:t>
      </w:r>
      <w:r w:rsidR="005E4595"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7D562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последовательности</w:t>
      </w:r>
    </w:p>
    <w:p w:rsidR="00D66781" w:rsidRPr="007D5626" w:rsidRDefault="00D66781" w:rsidP="00D66781">
      <w:pPr>
        <w:spacing w:after="0" w:line="240" w:lineRule="auto"/>
        <w:ind w:left="567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D66781" w:rsidRPr="007D5626" w:rsidRDefault="00D66781" w:rsidP="00D66781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D5626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D66781" w:rsidRPr="007D5626" w:rsidRDefault="00D66781" w:rsidP="00D66781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D5626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:rsidR="00D66781" w:rsidRPr="007D5626" w:rsidRDefault="00D66781" w:rsidP="00D66781">
      <w:pPr>
        <w:spacing w:after="0" w:line="240" w:lineRule="auto"/>
        <w:ind w:left="567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D243A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последовательности: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льтернативных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Б, 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6678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3A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компании: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(рынка,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</w:t>
      </w:r>
      <w:r w:rsidR="005B6CBE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(ресурсы,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компетенции)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A13BF6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3A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запасами: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BE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запасами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запасами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запасами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3A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рафов: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3A" w:rsidRPr="007D5626" w:rsidRDefault="0083013D" w:rsidP="008301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оставки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руза: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конечной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(время,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стоимость)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14C" w:rsidRPr="007D5626" w:rsidRDefault="005E4595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промежуточных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43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</w:p>
    <w:p w:rsidR="009D243A" w:rsidRPr="007D5626" w:rsidRDefault="009D243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180571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</w:p>
    <w:p w:rsidR="00E5314C" w:rsidRPr="007D5626" w:rsidRDefault="00DC5FBE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E5314C" w:rsidRPr="007D5626" w:rsidRDefault="00E5314C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C0DFC" w:rsidRPr="007D5626" w:rsidRDefault="000C0DFC">
      <w:pPr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br w:type="page"/>
      </w:r>
    </w:p>
    <w:p w:rsidR="00180571" w:rsidRPr="007D5626" w:rsidRDefault="00180571" w:rsidP="00180571">
      <w:pPr>
        <w:pStyle w:val="3"/>
        <w:ind w:left="720" w:hanging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562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Задания открытого типа</w:t>
      </w:r>
    </w:p>
    <w:p w:rsidR="00180571" w:rsidRPr="007D5626" w:rsidRDefault="00180571" w:rsidP="00180571"/>
    <w:p w:rsidR="00180571" w:rsidRPr="007D5626" w:rsidRDefault="00180571" w:rsidP="00180571">
      <w:pPr>
        <w:pStyle w:val="4"/>
        <w:ind w:left="72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D56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на дополнение</w:t>
      </w:r>
    </w:p>
    <w:p w:rsidR="00180571" w:rsidRPr="007D5626" w:rsidRDefault="00180571" w:rsidP="00180571"/>
    <w:p w:rsidR="00180571" w:rsidRPr="007D5626" w:rsidRDefault="00180571" w:rsidP="0018057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D5626">
        <w:rPr>
          <w:rFonts w:ascii="Times New Roman" w:hAnsi="Times New Roman" w:cs="Times New Roman"/>
          <w:i/>
          <w:sz w:val="28"/>
          <w:szCs w:val="28"/>
        </w:rPr>
        <w:t xml:space="preserve">Напишите пропущенное слово (словосочетание). </w:t>
      </w:r>
    </w:p>
    <w:p w:rsidR="00180571" w:rsidRPr="007D5626" w:rsidRDefault="00180571" w:rsidP="001805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1. ________________ это место концентрации одного или нескольких видов транспорта, схождения или расхождения транспортных путей. 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>Правильный ответ: транспортный узел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6344" w:rsidRPr="007D5626" w:rsidRDefault="00180571" w:rsidP="007063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hAnsi="Times New Roman" w:cs="Times New Roman"/>
          <w:sz w:val="28"/>
          <w:szCs w:val="28"/>
        </w:rPr>
        <w:t>2. ____________</w:t>
      </w:r>
      <w:r w:rsidR="00706344" w:rsidRPr="007D5626">
        <w:rPr>
          <w:rFonts w:ascii="Times New Roman" w:hAnsi="Times New Roman" w:cs="Times New Roman"/>
          <w:sz w:val="28"/>
          <w:szCs w:val="28"/>
        </w:rPr>
        <w:t>___</w:t>
      </w:r>
      <w:r w:rsidRPr="007D5626">
        <w:rPr>
          <w:rFonts w:ascii="Times New Roman" w:hAnsi="Times New Roman" w:cs="Times New Roman"/>
          <w:sz w:val="28"/>
          <w:szCs w:val="28"/>
        </w:rPr>
        <w:t xml:space="preserve"> </w:t>
      </w:r>
      <w:r w:rsidR="00706344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позволяет оценить влияние внедрения новой транспортной схемы на транспортную сеть города. </w:t>
      </w:r>
    </w:p>
    <w:p w:rsidR="00180571" w:rsidRPr="007D5626" w:rsidRDefault="00180571" w:rsidP="007063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06344" w:rsidRPr="007D5626">
        <w:rPr>
          <w:rFonts w:ascii="Times New Roman" w:hAnsi="Times New Roman" w:cs="Times New Roman"/>
          <w:sz w:val="28"/>
          <w:szCs w:val="28"/>
        </w:rPr>
        <w:t>имитационное моделирование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06344" w:rsidRPr="007D5626">
        <w:rPr>
          <w:rFonts w:ascii="Times New Roman" w:hAnsi="Times New Roman" w:cs="Times New Roman"/>
          <w:sz w:val="28"/>
          <w:szCs w:val="28"/>
        </w:rPr>
        <w:t>О</w:t>
      </w:r>
      <w:r w:rsidRPr="007D5626">
        <w:rPr>
          <w:rFonts w:ascii="Times New Roman" w:hAnsi="Times New Roman" w:cs="Times New Roman"/>
          <w:sz w:val="28"/>
          <w:szCs w:val="28"/>
        </w:rPr>
        <w:t>ПК-1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571" w:rsidRPr="007D5626" w:rsidRDefault="00180571" w:rsidP="00180571">
      <w:pPr>
        <w:pStyle w:val="4"/>
        <w:ind w:left="72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D56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Задания открытого типа с кратким свободным ответом</w:t>
      </w:r>
    </w:p>
    <w:p w:rsidR="00C12976" w:rsidRPr="007D5626" w:rsidRDefault="00C12976" w:rsidP="00C12976"/>
    <w:p w:rsidR="00180571" w:rsidRPr="007D5626" w:rsidRDefault="00180571" w:rsidP="0018057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D5626">
        <w:rPr>
          <w:rFonts w:ascii="Times New Roman" w:hAnsi="Times New Roman" w:cs="Times New Roman"/>
          <w:i/>
          <w:sz w:val="28"/>
          <w:szCs w:val="28"/>
        </w:rPr>
        <w:t>Прочитайте текст и запишите краткий обоснованный ответ.</w:t>
      </w:r>
    </w:p>
    <w:p w:rsidR="00C12976" w:rsidRPr="007D5626" w:rsidRDefault="00C12976" w:rsidP="00180571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180571" w:rsidRPr="007D5626" w:rsidRDefault="00706344" w:rsidP="00C12976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97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Напишите этапы разработки маршрута доставки товаров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571" w:rsidRPr="007D5626" w:rsidRDefault="00180571" w:rsidP="00C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r w:rsidR="00C12976" w:rsidRPr="007D5626">
        <w:rPr>
          <w:rFonts w:ascii="Times New Roman" w:hAnsi="Times New Roman" w:cs="Times New Roman"/>
          <w:sz w:val="28"/>
          <w:szCs w:val="28"/>
        </w:rPr>
        <w:t xml:space="preserve">Определение местоположения складов; сбор информации о клиентах и их заказах; распределение заказов по транспортным средствам; выбор оптимального транспортного средства; разработка маршрута с использованием </w:t>
      </w:r>
      <w:r w:rsidR="00C1297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GPS-навигации</w:t>
      </w:r>
      <w:r w:rsidR="000C0DFC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571" w:rsidRPr="007D5626" w:rsidRDefault="00180571" w:rsidP="00C129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12976" w:rsidRPr="007D5626">
        <w:rPr>
          <w:rFonts w:ascii="Times New Roman" w:hAnsi="Times New Roman" w:cs="Times New Roman"/>
          <w:sz w:val="28"/>
          <w:szCs w:val="28"/>
        </w:rPr>
        <w:t>О</w:t>
      </w:r>
      <w:r w:rsidRPr="007D5626">
        <w:rPr>
          <w:rFonts w:ascii="Times New Roman" w:hAnsi="Times New Roman" w:cs="Times New Roman"/>
          <w:sz w:val="28"/>
          <w:szCs w:val="28"/>
        </w:rPr>
        <w:t>ПК-1</w:t>
      </w:r>
    </w:p>
    <w:p w:rsidR="00180571" w:rsidRPr="007D5626" w:rsidRDefault="00180571" w:rsidP="00C129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571" w:rsidRPr="007D5626" w:rsidRDefault="00180571" w:rsidP="0070634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852D6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логистической стратегии ориентирован на максимальное удовлетворение индивидуальных потребностей клиентов</w:t>
      </w:r>
      <w:r w:rsidRPr="007D5626">
        <w:rPr>
          <w:rFonts w:ascii="Times New Roman" w:hAnsi="Times New Roman" w:cs="Times New Roman"/>
          <w:sz w:val="28"/>
          <w:szCs w:val="28"/>
        </w:rPr>
        <w:t>?</w:t>
      </w:r>
    </w:p>
    <w:p w:rsidR="00852D66" w:rsidRPr="007D5626" w:rsidRDefault="00180571" w:rsidP="00706344">
      <w:pPr>
        <w:pStyle w:val="futurismarkdown-paragraph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D5626">
        <w:rPr>
          <w:sz w:val="28"/>
          <w:szCs w:val="28"/>
        </w:rPr>
        <w:t xml:space="preserve">Правильный ответ должен содержать следующие смысловые элементы (обязательный минимум): </w:t>
      </w:r>
      <w:proofErr w:type="spellStart"/>
      <w:r w:rsidR="00852D66" w:rsidRPr="007D5626">
        <w:rPr>
          <w:rStyle w:val="a4"/>
          <w:b w:val="0"/>
          <w:sz w:val="28"/>
          <w:szCs w:val="28"/>
        </w:rPr>
        <w:t>Клиентоориентированная</w:t>
      </w:r>
      <w:proofErr w:type="spellEnd"/>
      <w:r w:rsidR="00852D66" w:rsidRPr="007D5626">
        <w:rPr>
          <w:rStyle w:val="a4"/>
          <w:b w:val="0"/>
          <w:sz w:val="28"/>
          <w:szCs w:val="28"/>
        </w:rPr>
        <w:t xml:space="preserve"> логистическая стратегия</w:t>
      </w:r>
      <w:r w:rsidR="00706344" w:rsidRPr="007D5626">
        <w:rPr>
          <w:sz w:val="28"/>
          <w:szCs w:val="28"/>
        </w:rPr>
        <w:t xml:space="preserve"> </w:t>
      </w:r>
      <w:r w:rsidR="00852D66" w:rsidRPr="007D5626">
        <w:rPr>
          <w:sz w:val="28"/>
          <w:szCs w:val="28"/>
        </w:rPr>
        <w:t>ориентирована на максимальное удовлетворение индивидуальных потребностей клиентов.</w:t>
      </w:r>
      <w:r w:rsidR="00706344" w:rsidRPr="007D5626">
        <w:rPr>
          <w:sz w:val="28"/>
          <w:szCs w:val="28"/>
        </w:rPr>
        <w:t xml:space="preserve"> </w:t>
      </w:r>
      <w:r w:rsidR="00852D66" w:rsidRPr="007D5626">
        <w:rPr>
          <w:sz w:val="28"/>
          <w:szCs w:val="28"/>
        </w:rPr>
        <w:t>Такая стратегия предполагает внедрение концепции индивидуализации клиента, то есть предложение товаров и услуг, которые соответствуют его потребностям, предоставление индивидуального сервиса и обслуживания.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852D66" w:rsidRPr="007D5626">
        <w:rPr>
          <w:rFonts w:ascii="Times New Roman" w:hAnsi="Times New Roman" w:cs="Times New Roman"/>
          <w:sz w:val="28"/>
          <w:szCs w:val="28"/>
        </w:rPr>
        <w:t>О</w:t>
      </w:r>
      <w:r w:rsidRPr="007D5626">
        <w:rPr>
          <w:rFonts w:ascii="Times New Roman" w:hAnsi="Times New Roman" w:cs="Times New Roman"/>
          <w:sz w:val="28"/>
          <w:szCs w:val="28"/>
        </w:rPr>
        <w:t>ПК-1</w:t>
      </w: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571" w:rsidRPr="007D5626" w:rsidRDefault="00180571" w:rsidP="001805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571" w:rsidRPr="007D5626" w:rsidRDefault="00180571" w:rsidP="00706344">
      <w:pPr>
        <w:pStyle w:val="4"/>
        <w:ind w:left="709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D562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Задания открытого типа с развернутым ответом</w:t>
      </w:r>
    </w:p>
    <w:p w:rsidR="00706344" w:rsidRPr="007D5626" w:rsidRDefault="00706344" w:rsidP="00706344"/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GPS/ГЛОНАСС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потоками.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(СШ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ЛОНАСС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лобальные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(ГНСС),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трилатерации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координатах.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(минимум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F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приемника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(широта,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олгота,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F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потоками: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испетчерам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перенаправлять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F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F6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местоположении.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Местонахождении груза или времени прибытия транспорта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hAnsi="Times New Roman" w:cs="Times New Roman"/>
          <w:sz w:val="28"/>
          <w:szCs w:val="28"/>
        </w:rPr>
        <w:t xml:space="preserve">2.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(ИТС)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заимодействуют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расширенное Ожидаемый результат.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заимодействие: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атчики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сенсоры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(сбор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анных):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препятствий).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идеонаблюдения,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радары,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индукционные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Коммуникационная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(передача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анных):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собранных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(4G/5G),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радиосвязь.</w:t>
      </w:r>
    </w:p>
    <w:p w:rsidR="00457C9B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Центр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(обработка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орогах,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заторах).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D82C9A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</w:p>
    <w:p w:rsidR="00D82C9A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457C9B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2CC" w:rsidRPr="007D5626" w:rsidRDefault="00A952CC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ig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ata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расширенное Ожидаемый результат.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ata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неструктурированных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зависимостей,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задержек.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Факторы,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учитываемые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нализе: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Трафик: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Погодные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ололедица.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Геолокация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Предпочтения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клиентов: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окнах.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D82C9A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температурному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перевозки.</w:t>
      </w:r>
    </w:p>
    <w:p w:rsidR="00D82C9A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рузоподъемность,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топлива.</w:t>
      </w:r>
    </w:p>
    <w:p w:rsidR="00D82C9A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инимизировать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нижать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телематическое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процессом?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расширенное Ожидаемый результат.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местоположения: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GPS/ГЛОНАСС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отклонений.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испетчером: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торможений,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SOS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ТП.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Удаленная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неисправностей.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процессом: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Оптимизации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маршрутов: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топлива: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перерасхода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D82C9A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одителя.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ТС.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одителей: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расширенное Ожидаемый результат.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существующих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процессов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целей: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“узких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мест”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потерь,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Выбор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RFID-метки,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LE-маячки,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идеонаблюдения,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компьютеры)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рхитектуры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-устройств,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(WMS,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RP).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настройка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программного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изуализации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отладка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эксплуатацию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складского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точности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втоматическое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ремени.</w:t>
      </w:r>
    </w:p>
    <w:p w:rsidR="006E26A7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поиска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товара: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ыстрый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нужного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складе.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Оптимизация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маршрутов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комплектации: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заказов.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запасами: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товаров.</w:t>
      </w:r>
    </w:p>
    <w:p w:rsidR="00D82C9A" w:rsidRPr="007D5626" w:rsidRDefault="006E26A7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82C9A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ОПК-1 (ОПК-1.1, ОПК-1.2)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C9A" w:rsidRPr="007D5626" w:rsidRDefault="0083013D" w:rsidP="0083013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7D5626">
        <w:rPr>
          <w:rFonts w:ascii="Times New Roman" w:hAnsi="Times New Roman" w:cs="Times New Roman"/>
          <w:sz w:val="28"/>
          <w:szCs w:val="28"/>
        </w:rPr>
        <w:t xml:space="preserve">.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обальные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9A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системами?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расширенное Ожидаемый результат.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30 мин.</w:t>
      </w:r>
    </w:p>
    <w:p w:rsidR="00457C9B" w:rsidRPr="007D5626" w:rsidRDefault="00457C9B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приведенному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пояснению: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Локальные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(LAN):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Определение: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небольшого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географического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Применение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инфраструктуре: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атчиками,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терминалах: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штрих-кодов,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офисах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Глобальные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(WAN):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Охватывают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еографические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континенты.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LAN,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инфраструктуре: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расстояниях: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GPS-слежение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втомобилями,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судами.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потоками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системами: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LAN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складским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WAN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A7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ольших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цепочками,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компаниями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организациями.</w:t>
      </w:r>
    </w:p>
    <w:p w:rsidR="00D82C9A" w:rsidRPr="007D5626" w:rsidRDefault="00D82C9A" w:rsidP="00D6678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(индикаторы):</w:t>
      </w:r>
      <w:r w:rsidR="005E4595" w:rsidRPr="007D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69" w:rsidRPr="007D5626">
        <w:rPr>
          <w:rFonts w:ascii="Times New Roman" w:hAnsi="Times New Roman"/>
          <w:sz w:val="28"/>
          <w:szCs w:val="28"/>
        </w:rPr>
        <w:t>ОПК-4 (ОПК-4.1, ОПК-4.2)</w:t>
      </w:r>
    </w:p>
    <w:p w:rsidR="00D82C9A" w:rsidRPr="007D5626" w:rsidRDefault="00D82C9A" w:rsidP="00D667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C9A" w:rsidRPr="007D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518"/>
    <w:multiLevelType w:val="multilevel"/>
    <w:tmpl w:val="C9C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7640"/>
    <w:multiLevelType w:val="multilevel"/>
    <w:tmpl w:val="8CB46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5116F"/>
    <w:multiLevelType w:val="multilevel"/>
    <w:tmpl w:val="EA86BB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0AE6"/>
    <w:multiLevelType w:val="multilevel"/>
    <w:tmpl w:val="7D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74F02"/>
    <w:multiLevelType w:val="multilevel"/>
    <w:tmpl w:val="739811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96D9D"/>
    <w:multiLevelType w:val="multilevel"/>
    <w:tmpl w:val="E7D201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1071B"/>
    <w:multiLevelType w:val="multilevel"/>
    <w:tmpl w:val="8B9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A18C1"/>
    <w:multiLevelType w:val="multilevel"/>
    <w:tmpl w:val="932EB3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B4E27"/>
    <w:multiLevelType w:val="multilevel"/>
    <w:tmpl w:val="C71C2C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C1D9C"/>
    <w:multiLevelType w:val="multilevel"/>
    <w:tmpl w:val="211237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C0C15"/>
    <w:multiLevelType w:val="multilevel"/>
    <w:tmpl w:val="49E668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365EB"/>
    <w:multiLevelType w:val="multilevel"/>
    <w:tmpl w:val="6D84C7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F3682"/>
    <w:multiLevelType w:val="multilevel"/>
    <w:tmpl w:val="AFD617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84F71"/>
    <w:multiLevelType w:val="multilevel"/>
    <w:tmpl w:val="4E2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2FE"/>
    <w:multiLevelType w:val="multilevel"/>
    <w:tmpl w:val="D8EED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55CC2"/>
    <w:multiLevelType w:val="multilevel"/>
    <w:tmpl w:val="884C4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04D35"/>
    <w:multiLevelType w:val="multilevel"/>
    <w:tmpl w:val="7DD0FE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5362C"/>
    <w:multiLevelType w:val="multilevel"/>
    <w:tmpl w:val="034487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873CB"/>
    <w:multiLevelType w:val="multilevel"/>
    <w:tmpl w:val="263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F3F54"/>
    <w:multiLevelType w:val="multilevel"/>
    <w:tmpl w:val="55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D0558"/>
    <w:multiLevelType w:val="multilevel"/>
    <w:tmpl w:val="65CCC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430BC"/>
    <w:multiLevelType w:val="multilevel"/>
    <w:tmpl w:val="915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F3DAA"/>
    <w:multiLevelType w:val="multilevel"/>
    <w:tmpl w:val="B7BADC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D1A56"/>
    <w:multiLevelType w:val="multilevel"/>
    <w:tmpl w:val="013EF5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6612B"/>
    <w:multiLevelType w:val="multilevel"/>
    <w:tmpl w:val="E3C6B3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57285"/>
    <w:multiLevelType w:val="hybridMultilevel"/>
    <w:tmpl w:val="70328DC0"/>
    <w:lvl w:ilvl="0" w:tplc="856A9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244EE"/>
    <w:multiLevelType w:val="multilevel"/>
    <w:tmpl w:val="26921A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07794"/>
    <w:multiLevelType w:val="hybridMultilevel"/>
    <w:tmpl w:val="8C28593E"/>
    <w:lvl w:ilvl="0" w:tplc="BF049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B4732B"/>
    <w:multiLevelType w:val="multilevel"/>
    <w:tmpl w:val="1AC8E3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26913"/>
    <w:multiLevelType w:val="multilevel"/>
    <w:tmpl w:val="90F224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017CF"/>
    <w:multiLevelType w:val="multilevel"/>
    <w:tmpl w:val="E538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F46C01"/>
    <w:multiLevelType w:val="multilevel"/>
    <w:tmpl w:val="6E949F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B567B0"/>
    <w:multiLevelType w:val="multilevel"/>
    <w:tmpl w:val="25AC9D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E1C7C"/>
    <w:multiLevelType w:val="multilevel"/>
    <w:tmpl w:val="041642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5724DD"/>
    <w:multiLevelType w:val="multilevel"/>
    <w:tmpl w:val="D364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EC0B66"/>
    <w:multiLevelType w:val="multilevel"/>
    <w:tmpl w:val="CF8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94FF7"/>
    <w:multiLevelType w:val="multilevel"/>
    <w:tmpl w:val="D492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D0F5D"/>
    <w:multiLevelType w:val="multilevel"/>
    <w:tmpl w:val="068C85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D6839"/>
    <w:multiLevelType w:val="multilevel"/>
    <w:tmpl w:val="5A3867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F0FC3"/>
    <w:multiLevelType w:val="multilevel"/>
    <w:tmpl w:val="AFE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34"/>
  </w:num>
  <w:num w:numId="4">
    <w:abstractNumId w:val="36"/>
  </w:num>
  <w:num w:numId="5">
    <w:abstractNumId w:val="39"/>
  </w:num>
  <w:num w:numId="6">
    <w:abstractNumId w:val="3"/>
  </w:num>
  <w:num w:numId="7">
    <w:abstractNumId w:val="6"/>
  </w:num>
  <w:num w:numId="8">
    <w:abstractNumId w:val="35"/>
  </w:num>
  <w:num w:numId="9">
    <w:abstractNumId w:val="15"/>
  </w:num>
  <w:num w:numId="10">
    <w:abstractNumId w:val="1"/>
  </w:num>
  <w:num w:numId="11">
    <w:abstractNumId w:val="30"/>
  </w:num>
  <w:num w:numId="12">
    <w:abstractNumId w:val="14"/>
  </w:num>
  <w:num w:numId="13">
    <w:abstractNumId w:val="20"/>
  </w:num>
  <w:num w:numId="14">
    <w:abstractNumId w:val="29"/>
  </w:num>
  <w:num w:numId="15">
    <w:abstractNumId w:val="9"/>
  </w:num>
  <w:num w:numId="16">
    <w:abstractNumId w:val="23"/>
  </w:num>
  <w:num w:numId="17">
    <w:abstractNumId w:val="33"/>
  </w:num>
  <w:num w:numId="18">
    <w:abstractNumId w:val="31"/>
  </w:num>
  <w:num w:numId="19">
    <w:abstractNumId w:val="22"/>
  </w:num>
  <w:num w:numId="20">
    <w:abstractNumId w:val="17"/>
  </w:num>
  <w:num w:numId="21">
    <w:abstractNumId w:val="2"/>
  </w:num>
  <w:num w:numId="22">
    <w:abstractNumId w:val="7"/>
  </w:num>
  <w:num w:numId="23">
    <w:abstractNumId w:val="12"/>
  </w:num>
  <w:num w:numId="24">
    <w:abstractNumId w:val="8"/>
  </w:num>
  <w:num w:numId="25">
    <w:abstractNumId w:val="24"/>
  </w:num>
  <w:num w:numId="26">
    <w:abstractNumId w:val="37"/>
  </w:num>
  <w:num w:numId="27">
    <w:abstractNumId w:val="28"/>
  </w:num>
  <w:num w:numId="28">
    <w:abstractNumId w:val="38"/>
  </w:num>
  <w:num w:numId="29">
    <w:abstractNumId w:val="16"/>
  </w:num>
  <w:num w:numId="30">
    <w:abstractNumId w:val="32"/>
  </w:num>
  <w:num w:numId="31">
    <w:abstractNumId w:val="4"/>
  </w:num>
  <w:num w:numId="32">
    <w:abstractNumId w:val="11"/>
  </w:num>
  <w:num w:numId="33">
    <w:abstractNumId w:val="10"/>
  </w:num>
  <w:num w:numId="34">
    <w:abstractNumId w:val="5"/>
  </w:num>
  <w:num w:numId="35">
    <w:abstractNumId w:val="26"/>
  </w:num>
  <w:num w:numId="36">
    <w:abstractNumId w:val="18"/>
  </w:num>
  <w:num w:numId="37">
    <w:abstractNumId w:val="0"/>
  </w:num>
  <w:num w:numId="38">
    <w:abstractNumId w:val="13"/>
  </w:num>
  <w:num w:numId="39">
    <w:abstractNumId w:val="13"/>
    <w:lvlOverride w:ilvl="2">
      <w:lvl w:ilvl="2">
        <w:numFmt w:val="lowerLetter"/>
        <w:lvlText w:val="%3."/>
        <w:lvlJc w:val="left"/>
      </w:lvl>
    </w:lvlOverride>
  </w:num>
  <w:num w:numId="40">
    <w:abstractNumId w:val="1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1">
    <w:abstractNumId w:val="13"/>
    <w:lvlOverride w:ilvl="2">
      <w:lvl w:ilvl="2"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42">
    <w:abstractNumId w:val="1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3">
    <w:abstractNumId w:val="13"/>
    <w:lvlOverride w:ilvl="2">
      <w:lvl w:ilvl="2"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44">
    <w:abstractNumId w:val="1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5">
    <w:abstractNumId w:val="1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6">
    <w:abstractNumId w:val="2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A"/>
    <w:rsid w:val="000B2554"/>
    <w:rsid w:val="000C0DFC"/>
    <w:rsid w:val="00180571"/>
    <w:rsid w:val="001D2B34"/>
    <w:rsid w:val="00230FB7"/>
    <w:rsid w:val="00370769"/>
    <w:rsid w:val="003F1966"/>
    <w:rsid w:val="00457C9B"/>
    <w:rsid w:val="005B6CBE"/>
    <w:rsid w:val="005C00E6"/>
    <w:rsid w:val="005E4595"/>
    <w:rsid w:val="00601251"/>
    <w:rsid w:val="006E26A7"/>
    <w:rsid w:val="00706344"/>
    <w:rsid w:val="0071766A"/>
    <w:rsid w:val="007C0233"/>
    <w:rsid w:val="007D5626"/>
    <w:rsid w:val="0083013D"/>
    <w:rsid w:val="00852D66"/>
    <w:rsid w:val="00890D88"/>
    <w:rsid w:val="009D243A"/>
    <w:rsid w:val="00A13BF6"/>
    <w:rsid w:val="00A952CC"/>
    <w:rsid w:val="00C12976"/>
    <w:rsid w:val="00C40A0F"/>
    <w:rsid w:val="00D21C4C"/>
    <w:rsid w:val="00D66781"/>
    <w:rsid w:val="00D82C9A"/>
    <w:rsid w:val="00D87C68"/>
    <w:rsid w:val="00DC5FBE"/>
    <w:rsid w:val="00E0649F"/>
    <w:rsid w:val="00E27A11"/>
    <w:rsid w:val="00E4505D"/>
    <w:rsid w:val="00E5314C"/>
    <w:rsid w:val="00ED367D"/>
    <w:rsid w:val="00F76C02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5319"/>
  <w15:chartTrackingRefBased/>
  <w15:docId w15:val="{0AFF4A96-4E5D-4B82-A38F-85B7822D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43A"/>
    <w:rPr>
      <w:b/>
      <w:bCs/>
    </w:rPr>
  </w:style>
  <w:style w:type="paragraph" w:customStyle="1" w:styleId="caret-round">
    <w:name w:val="caret-round"/>
    <w:basedOn w:val="a"/>
    <w:rsid w:val="009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531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E5314C"/>
    <w:pPr>
      <w:ind w:left="720"/>
      <w:contextualSpacing/>
    </w:pPr>
  </w:style>
  <w:style w:type="table" w:customStyle="1" w:styleId="1">
    <w:name w:val="Сетка таблицы светлая1"/>
    <w:basedOn w:val="a1"/>
    <w:next w:val="a7"/>
    <w:uiPriority w:val="40"/>
    <w:rsid w:val="00A13BF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7">
    <w:name w:val="Grid Table Light"/>
    <w:basedOn w:val="a1"/>
    <w:uiPriority w:val="40"/>
    <w:rsid w:val="00A13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next w:val="a7"/>
    <w:uiPriority w:val="40"/>
    <w:rsid w:val="00A13BF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02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0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uturismarkdown-paragraph">
    <w:name w:val="futurismarkdown-paragraph"/>
    <w:basedOn w:val="a"/>
    <w:rsid w:val="0085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2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Admin</cp:lastModifiedBy>
  <cp:revision>12</cp:revision>
  <dcterms:created xsi:type="dcterms:W3CDTF">2025-03-11T12:02:00Z</dcterms:created>
  <dcterms:modified xsi:type="dcterms:W3CDTF">2025-03-25T18:41:00Z</dcterms:modified>
</cp:coreProperties>
</file>