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49" w:rsidRPr="00BB4E23" w:rsidRDefault="00BB5949" w:rsidP="00BB5949">
      <w:pPr>
        <w:pStyle w:val="1"/>
        <w:ind w:firstLine="709"/>
      </w:pPr>
      <w:r w:rsidRPr="00BB4E23">
        <w:t>Комплект оценочных матери</w:t>
      </w:r>
      <w:r>
        <w:t xml:space="preserve">алов по дисциплине </w:t>
      </w:r>
      <w:r>
        <w:br/>
        <w:t>«</w:t>
      </w:r>
      <w:r w:rsidRPr="00CF4D10">
        <w:rPr>
          <w:rFonts w:cs="Times New Roman"/>
          <w:szCs w:val="28"/>
        </w:rPr>
        <w:t xml:space="preserve">Общий курс </w:t>
      </w:r>
      <w:r w:rsidR="000F045A">
        <w:rPr>
          <w:rFonts w:cs="Times New Roman"/>
          <w:szCs w:val="28"/>
        </w:rPr>
        <w:t>транспорта</w:t>
      </w:r>
      <w:r w:rsidRPr="00BB4E23">
        <w:t>»</w:t>
      </w:r>
    </w:p>
    <w:p w:rsidR="00BB5949" w:rsidRDefault="00BB5949" w:rsidP="00BB5949">
      <w:pPr>
        <w:spacing w:after="0" w:line="240" w:lineRule="auto"/>
        <w:ind w:firstLine="709"/>
        <w:jc w:val="center"/>
      </w:pPr>
    </w:p>
    <w:p w:rsidR="00BB5949" w:rsidRDefault="00BB5949" w:rsidP="00BB5949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:rsidR="00BB5949" w:rsidRPr="0094035D" w:rsidRDefault="00BB5949" w:rsidP="00BB5949">
      <w:pPr>
        <w:spacing w:after="0" w:line="240" w:lineRule="auto"/>
        <w:ind w:firstLine="709"/>
      </w:pPr>
    </w:p>
    <w:p w:rsidR="00BB5949" w:rsidRPr="0076354A" w:rsidRDefault="00BB5949" w:rsidP="00BB5949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823413" w:rsidRDefault="00823413" w:rsidP="00BB594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BB5949" w:rsidRPr="0076354A" w:rsidRDefault="00BB5949" w:rsidP="00BB594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6354A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CF4D10" w:rsidRDefault="00BB5949" w:rsidP="0082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>1. Что такое нулевые места выемок и насыпей?</w:t>
      </w:r>
    </w:p>
    <w:p w:rsidR="00BB5949" w:rsidRPr="00CF4D10" w:rsidRDefault="00BB5949" w:rsidP="0082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>А) места, где насыпи переходят в выемки или наоборот</w:t>
      </w:r>
    </w:p>
    <w:p w:rsidR="00BB5949" w:rsidRPr="00CF4D10" w:rsidRDefault="00BB5949" w:rsidP="0082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>Б) места, рядом с земляным полотном</w:t>
      </w:r>
    </w:p>
    <w:p w:rsidR="00BB5949" w:rsidRPr="00CF4D10" w:rsidRDefault="00BB5949" w:rsidP="0082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>В) места, имеющие горизонтальный уровень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Правильный ответ: А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Компетенции (индикаторы): ОПК-5 (ОПК-5.1)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2. Грузонапряженность транспортной линии имеет размерность:</w:t>
      </w:r>
    </w:p>
    <w:p w:rsidR="00BB5949" w:rsidRPr="00CF4D10" w:rsidRDefault="00BB5949" w:rsidP="00823413">
      <w:pPr>
        <w:pStyle w:val="a0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 xml:space="preserve">А) </w:t>
      </w:r>
      <w:proofErr w:type="spellStart"/>
      <w:r w:rsidRPr="00CF4D10">
        <w:rPr>
          <w:rFonts w:cs="Times New Roman"/>
          <w:iCs/>
          <w:szCs w:val="28"/>
        </w:rPr>
        <w:t>ткм</w:t>
      </w:r>
      <w:proofErr w:type="spellEnd"/>
    </w:p>
    <w:p w:rsidR="00BB5949" w:rsidRPr="00CF4D10" w:rsidRDefault="00BB5949" w:rsidP="00823413">
      <w:pPr>
        <w:pStyle w:val="a0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 xml:space="preserve">Б) </w:t>
      </w:r>
      <w:proofErr w:type="spellStart"/>
      <w:r w:rsidRPr="00CF4D10">
        <w:rPr>
          <w:rFonts w:cs="Times New Roman"/>
          <w:iCs/>
          <w:szCs w:val="28"/>
        </w:rPr>
        <w:t>ткм</w:t>
      </w:r>
      <w:proofErr w:type="spellEnd"/>
      <w:r w:rsidRPr="00CF4D10">
        <w:rPr>
          <w:rFonts w:cs="Times New Roman"/>
          <w:iCs/>
          <w:szCs w:val="28"/>
        </w:rPr>
        <w:t>/км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iCs/>
          <w:szCs w:val="28"/>
        </w:rPr>
        <w:t>В) т/ч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Г) км/ч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 xml:space="preserve">Д) </w:t>
      </w:r>
      <w:proofErr w:type="spellStart"/>
      <w:proofErr w:type="gramStart"/>
      <w:r w:rsidRPr="00CF4D10">
        <w:rPr>
          <w:rFonts w:cs="Times New Roman"/>
          <w:szCs w:val="28"/>
        </w:rPr>
        <w:t>пасс.км</w:t>
      </w:r>
      <w:proofErr w:type="spellEnd"/>
      <w:proofErr w:type="gramEnd"/>
      <w:r w:rsidRPr="00CF4D10">
        <w:rPr>
          <w:rFonts w:cs="Times New Roman"/>
          <w:szCs w:val="28"/>
        </w:rPr>
        <w:t>/км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Правильный ответ: Б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Компетенции (индикаторы): ОПК-5 (ОПК-5.1)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3 Промежуточные опоры мостов называют:</w:t>
      </w:r>
    </w:p>
    <w:p w:rsidR="00BB5949" w:rsidRPr="00CF4D10" w:rsidRDefault="00BB5949" w:rsidP="00823413">
      <w:pPr>
        <w:pStyle w:val="a0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 xml:space="preserve">А) устоями </w:t>
      </w:r>
    </w:p>
    <w:p w:rsidR="00BB5949" w:rsidRPr="00CF4D10" w:rsidRDefault="00BB5949" w:rsidP="00823413">
      <w:pPr>
        <w:pStyle w:val="a0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>Б) козлами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iCs/>
          <w:szCs w:val="28"/>
        </w:rPr>
        <w:t>В) балками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Г) быками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Правильный ответ: Г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Компетенции (индикаторы): ОПК-5 (ОПК-5.1)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4. Какое напряжение питания контактной сети для электровозов, эксплуатируемых на переменном токе?</w:t>
      </w:r>
    </w:p>
    <w:p w:rsidR="00BB5949" w:rsidRPr="00CF4D10" w:rsidRDefault="00BB5949" w:rsidP="00823413">
      <w:pPr>
        <w:pStyle w:val="a0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 xml:space="preserve">А) 3000 В </w:t>
      </w:r>
    </w:p>
    <w:p w:rsidR="00BB5949" w:rsidRPr="00CF4D10" w:rsidRDefault="00BB5949" w:rsidP="00823413">
      <w:pPr>
        <w:pStyle w:val="a0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>Б) 220 В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iCs/>
          <w:szCs w:val="28"/>
        </w:rPr>
        <w:t>В) 220 КВт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Г) 25000 В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Д) 380 В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Правильный ответ: Г</w:t>
      </w:r>
    </w:p>
    <w:p w:rsidR="00BB5949" w:rsidRPr="00CF4D10" w:rsidRDefault="00BB5949" w:rsidP="00823413">
      <w:pPr>
        <w:pStyle w:val="a0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Компетенции (индикаторы): ОПК-5 (ОПК-5.1)</w:t>
      </w:r>
    </w:p>
    <w:p w:rsidR="00BB5949" w:rsidRPr="00CF4D10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13" w:rsidRDefault="00823413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13" w:rsidRDefault="00823413" w:rsidP="008234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:rsidR="00823413" w:rsidRDefault="00823413" w:rsidP="008234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3413" w:rsidRPr="00823413" w:rsidRDefault="00823413" w:rsidP="008234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3413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823413" w:rsidRPr="00823413" w:rsidRDefault="00823413" w:rsidP="008234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3413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823413" w:rsidRDefault="00823413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13" w:rsidRPr="001009D7" w:rsidRDefault="00823413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1009D7">
        <w:rPr>
          <w:rFonts w:cs="Times New Roman"/>
          <w:szCs w:val="28"/>
        </w:rPr>
        <w:t xml:space="preserve">Установите показатели уровня транспортной обеспеченности страны </w:t>
      </w:r>
      <w:r>
        <w:rPr>
          <w:rFonts w:cs="Times New Roman"/>
          <w:szCs w:val="28"/>
        </w:rPr>
        <w:t xml:space="preserve">в </w:t>
      </w:r>
      <w:r w:rsidRPr="001009D7">
        <w:rPr>
          <w:rFonts w:cs="Times New Roman"/>
          <w:szCs w:val="28"/>
        </w:rPr>
        <w:t>соответств</w:t>
      </w:r>
      <w:r>
        <w:rPr>
          <w:rFonts w:cs="Times New Roman"/>
          <w:szCs w:val="28"/>
        </w:rPr>
        <w:t>ии</w:t>
      </w:r>
      <w:r w:rsidRPr="001009D7">
        <w:rPr>
          <w:rFonts w:cs="Times New Roman"/>
          <w:szCs w:val="28"/>
        </w:rPr>
        <w:t xml:space="preserve"> аналитическим зависимостям.</w:t>
      </w:r>
    </w:p>
    <w:p w:rsidR="00823413" w:rsidRPr="001009D7" w:rsidRDefault="00823413" w:rsidP="00823413">
      <w:pPr>
        <w:pStyle w:val="a0"/>
        <w:rPr>
          <w:rFonts w:cs="Times New Roman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567"/>
        <w:gridCol w:w="5068"/>
      </w:tblGrid>
      <w:tr w:rsidR="00823413" w:rsidRPr="001009D7" w:rsidTr="00F97894">
        <w:tc>
          <w:tcPr>
            <w:tcW w:w="3936" w:type="dxa"/>
            <w:gridSpan w:val="2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Выполняемая задача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Показатель соответствия</w:t>
            </w:r>
          </w:p>
        </w:tc>
      </w:tr>
      <w:tr w:rsidR="00823413" w:rsidRPr="001009D7" w:rsidTr="00F97894">
        <w:tc>
          <w:tcPr>
            <w:tcW w:w="534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  <w:vertAlign w:val="superscript"/>
              </w:rPr>
            </w:pPr>
            <w:r w:rsidRPr="001009D7">
              <w:rPr>
                <w:rFonts w:cs="Times New Roman"/>
                <w:szCs w:val="28"/>
              </w:rPr>
              <w:t>Густота транспортной сети на 1000 км</w:t>
            </w:r>
            <w:r w:rsidRPr="001009D7">
              <w:rPr>
                <w:rFonts w:cs="Times New Roman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1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35.4pt" o:ole="">
                  <v:imagedata r:id="rId7" o:title=""/>
                </v:shape>
                <o:OLEObject Type="Embed" ProgID="Equation.3" ShapeID="_x0000_i1025" DrawAspect="Content" ObjectID="_1804441422" r:id="rId8"/>
              </w:object>
            </w:r>
          </w:p>
        </w:tc>
      </w:tr>
      <w:tr w:rsidR="00823413" w:rsidRPr="001009D7" w:rsidTr="00F97894">
        <w:tc>
          <w:tcPr>
            <w:tcW w:w="534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Транспортная обеспеченность населения на 10000 чел.</w:t>
            </w:r>
          </w:p>
        </w:tc>
        <w:tc>
          <w:tcPr>
            <w:tcW w:w="567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540" w:dyaOrig="800">
                <v:shape id="_x0000_i1026" type="#_x0000_t75" style="width:77.4pt;height:39.6pt" o:ole="">
                  <v:imagedata r:id="rId9" o:title=""/>
                </v:shape>
                <o:OLEObject Type="Embed" ProgID="Equation.3" ShapeID="_x0000_i1026" DrawAspect="Content" ObjectID="_1804441423" r:id="rId10"/>
              </w:object>
            </w:r>
          </w:p>
        </w:tc>
      </w:tr>
      <w:tr w:rsidR="00823413" w:rsidRPr="001009D7" w:rsidTr="00F97894">
        <w:tc>
          <w:tcPr>
            <w:tcW w:w="534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Обобщенный показатель развития транспортной сети</w:t>
            </w:r>
          </w:p>
        </w:tc>
        <w:tc>
          <w:tcPr>
            <w:tcW w:w="567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420" w:dyaOrig="740">
                <v:shape id="_x0000_i1027" type="#_x0000_t75" style="width:71.4pt;height:36.6pt" o:ole="">
                  <v:imagedata r:id="rId11" o:title=""/>
                </v:shape>
                <o:OLEObject Type="Embed" ProgID="Equation.3" ShapeID="_x0000_i1027" DrawAspect="Content" ObjectID="_1804441424" r:id="rId12"/>
              </w:object>
            </w:r>
          </w:p>
        </w:tc>
      </w:tr>
      <w:tr w:rsidR="00823413" w:rsidRPr="001009D7" w:rsidTr="00F97894">
        <w:tc>
          <w:tcPr>
            <w:tcW w:w="534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Приведенный показатель транспортного обслуживания сети</w:t>
            </w:r>
          </w:p>
        </w:tc>
        <w:tc>
          <w:tcPr>
            <w:tcW w:w="567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440" w:dyaOrig="639">
                <v:shape id="_x0000_i1028" type="#_x0000_t75" style="width:1in;height:32.4pt" o:ole="">
                  <v:imagedata r:id="rId13" o:title=""/>
                </v:shape>
                <o:OLEObject Type="Embed" ProgID="Equation.3" ShapeID="_x0000_i1028" DrawAspect="Content" ObjectID="_1804441425" r:id="rId14"/>
              </w:object>
            </w:r>
          </w:p>
        </w:tc>
      </w:tr>
      <w:tr w:rsidR="00823413" w:rsidRPr="001009D7" w:rsidTr="00F97894">
        <w:tc>
          <w:tcPr>
            <w:tcW w:w="534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320" w:dyaOrig="639">
                <v:shape id="_x0000_i1029" type="#_x0000_t75" style="width:66pt;height:32.4pt" o:ole="">
                  <v:imagedata r:id="rId15" o:title=""/>
                </v:shape>
                <o:OLEObject Type="Embed" ProgID="Equation.3" ShapeID="_x0000_i1029" DrawAspect="Content" ObjectID="_1804441426" r:id="rId16"/>
              </w:object>
            </w:r>
          </w:p>
        </w:tc>
      </w:tr>
    </w:tbl>
    <w:p w:rsidR="00823413" w:rsidRPr="001009D7" w:rsidRDefault="00823413" w:rsidP="00823413">
      <w:pPr>
        <w:pStyle w:val="a0"/>
        <w:jc w:val="both"/>
        <w:rPr>
          <w:rFonts w:cs="Times New Roman"/>
          <w:szCs w:val="28"/>
        </w:rPr>
      </w:pPr>
      <w:r w:rsidRPr="001009D7">
        <w:rPr>
          <w:rFonts w:cs="Times New Roman"/>
          <w:szCs w:val="28"/>
        </w:rPr>
        <w:t xml:space="preserve">Правильный ответ: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235"/>
        <w:gridCol w:w="2389"/>
        <w:gridCol w:w="2237"/>
      </w:tblGrid>
      <w:tr w:rsidR="00823413" w:rsidRPr="001009D7" w:rsidTr="00122D45">
        <w:tc>
          <w:tcPr>
            <w:tcW w:w="1329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823413" w:rsidRPr="001009D7" w:rsidTr="00122D45">
        <w:tc>
          <w:tcPr>
            <w:tcW w:w="1329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196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198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823413" w:rsidRPr="001009D7" w:rsidRDefault="00823413" w:rsidP="00823413">
      <w:pPr>
        <w:pStyle w:val="a4"/>
        <w:spacing w:line="360" w:lineRule="auto"/>
        <w:ind w:left="0" w:firstLine="0"/>
        <w:rPr>
          <w:rFonts w:cs="Times New Roman"/>
          <w:bCs/>
          <w:iCs/>
          <w:szCs w:val="28"/>
        </w:rPr>
      </w:pPr>
      <w:r w:rsidRPr="001009D7">
        <w:rPr>
          <w:rFonts w:cs="Times New Roman"/>
          <w:bCs/>
          <w:iCs/>
          <w:szCs w:val="28"/>
        </w:rPr>
        <w:t>Компетенции (индикаторы): ОПК-5 (ОПК-5.1, ОПК-5.2, ОПК 5.3)</w:t>
      </w:r>
    </w:p>
    <w:p w:rsidR="00823413" w:rsidRDefault="00823413" w:rsidP="00823413">
      <w:pPr>
        <w:pStyle w:val="a0"/>
        <w:jc w:val="both"/>
        <w:rPr>
          <w:rFonts w:cs="Times New Roman"/>
          <w:szCs w:val="28"/>
        </w:rPr>
      </w:pPr>
    </w:p>
    <w:p w:rsidR="00823413" w:rsidRPr="001009D7" w:rsidRDefault="00823413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1009D7">
        <w:rPr>
          <w:rFonts w:cs="Times New Roman"/>
          <w:szCs w:val="28"/>
        </w:rPr>
        <w:t>Установите соответствие терминов их определению.</w:t>
      </w:r>
    </w:p>
    <w:p w:rsidR="00823413" w:rsidRPr="001009D7" w:rsidRDefault="00823413" w:rsidP="00823413">
      <w:pPr>
        <w:pStyle w:val="a0"/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11"/>
        <w:gridCol w:w="538"/>
        <w:gridCol w:w="5838"/>
      </w:tblGrid>
      <w:tr w:rsidR="00823413" w:rsidRPr="001009D7" w:rsidTr="00F97894">
        <w:tc>
          <w:tcPr>
            <w:tcW w:w="2988" w:type="dxa"/>
            <w:gridSpan w:val="2"/>
            <w:shd w:val="clear" w:color="auto" w:fill="auto"/>
          </w:tcPr>
          <w:p w:rsidR="00823413" w:rsidRPr="001009D7" w:rsidRDefault="00823413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Выполняемая задача</w:t>
            </w:r>
          </w:p>
        </w:tc>
        <w:tc>
          <w:tcPr>
            <w:tcW w:w="6583" w:type="dxa"/>
            <w:gridSpan w:val="2"/>
            <w:shd w:val="clear" w:color="auto" w:fill="auto"/>
          </w:tcPr>
          <w:p w:rsidR="00823413" w:rsidRPr="001009D7" w:rsidRDefault="00823413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Показатель соответствия</w:t>
            </w:r>
          </w:p>
        </w:tc>
      </w:tr>
      <w:tr w:rsidR="00823413" w:rsidRPr="001009D7" w:rsidTr="00F97894">
        <w:tc>
          <w:tcPr>
            <w:tcW w:w="468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iCs/>
                <w:szCs w:val="28"/>
              </w:rPr>
              <w:t xml:space="preserve">Габарит приближения строений </w:t>
            </w:r>
          </w:p>
        </w:tc>
        <w:tc>
          <w:tcPr>
            <w:tcW w:w="540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Вертикальный разрез земной поверхности и земляного полотна по трассе линии называется</w:t>
            </w:r>
          </w:p>
        </w:tc>
      </w:tr>
      <w:tr w:rsidR="00823413" w:rsidRPr="001009D7" w:rsidTr="00F97894">
        <w:tc>
          <w:tcPr>
            <w:tcW w:w="468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iCs/>
                <w:szCs w:val="28"/>
              </w:rPr>
              <w:t>План железнодорожной линии</w:t>
            </w:r>
          </w:p>
        </w:tc>
        <w:tc>
          <w:tcPr>
            <w:tcW w:w="540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Предельное поперечное перпендикулярное оси пути очертание, в котором, не выходя наружу, должен помещаться как груженый, так и порожний состав, установленный на прямом горизонтальном пути.</w:t>
            </w:r>
          </w:p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</w:p>
        </w:tc>
      </w:tr>
      <w:tr w:rsidR="00823413" w:rsidRPr="001009D7" w:rsidTr="00F97894">
        <w:tc>
          <w:tcPr>
            <w:tcW w:w="468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iCs/>
                <w:szCs w:val="28"/>
              </w:rPr>
              <w:t xml:space="preserve">Продольный профиль </w:t>
            </w:r>
            <w:r w:rsidRPr="001009D7">
              <w:rPr>
                <w:rFonts w:cs="Times New Roman"/>
                <w:iCs/>
                <w:szCs w:val="28"/>
              </w:rPr>
              <w:lastRenderedPageBreak/>
              <w:t>железнодорожной линии</w:t>
            </w:r>
          </w:p>
        </w:tc>
        <w:tc>
          <w:tcPr>
            <w:tcW w:w="540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 xml:space="preserve">Предельное поперечное, перпендикулярное оси пути очертание, внутрь которого не должны заходить никакие части сооружений и </w:t>
            </w:r>
            <w:r w:rsidRPr="001009D7">
              <w:rPr>
                <w:rFonts w:cs="Times New Roman"/>
                <w:szCs w:val="28"/>
              </w:rPr>
              <w:lastRenderedPageBreak/>
              <w:t>устройств, кроме непосредственно взаимодействующих с подвижным составом</w:t>
            </w:r>
          </w:p>
        </w:tc>
      </w:tr>
      <w:tr w:rsidR="00823413" w:rsidRPr="001009D7" w:rsidTr="00F97894">
        <w:tc>
          <w:tcPr>
            <w:tcW w:w="468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  <w:lang w:val="uk-UA"/>
              </w:rPr>
            </w:pPr>
            <w:r w:rsidRPr="001009D7">
              <w:rPr>
                <w:rFonts w:cs="Times New Roman"/>
                <w:iCs/>
                <w:szCs w:val="28"/>
              </w:rPr>
              <w:t xml:space="preserve">Габарит подвижного состава </w:t>
            </w:r>
          </w:p>
        </w:tc>
        <w:tc>
          <w:tcPr>
            <w:tcW w:w="540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Называется сечение земляного полотна вертикальной плоскостью, перпендикулярной его продольной оси.</w:t>
            </w:r>
          </w:p>
        </w:tc>
      </w:tr>
      <w:tr w:rsidR="00823413" w:rsidRPr="001009D7" w:rsidTr="00F97894">
        <w:tc>
          <w:tcPr>
            <w:tcW w:w="468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413" w:rsidRPr="001009D7" w:rsidRDefault="008D112A" w:rsidP="00823413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56408D">
              <w:rPr>
                <w:rFonts w:cs="Times New Roman"/>
                <w:szCs w:val="28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:rsidR="00823413" w:rsidRPr="001009D7" w:rsidRDefault="00823413" w:rsidP="00823413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Проекция трассы на горизонтальную плоскость</w:t>
            </w:r>
          </w:p>
        </w:tc>
      </w:tr>
    </w:tbl>
    <w:p w:rsidR="00823413" w:rsidRPr="001009D7" w:rsidRDefault="00823413" w:rsidP="00823413">
      <w:pPr>
        <w:pStyle w:val="a0"/>
        <w:rPr>
          <w:rFonts w:cs="Times New Roman"/>
          <w:szCs w:val="28"/>
        </w:rPr>
      </w:pPr>
      <w:r w:rsidRPr="001009D7">
        <w:rPr>
          <w:rFonts w:cs="Times New Roman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235"/>
        <w:gridCol w:w="2389"/>
        <w:gridCol w:w="2237"/>
      </w:tblGrid>
      <w:tr w:rsidR="00823413" w:rsidRPr="001009D7" w:rsidTr="00122D45">
        <w:tc>
          <w:tcPr>
            <w:tcW w:w="1329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823413" w:rsidRPr="001009D7" w:rsidTr="00122D45">
        <w:tc>
          <w:tcPr>
            <w:tcW w:w="1329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278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198" w:type="pct"/>
            <w:shd w:val="clear" w:color="auto" w:fill="auto"/>
          </w:tcPr>
          <w:p w:rsidR="00823413" w:rsidRPr="001009D7" w:rsidRDefault="008D112A" w:rsidP="0082341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823413" w:rsidRPr="001009D7" w:rsidRDefault="00823413" w:rsidP="00823413">
      <w:pPr>
        <w:pStyle w:val="a4"/>
        <w:spacing w:line="360" w:lineRule="auto"/>
        <w:ind w:left="0" w:firstLine="0"/>
        <w:rPr>
          <w:rFonts w:cs="Times New Roman"/>
          <w:bCs/>
          <w:iCs/>
          <w:szCs w:val="28"/>
        </w:rPr>
      </w:pPr>
      <w:r w:rsidRPr="001009D7">
        <w:rPr>
          <w:rFonts w:cs="Times New Roman"/>
          <w:bCs/>
          <w:iCs/>
          <w:szCs w:val="28"/>
        </w:rPr>
        <w:t>Компетенции (индикаторы): ОПК-5 (ОПК-5.1, ОПК-5.2, ОПК 5.3)</w:t>
      </w: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8234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</w:t>
      </w:r>
      <w:r w:rsidR="00121F19">
        <w:rPr>
          <w:rFonts w:ascii="Times New Roman" w:hAnsi="Times New Roman" w:cs="Times New Roman"/>
          <w:i w:val="0"/>
          <w:color w:val="auto"/>
          <w:sz w:val="28"/>
          <w:szCs w:val="28"/>
        </w:rPr>
        <w:t>правильной последовательности</w:t>
      </w: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BB5949" w:rsidRPr="00694170" w:rsidRDefault="00BB5949" w:rsidP="00823413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694170">
        <w:rPr>
          <w:rFonts w:ascii="Times New Roman" w:hAnsi="Times New Roman" w:cs="Times New Roman"/>
          <w:b w:val="0"/>
          <w:color w:val="auto"/>
          <w:sz w:val="28"/>
          <w:szCs w:val="28"/>
        </w:rPr>
        <w:t>Установите правильно</w:t>
      </w:r>
      <w:r w:rsidR="00121F19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6941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21F19">
        <w:rPr>
          <w:rFonts w:ascii="Times New Roman" w:hAnsi="Times New Roman" w:cs="Times New Roman"/>
          <w:b w:val="0"/>
          <w:color w:val="auto"/>
          <w:sz w:val="28"/>
          <w:szCs w:val="28"/>
        </w:rPr>
        <w:t>последовательности</w:t>
      </w:r>
      <w:r w:rsidRPr="006941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BB5949" w:rsidRPr="00C0397B" w:rsidRDefault="00BB5949" w:rsidP="00823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Укажите</w:t>
      </w:r>
      <w:r w:rsidRPr="00C039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последовательность расположения </w:t>
      </w:r>
      <w:r w:rsidRPr="00C0397B">
        <w:rPr>
          <w:rFonts w:cs="Times New Roman"/>
          <w:szCs w:val="28"/>
        </w:rPr>
        <w:t>элементов механической передачи тепловоза.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C0397B">
        <w:rPr>
          <w:rFonts w:cs="Times New Roman"/>
          <w:szCs w:val="28"/>
        </w:rPr>
        <w:t>) Шестерня на отбойном валу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C0397B">
        <w:rPr>
          <w:rFonts w:cs="Times New Roman"/>
          <w:szCs w:val="28"/>
        </w:rPr>
        <w:t>) Дизель.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C0397B">
        <w:rPr>
          <w:rFonts w:cs="Times New Roman"/>
          <w:szCs w:val="28"/>
        </w:rPr>
        <w:t>) Коробка скоростей.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C0397B">
        <w:rPr>
          <w:rFonts w:cs="Times New Roman"/>
          <w:szCs w:val="28"/>
        </w:rPr>
        <w:t>) Ведущая шестерня.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C0397B">
        <w:rPr>
          <w:rFonts w:cs="Times New Roman"/>
          <w:szCs w:val="28"/>
        </w:rPr>
        <w:t>) Главная муфта.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 w:rsidRPr="00C0397B">
        <w:rPr>
          <w:rFonts w:cs="Times New Roman"/>
          <w:szCs w:val="28"/>
        </w:rPr>
        <w:t xml:space="preserve">Правильный ответ: </w:t>
      </w:r>
      <w:r w:rsidR="00823413">
        <w:rPr>
          <w:rFonts w:cs="Times New Roman"/>
          <w:szCs w:val="28"/>
        </w:rPr>
        <w:t>Б, Г, В, Д, А</w:t>
      </w:r>
    </w:p>
    <w:p w:rsidR="00BB5949" w:rsidRPr="00C0397B" w:rsidRDefault="00BB5949" w:rsidP="00823413">
      <w:pPr>
        <w:pStyle w:val="a4"/>
        <w:ind w:left="0" w:firstLine="0"/>
        <w:rPr>
          <w:rFonts w:cs="Times New Roman"/>
          <w:bCs/>
          <w:iCs/>
          <w:szCs w:val="28"/>
        </w:rPr>
      </w:pPr>
      <w:r w:rsidRPr="00C0397B">
        <w:rPr>
          <w:rFonts w:cs="Times New Roman"/>
          <w:bCs/>
          <w:iCs/>
          <w:szCs w:val="28"/>
        </w:rPr>
        <w:t>Компетенции (индикаторы): ОПК-5 (ОПК-5.1, ОПК-5.2, ОПК 5.3)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Укажите последовательность р</w:t>
      </w:r>
      <w:r w:rsidRPr="00C0397B">
        <w:rPr>
          <w:rFonts w:cs="Times New Roman"/>
          <w:szCs w:val="28"/>
        </w:rPr>
        <w:t>абоч</w:t>
      </w:r>
      <w:r>
        <w:rPr>
          <w:rFonts w:cs="Times New Roman"/>
          <w:szCs w:val="28"/>
        </w:rPr>
        <w:t>их</w:t>
      </w:r>
      <w:r w:rsidRPr="00C0397B">
        <w:rPr>
          <w:rFonts w:cs="Times New Roman"/>
          <w:szCs w:val="28"/>
        </w:rPr>
        <w:t xml:space="preserve"> цикл</w:t>
      </w:r>
      <w:r>
        <w:rPr>
          <w:rFonts w:cs="Times New Roman"/>
          <w:szCs w:val="28"/>
        </w:rPr>
        <w:t>ов</w:t>
      </w:r>
      <w:r w:rsidRPr="00C0397B">
        <w:rPr>
          <w:rFonts w:cs="Times New Roman"/>
          <w:szCs w:val="28"/>
        </w:rPr>
        <w:t xml:space="preserve"> четырехтактного двигателя внутреннего сгорания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C0397B">
        <w:rPr>
          <w:rFonts w:cs="Times New Roman"/>
          <w:szCs w:val="28"/>
        </w:rPr>
        <w:t>) Сжатие.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C0397B">
        <w:rPr>
          <w:rFonts w:cs="Times New Roman"/>
          <w:szCs w:val="28"/>
        </w:rPr>
        <w:t>) Впуск.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C0397B">
        <w:rPr>
          <w:rFonts w:cs="Times New Roman"/>
          <w:szCs w:val="28"/>
        </w:rPr>
        <w:t>) Выпуск.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C0397B">
        <w:rPr>
          <w:rFonts w:cs="Times New Roman"/>
          <w:szCs w:val="28"/>
        </w:rPr>
        <w:t>) Расширение.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 w:rsidRPr="00BC561B">
        <w:rPr>
          <w:rFonts w:cs="Times New Roman"/>
          <w:szCs w:val="28"/>
        </w:rPr>
        <w:t>Правильный ответ:</w:t>
      </w:r>
      <w:r w:rsidRPr="00C0397B">
        <w:rPr>
          <w:rFonts w:cs="Times New Roman"/>
          <w:szCs w:val="28"/>
        </w:rPr>
        <w:t xml:space="preserve"> </w:t>
      </w:r>
      <w:r w:rsidR="00823413">
        <w:rPr>
          <w:rFonts w:cs="Times New Roman"/>
          <w:szCs w:val="28"/>
        </w:rPr>
        <w:t>Б, А Г, В</w:t>
      </w:r>
    </w:p>
    <w:p w:rsidR="00BB5949" w:rsidRPr="00C0397B" w:rsidRDefault="00BB5949" w:rsidP="00823413">
      <w:pPr>
        <w:pStyle w:val="a4"/>
        <w:ind w:left="0" w:firstLine="0"/>
        <w:rPr>
          <w:rFonts w:cs="Times New Roman"/>
          <w:bCs/>
          <w:iCs/>
          <w:szCs w:val="28"/>
        </w:rPr>
      </w:pPr>
      <w:r w:rsidRPr="00C0397B">
        <w:rPr>
          <w:rFonts w:cs="Times New Roman"/>
          <w:bCs/>
          <w:iCs/>
          <w:szCs w:val="28"/>
        </w:rPr>
        <w:t>Компетенции (индикаторы): ОПК-5 (ОПК-5.1, ОПК-5.2, ОПК 5.3)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C0397B">
        <w:rPr>
          <w:rFonts w:cs="Times New Roman"/>
          <w:szCs w:val="28"/>
        </w:rPr>
        <w:t>Последовательность расположения основных элементов насыпи железнодорожного пути начиная с верхней части земляного полотна: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C0397B">
        <w:rPr>
          <w:rFonts w:cs="Times New Roman"/>
          <w:szCs w:val="28"/>
        </w:rPr>
        <w:t>) Берма.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C0397B">
        <w:rPr>
          <w:rFonts w:cs="Times New Roman"/>
          <w:szCs w:val="28"/>
        </w:rPr>
        <w:t>) Обочина.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C0397B">
        <w:rPr>
          <w:rFonts w:cs="Times New Roman"/>
          <w:szCs w:val="28"/>
        </w:rPr>
        <w:t>) Резерв.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C0397B">
        <w:rPr>
          <w:rFonts w:cs="Times New Roman"/>
          <w:szCs w:val="28"/>
        </w:rPr>
        <w:t>) Откос.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C0397B">
        <w:rPr>
          <w:rFonts w:cs="Times New Roman"/>
          <w:szCs w:val="28"/>
        </w:rPr>
        <w:t>) Основная площадка.</w:t>
      </w:r>
    </w:p>
    <w:p w:rsidR="00BB5949" w:rsidRPr="00C0397B" w:rsidRDefault="00BB5949" w:rsidP="00823413">
      <w:pPr>
        <w:pStyle w:val="a0"/>
        <w:jc w:val="both"/>
        <w:rPr>
          <w:rFonts w:cs="Times New Roman"/>
          <w:szCs w:val="28"/>
        </w:rPr>
      </w:pPr>
      <w:r w:rsidRPr="00D576CA">
        <w:rPr>
          <w:rFonts w:cs="Times New Roman"/>
          <w:szCs w:val="28"/>
        </w:rPr>
        <w:t>Правильный ответ:</w:t>
      </w:r>
      <w:r w:rsidRPr="00C0397B">
        <w:rPr>
          <w:rFonts w:cs="Times New Roman"/>
          <w:szCs w:val="28"/>
        </w:rPr>
        <w:t xml:space="preserve"> </w:t>
      </w:r>
      <w:r w:rsidR="00823413">
        <w:rPr>
          <w:rFonts w:cs="Times New Roman"/>
          <w:szCs w:val="28"/>
        </w:rPr>
        <w:t xml:space="preserve">Д, Б, Г, </w:t>
      </w:r>
      <w:proofErr w:type="gramStart"/>
      <w:r w:rsidR="00823413">
        <w:rPr>
          <w:rFonts w:cs="Times New Roman"/>
          <w:szCs w:val="28"/>
        </w:rPr>
        <w:t>А</w:t>
      </w:r>
      <w:proofErr w:type="gramEnd"/>
      <w:r w:rsidR="00823413">
        <w:rPr>
          <w:rFonts w:cs="Times New Roman"/>
          <w:szCs w:val="28"/>
        </w:rPr>
        <w:t>, В</w:t>
      </w:r>
    </w:p>
    <w:p w:rsidR="00BB5949" w:rsidRPr="00C0397B" w:rsidRDefault="00BB5949" w:rsidP="00823413">
      <w:pPr>
        <w:pStyle w:val="a4"/>
        <w:ind w:left="0" w:firstLine="0"/>
        <w:rPr>
          <w:rFonts w:cs="Times New Roman"/>
          <w:bCs/>
          <w:iCs/>
          <w:szCs w:val="28"/>
        </w:rPr>
      </w:pPr>
      <w:r w:rsidRPr="00C0397B">
        <w:rPr>
          <w:rFonts w:cs="Times New Roman"/>
          <w:bCs/>
          <w:iCs/>
          <w:szCs w:val="28"/>
        </w:rPr>
        <w:lastRenderedPageBreak/>
        <w:t>Компетенции (индикаторы): ОПК-5 (ОПК-5.1, ОПК-5.2, ОПК 5.3)</w:t>
      </w:r>
    </w:p>
    <w:p w:rsidR="00BB5949" w:rsidRDefault="00BB5949" w:rsidP="00823413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:rsidR="00BB5949" w:rsidRPr="00F30F63" w:rsidRDefault="00BB5949" w:rsidP="00823413">
      <w:pPr>
        <w:spacing w:after="0" w:line="240" w:lineRule="auto"/>
        <w:jc w:val="both"/>
      </w:pPr>
    </w:p>
    <w:p w:rsidR="00BB5949" w:rsidRDefault="00BB5949" w:rsidP="0082341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:rsidR="00BB5949" w:rsidRPr="00823413" w:rsidRDefault="00BB5949" w:rsidP="00823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F30F63" w:rsidRDefault="00BB5949" w:rsidP="008234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1 Линия пересечения плоскости откоса насыпи с поверхностью ее основной площадки называется _________________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бровкой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ОПК-5.2, ОПК 5.3)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2 Параметром крестовины стрелочного перевода является ________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угол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ОПК-5.2, ОПК 5.3)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3. Основной характеристикой рельсов служит ________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погонный вес</w:t>
      </w:r>
      <w:r w:rsidRPr="001009D7">
        <w:rPr>
          <w:rFonts w:ascii="Times New Roman" w:hAnsi="Times New Roman" w:cs="Times New Roman"/>
          <w:sz w:val="28"/>
          <w:szCs w:val="28"/>
        </w:rPr>
        <w:t xml:space="preserve"> 1 </w:t>
      </w:r>
      <w:r w:rsidRPr="001009D7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 w:rsidRPr="001009D7">
        <w:rPr>
          <w:rFonts w:ascii="Times New Roman" w:hAnsi="Times New Roman" w:cs="Times New Roman"/>
          <w:sz w:val="28"/>
          <w:szCs w:val="28"/>
        </w:rPr>
        <w:t>рельса в килограммах.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ОПК-5.2, ОПК 5.3)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4. Профиль основной площадки земляного полотна для двухпутного железнодорожного пути имеет форму ___________________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треугольника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ОПК-5.2, ОПК 5.3)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5. Продольное перемещение рельсов относительно шпал или вместе со шпалами называют ________________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угоном пути</w:t>
      </w: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ОПК-5.2, ОПК 5.3)</w:t>
      </w:r>
    </w:p>
    <w:p w:rsidR="00F62BC5" w:rsidRPr="001009D7" w:rsidRDefault="00F62BC5" w:rsidP="008234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2BC5" w:rsidRPr="00F62BC5" w:rsidRDefault="00F62BC5" w:rsidP="00F62BC5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62BC5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45" w:rsidRPr="00122D45" w:rsidRDefault="00F97894" w:rsidP="00F97894">
      <w:pPr>
        <w:pStyle w:val="a4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1009D7">
        <w:rPr>
          <w:rFonts w:cs="Times New Roman"/>
          <w:szCs w:val="28"/>
        </w:rPr>
        <w:t xml:space="preserve">. </w:t>
      </w:r>
      <w:r w:rsidR="00122D45">
        <w:rPr>
          <w:rFonts w:cs="Times New Roman"/>
          <w:szCs w:val="28"/>
        </w:rPr>
        <w:t>Система цен, включающая утвержденные в установленном порядке платы, взимаемые за перевозку грузов и услуги инфраструктуры, а также правила их исчисления</w:t>
      </w:r>
      <w:r w:rsidR="00122D45" w:rsidRPr="00122D45">
        <w:rPr>
          <w:rFonts w:cs="Times New Roman"/>
          <w:szCs w:val="28"/>
        </w:rPr>
        <w:t xml:space="preserve"> называют ________________</w:t>
      </w:r>
    </w:p>
    <w:p w:rsidR="00122D45" w:rsidRPr="001009D7" w:rsidRDefault="00122D45" w:rsidP="00122D4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Cs/>
          <w:sz w:val="28"/>
          <w:szCs w:val="28"/>
        </w:rPr>
        <w:t>грузовой тариф</w:t>
      </w:r>
    </w:p>
    <w:p w:rsidR="00122D45" w:rsidRDefault="00122D45" w:rsidP="00122D4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ОПК-5.2, ОПК 5.3)</w:t>
      </w:r>
    </w:p>
    <w:p w:rsidR="00122D45" w:rsidRDefault="00122D45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45" w:rsidRPr="00122D45" w:rsidRDefault="00F97894" w:rsidP="00F97894">
      <w:pPr>
        <w:pStyle w:val="a4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1009D7">
        <w:rPr>
          <w:rFonts w:cs="Times New Roman"/>
          <w:szCs w:val="28"/>
        </w:rPr>
        <w:t xml:space="preserve">. </w:t>
      </w:r>
      <w:r w:rsidR="00122D45">
        <w:rPr>
          <w:rFonts w:cs="Times New Roman"/>
          <w:szCs w:val="28"/>
        </w:rPr>
        <w:t xml:space="preserve">Железнодорожный тяговый подвижной состав, предназначенный для ведения по железнодорожным путям поездов и </w:t>
      </w:r>
      <w:proofErr w:type="gramStart"/>
      <w:r w:rsidR="00122D45">
        <w:rPr>
          <w:rFonts w:cs="Times New Roman"/>
          <w:szCs w:val="28"/>
        </w:rPr>
        <w:t>отдельных вагонов</w:t>
      </w:r>
      <w:proofErr w:type="gramEnd"/>
      <w:r w:rsidR="00122D45">
        <w:rPr>
          <w:rFonts w:cs="Times New Roman"/>
          <w:szCs w:val="28"/>
        </w:rPr>
        <w:t xml:space="preserve"> </w:t>
      </w:r>
      <w:r w:rsidR="00122D45" w:rsidRPr="00122D45">
        <w:rPr>
          <w:rFonts w:cs="Times New Roman"/>
          <w:szCs w:val="28"/>
        </w:rPr>
        <w:t>называют ________________</w:t>
      </w:r>
    </w:p>
    <w:p w:rsidR="00122D45" w:rsidRPr="001009D7" w:rsidRDefault="00122D45" w:rsidP="00122D4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 xml:space="preserve">Правильный ответ: </w:t>
      </w:r>
      <w:r w:rsidR="00A431B8">
        <w:rPr>
          <w:rFonts w:ascii="Times New Roman" w:hAnsi="Times New Roman" w:cs="Times New Roman"/>
          <w:iCs/>
          <w:sz w:val="28"/>
          <w:szCs w:val="28"/>
        </w:rPr>
        <w:t>локомотив</w:t>
      </w:r>
    </w:p>
    <w:p w:rsidR="00122D45" w:rsidRDefault="00122D45" w:rsidP="00122D4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ОПК-5.2, ОПК 5.3)</w:t>
      </w:r>
    </w:p>
    <w:p w:rsidR="00122D45" w:rsidRDefault="00122D45" w:rsidP="0012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F30F63" w:rsidRDefault="00BB5949" w:rsidP="00A431B8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Задания открытого типа с</w:t>
      </w:r>
      <w:r w:rsidRPr="0099127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развернутым ответом</w:t>
      </w: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B80C15" w:rsidRDefault="00F97894" w:rsidP="00F97894">
      <w:pPr>
        <w:pStyle w:val="a4"/>
        <w:ind w:left="0" w:firstLine="0"/>
        <w:rPr>
          <w:rFonts w:cs="Times New Roman"/>
          <w:bCs/>
          <w:iCs/>
          <w:szCs w:val="28"/>
        </w:rPr>
      </w:pPr>
      <w:r>
        <w:rPr>
          <w:rFonts w:cs="Times New Roman"/>
          <w:szCs w:val="28"/>
        </w:rPr>
        <w:t>1</w:t>
      </w:r>
      <w:bookmarkStart w:id="0" w:name="_GoBack"/>
      <w:bookmarkEnd w:id="0"/>
      <w:r w:rsidRPr="001009D7">
        <w:rPr>
          <w:rFonts w:cs="Times New Roman"/>
          <w:szCs w:val="28"/>
        </w:rPr>
        <w:t xml:space="preserve">. </w:t>
      </w:r>
      <w:r w:rsidR="00BB5949" w:rsidRPr="00B80C15">
        <w:rPr>
          <w:rFonts w:cs="Times New Roman"/>
          <w:bCs/>
          <w:iCs/>
          <w:szCs w:val="28"/>
        </w:rPr>
        <w:t>Решите задачу. Приведите полное решение задачи.</w:t>
      </w:r>
    </w:p>
    <w:p w:rsidR="00BB5949" w:rsidRPr="001009D7" w:rsidRDefault="00BB5949" w:rsidP="00823413">
      <w:pPr>
        <w:pStyle w:val="a4"/>
        <w:ind w:left="0" w:firstLine="0"/>
        <w:rPr>
          <w:rFonts w:cs="Times New Roman"/>
          <w:szCs w:val="28"/>
        </w:rPr>
      </w:pPr>
      <w:r w:rsidRPr="001009D7">
        <w:rPr>
          <w:rFonts w:cs="Times New Roman"/>
          <w:szCs w:val="28"/>
        </w:rPr>
        <w:t xml:space="preserve">Определите следующие эксплуатационные показатели транспортной сети железнодорожного транспорта: среднее расстояние перевозки грузов </w:t>
      </w:r>
      <w:r w:rsidRPr="001009D7">
        <w:rPr>
          <w:rFonts w:cs="Times New Roman"/>
          <w:i/>
          <w:szCs w:val="28"/>
          <w:lang w:val="en-US"/>
        </w:rPr>
        <w:t>l</w:t>
      </w:r>
      <w:proofErr w:type="spellStart"/>
      <w:r w:rsidRPr="001009D7">
        <w:rPr>
          <w:rFonts w:cs="Times New Roman"/>
          <w:i/>
          <w:szCs w:val="28"/>
          <w:vertAlign w:val="subscript"/>
        </w:rPr>
        <w:t>гр</w:t>
      </w:r>
      <w:proofErr w:type="spellEnd"/>
      <w:r w:rsidRPr="001009D7">
        <w:rPr>
          <w:rFonts w:cs="Times New Roman"/>
          <w:szCs w:val="28"/>
        </w:rPr>
        <w:t xml:space="preserve">, км; среднюю дальность поездки пассажиров </w:t>
      </w:r>
      <w:r w:rsidRPr="001009D7">
        <w:rPr>
          <w:rFonts w:cs="Times New Roman"/>
          <w:i/>
          <w:szCs w:val="28"/>
          <w:lang w:val="en-US"/>
        </w:rPr>
        <w:t>l</w:t>
      </w:r>
      <w:r w:rsidRPr="001009D7">
        <w:rPr>
          <w:rFonts w:cs="Times New Roman"/>
          <w:szCs w:val="28"/>
          <w:vertAlign w:val="subscript"/>
        </w:rPr>
        <w:t>а</w:t>
      </w:r>
      <w:r w:rsidRPr="001009D7">
        <w:rPr>
          <w:rFonts w:cs="Times New Roman"/>
          <w:szCs w:val="28"/>
        </w:rPr>
        <w:t xml:space="preserve">, км; приведенный грузооборот </w:t>
      </w:r>
      <w:r w:rsidRPr="001009D7">
        <w:rPr>
          <w:rFonts w:cs="Times New Roman"/>
          <w:i/>
          <w:szCs w:val="28"/>
        </w:rPr>
        <w:t>Р</w:t>
      </w:r>
      <w:r w:rsidRPr="001009D7">
        <w:rPr>
          <w:i/>
          <w:vertAlign w:val="subscript"/>
        </w:rPr>
        <w:sym w:font="Symbol" w:char="F0E5"/>
      </w:r>
      <w:r w:rsidRPr="001009D7">
        <w:rPr>
          <w:rFonts w:cs="Times New Roman"/>
          <w:szCs w:val="28"/>
        </w:rPr>
        <w:t xml:space="preserve">, </w:t>
      </w:r>
      <w:proofErr w:type="spellStart"/>
      <w:r w:rsidRPr="001009D7">
        <w:rPr>
          <w:rFonts w:cs="Times New Roman"/>
          <w:szCs w:val="28"/>
        </w:rPr>
        <w:t>ткм</w:t>
      </w:r>
      <w:proofErr w:type="spellEnd"/>
      <w:r w:rsidRPr="001009D7">
        <w:rPr>
          <w:rFonts w:cs="Times New Roman"/>
          <w:szCs w:val="28"/>
        </w:rPr>
        <w:t xml:space="preserve">. Если грузооборот составляет </w:t>
      </w:r>
      <w:r w:rsidRPr="001009D7">
        <w:rPr>
          <w:i/>
        </w:rPr>
        <w:sym w:font="Symbol" w:char="F053"/>
      </w:r>
      <w:proofErr w:type="spellStart"/>
      <w:r w:rsidRPr="001009D7">
        <w:rPr>
          <w:rFonts w:cs="Times New Roman"/>
          <w:i/>
          <w:szCs w:val="28"/>
          <w:lang w:val="en-US"/>
        </w:rPr>
        <w:t>Ql</w:t>
      </w:r>
      <w:proofErr w:type="spellEnd"/>
      <w:r w:rsidRPr="001009D7">
        <w:rPr>
          <w:rFonts w:cs="Times New Roman"/>
          <w:szCs w:val="28"/>
        </w:rPr>
        <w:t xml:space="preserve"> = 602 млрд. </w:t>
      </w:r>
      <w:proofErr w:type="spellStart"/>
      <w:r w:rsidRPr="001009D7">
        <w:rPr>
          <w:rFonts w:cs="Times New Roman"/>
          <w:szCs w:val="28"/>
        </w:rPr>
        <w:t>ткм</w:t>
      </w:r>
      <w:proofErr w:type="spellEnd"/>
      <w:r w:rsidRPr="001009D7">
        <w:rPr>
          <w:rFonts w:cs="Times New Roman"/>
          <w:szCs w:val="28"/>
        </w:rPr>
        <w:t xml:space="preserve">.; объем перевезенного груза </w:t>
      </w:r>
      <w:r w:rsidRPr="001009D7">
        <w:rPr>
          <w:rFonts w:cs="Times New Roman"/>
          <w:i/>
          <w:szCs w:val="28"/>
          <w:lang w:val="en-US"/>
        </w:rPr>
        <w:t>Q</w:t>
      </w:r>
      <w:r w:rsidRPr="001009D7">
        <w:rPr>
          <w:i/>
          <w:vertAlign w:val="subscript"/>
          <w:lang w:val="en-US"/>
        </w:rPr>
        <w:sym w:font="Symbol" w:char="F053"/>
      </w:r>
      <w:r w:rsidRPr="001009D7">
        <w:rPr>
          <w:rFonts w:cs="Times New Roman"/>
          <w:szCs w:val="28"/>
        </w:rPr>
        <w:t xml:space="preserve"> = 605 млн. км.; пассажирооборот </w:t>
      </w:r>
      <w:r w:rsidRPr="001009D7">
        <w:rPr>
          <w:i/>
        </w:rPr>
        <w:sym w:font="Symbol" w:char="F053"/>
      </w:r>
      <w:r w:rsidRPr="001009D7">
        <w:rPr>
          <w:rFonts w:cs="Times New Roman"/>
          <w:i/>
          <w:szCs w:val="28"/>
          <w:lang w:val="en-US"/>
        </w:rPr>
        <w:t>Al</w:t>
      </w:r>
      <w:r w:rsidRPr="001009D7">
        <w:rPr>
          <w:rFonts w:cs="Times New Roman"/>
          <w:szCs w:val="28"/>
        </w:rPr>
        <w:t xml:space="preserve"> = 88 млрд. пасс.</w:t>
      </w:r>
      <w:r w:rsidR="00764660">
        <w:rPr>
          <w:rFonts w:cs="Times New Roman"/>
          <w:szCs w:val="28"/>
        </w:rPr>
        <w:t xml:space="preserve"> </w:t>
      </w:r>
      <w:r w:rsidRPr="001009D7">
        <w:rPr>
          <w:rFonts w:cs="Times New Roman"/>
          <w:szCs w:val="28"/>
        </w:rPr>
        <w:t xml:space="preserve">км.; количество перевезенных пассажиров </w:t>
      </w:r>
      <w:r w:rsidRPr="001009D7">
        <w:rPr>
          <w:rFonts w:cs="Times New Roman"/>
          <w:i/>
          <w:szCs w:val="28"/>
        </w:rPr>
        <w:t>А</w:t>
      </w:r>
      <w:r w:rsidRPr="001009D7">
        <w:rPr>
          <w:i/>
          <w:vertAlign w:val="subscript"/>
        </w:rPr>
        <w:sym w:font="Symbol" w:char="F053"/>
      </w:r>
      <w:r w:rsidRPr="001009D7">
        <w:rPr>
          <w:rFonts w:cs="Times New Roman"/>
          <w:szCs w:val="28"/>
        </w:rPr>
        <w:t xml:space="preserve">  = 1164 млн.</w:t>
      </w:r>
      <w:r w:rsidR="00764660">
        <w:rPr>
          <w:rFonts w:cs="Times New Roman"/>
          <w:szCs w:val="28"/>
        </w:rPr>
        <w:t xml:space="preserve"> </w:t>
      </w:r>
      <w:r w:rsidRPr="001009D7">
        <w:rPr>
          <w:rFonts w:cs="Times New Roman"/>
          <w:szCs w:val="28"/>
        </w:rPr>
        <w:t xml:space="preserve">чел. коэффициент перевода </w:t>
      </w:r>
      <w:r w:rsidRPr="001009D7">
        <w:rPr>
          <w:rFonts w:cs="Times New Roman"/>
          <w:i/>
          <w:szCs w:val="28"/>
          <w:lang w:val="en-US"/>
        </w:rPr>
        <w:t>k</w:t>
      </w:r>
      <w:r w:rsidRPr="001009D7">
        <w:rPr>
          <w:rFonts w:cs="Times New Roman"/>
          <w:i/>
          <w:szCs w:val="28"/>
          <w:vertAlign w:val="subscript"/>
        </w:rPr>
        <w:t>ж</w:t>
      </w:r>
      <w:r w:rsidRPr="001009D7">
        <w:rPr>
          <w:rFonts w:cs="Times New Roman"/>
          <w:szCs w:val="28"/>
        </w:rPr>
        <w:t xml:space="preserve"> = 1.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:rsidR="00BB5949" w:rsidRPr="001009D7" w:rsidRDefault="00A431B8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BB5949" w:rsidRPr="001009D7">
        <w:rPr>
          <w:rFonts w:ascii="Times New Roman" w:hAnsi="Times New Roman" w:cs="Times New Roman"/>
          <w:sz w:val="28"/>
          <w:szCs w:val="28"/>
        </w:rPr>
        <w:t xml:space="preserve"> Средняя дальность перевозки груза, км: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1060" w:dyaOrig="680">
          <v:shape id="_x0000_i1030" type="#_x0000_t75" style="width:53.35pt;height:33.35pt" o:ole="">
            <v:imagedata r:id="rId17" o:title=""/>
          </v:shape>
          <o:OLEObject Type="Embed" ProgID="Equation.DSMT4" ShapeID="_x0000_i1030" DrawAspect="Content" ObjectID="_1804441427" r:id="rId18"/>
        </w:objec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Подставляем значения грузооборот и объём перевозок груза в формулу получим: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299" w:dyaOrig="660">
          <v:shape id="_x0000_i1031" type="#_x0000_t75" style="width:114.65pt;height:33.35pt" o:ole="">
            <v:imagedata r:id="rId19" o:title=""/>
          </v:shape>
          <o:OLEObject Type="Embed" ProgID="Equation.DSMT4" ShapeID="_x0000_i1031" DrawAspect="Content" ObjectID="_1804441428" r:id="rId20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Средняя дальность поездки пассажира, км.: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920" w:dyaOrig="680">
          <v:shape id="_x0000_i1032" type="#_x0000_t75" style="width:45.35pt;height:33.35pt" o:ole="">
            <v:imagedata r:id="rId21" o:title=""/>
          </v:shape>
          <o:OLEObject Type="Embed" ProgID="Equation.DSMT4" ShapeID="_x0000_i1032" DrawAspect="Content" ObjectID="_1804441429" r:id="rId22"/>
        </w:object>
      </w:r>
      <w:r w:rsidRPr="001009D7">
        <w:rPr>
          <w:rFonts w:ascii="Times New Roman" w:hAnsi="Times New Roman" w:cs="Times New Roman"/>
          <w:sz w:val="28"/>
          <w:szCs w:val="28"/>
        </w:rPr>
        <w:t>,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тогда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240" w:dyaOrig="660">
          <v:shape id="_x0000_i1033" type="#_x0000_t75" style="width:111.35pt;height:33.35pt" o:ole="">
            <v:imagedata r:id="rId23" o:title=""/>
          </v:shape>
          <o:OLEObject Type="Embed" ProgID="Equation.DSMT4" ShapeID="_x0000_i1033" DrawAspect="Content" ObjectID="_1804441430" r:id="rId24"/>
        </w:objec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Приведенный грузооборот показывает суммарную работу грузовых и пассажирских перевозок, </w:t>
      </w:r>
      <w:proofErr w:type="spellStart"/>
      <w:r w:rsidRPr="001009D7">
        <w:rPr>
          <w:rFonts w:ascii="Times New Roman" w:hAnsi="Times New Roman" w:cs="Times New Roman"/>
          <w:sz w:val="28"/>
          <w:szCs w:val="28"/>
        </w:rPr>
        <w:t>ткм</w:t>
      </w:r>
      <w:proofErr w:type="spellEnd"/>
      <w:r w:rsidRPr="001009D7">
        <w:rPr>
          <w:rFonts w:ascii="Times New Roman" w:hAnsi="Times New Roman" w:cs="Times New Roman"/>
          <w:sz w:val="28"/>
          <w:szCs w:val="28"/>
        </w:rPr>
        <w:t>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1760" w:dyaOrig="380">
          <v:shape id="_x0000_i1034" type="#_x0000_t75" style="width:87.35pt;height:18.65pt" o:ole="">
            <v:imagedata r:id="rId25" o:title=""/>
          </v:shape>
          <o:OLEObject Type="Embed" ProgID="Equation.DSMT4" ShapeID="_x0000_i1034" DrawAspect="Content" ObjectID="_1804441431" r:id="rId26"/>
        </w:objec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где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009D7">
        <w:rPr>
          <w:rFonts w:ascii="Times New Roman" w:hAnsi="Times New Roman" w:cs="Times New Roman"/>
          <w:sz w:val="28"/>
          <w:szCs w:val="28"/>
        </w:rPr>
        <w:t xml:space="preserve"> - коэффициент перевода </w:t>
      </w:r>
      <w:proofErr w:type="spellStart"/>
      <w:r w:rsidRPr="001009D7">
        <w:rPr>
          <w:rFonts w:ascii="Times New Roman" w:hAnsi="Times New Roman" w:cs="Times New Roman"/>
          <w:sz w:val="28"/>
          <w:szCs w:val="28"/>
        </w:rPr>
        <w:t>пассажирокилометров</w:t>
      </w:r>
      <w:proofErr w:type="spellEnd"/>
      <w:r w:rsidRPr="001009D7">
        <w:rPr>
          <w:rFonts w:ascii="Times New Roman" w:hAnsi="Times New Roman" w:cs="Times New Roman"/>
          <w:sz w:val="28"/>
          <w:szCs w:val="28"/>
        </w:rPr>
        <w:t xml:space="preserve"> в тонно-километры, принимают в расчетах железнодорожных и водных перевозок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009D7">
        <w:rPr>
          <w:rFonts w:ascii="Times New Roman" w:hAnsi="Times New Roman" w:cs="Times New Roman"/>
          <w:sz w:val="28"/>
          <w:szCs w:val="28"/>
        </w:rPr>
        <w:t xml:space="preserve"> =1; автомобильных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0,25; воздушных –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0,085.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700" w:dyaOrig="380">
          <v:shape id="_x0000_i1035" type="#_x0000_t75" style="width:185.35pt;height:18.65pt" o:ole="">
            <v:imagedata r:id="rId27" o:title=""/>
          </v:shape>
          <o:OLEObject Type="Embed" ProgID="Equation.DSMT4" ShapeID="_x0000_i1035" DrawAspect="Content" ObjectID="_1804441432" r:id="rId28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9D7">
        <w:rPr>
          <w:rFonts w:ascii="Times New Roman" w:hAnsi="Times New Roman" w:cs="Times New Roman"/>
          <w:sz w:val="28"/>
          <w:szCs w:val="28"/>
        </w:rPr>
        <w:t>ткм</w:t>
      </w:r>
      <w:proofErr w:type="spellEnd"/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A14">
        <w:rPr>
          <w:rFonts w:ascii="Times New Roman" w:hAnsi="Times New Roman" w:cs="Times New Roman"/>
          <w:iCs/>
          <w:sz w:val="28"/>
          <w:szCs w:val="28"/>
        </w:rPr>
        <w:t>Правильный ответ: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гр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</w:rPr>
        <w:t xml:space="preserve">= 995 км;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1009D7">
        <w:rPr>
          <w:rFonts w:ascii="Times New Roman" w:hAnsi="Times New Roman" w:cs="Times New Roman"/>
          <w:i/>
          <w:sz w:val="28"/>
          <w:szCs w:val="28"/>
        </w:rPr>
        <w:t xml:space="preserve"> = 76 км; Р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sym w:font="Symbol" w:char="F0E5"/>
      </w:r>
      <w:r w:rsidRPr="001009D7">
        <w:rPr>
          <w:rFonts w:ascii="Times New Roman" w:hAnsi="Times New Roman" w:cs="Times New Roman"/>
          <w:i/>
          <w:sz w:val="28"/>
          <w:szCs w:val="28"/>
        </w:rPr>
        <w:t xml:space="preserve"> = 690*10</w:t>
      </w:r>
      <w:r w:rsidRPr="001009D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9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</w:rPr>
        <w:t>ткм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</w:rPr>
        <w:t>.</w:t>
      </w:r>
    </w:p>
    <w:p w:rsidR="00A431B8" w:rsidRPr="001009D7" w:rsidRDefault="004B785E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5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9D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09D7">
        <w:rPr>
          <w:rFonts w:ascii="Times New Roman" w:hAnsi="Times New Roman" w:cs="Times New Roman"/>
          <w:sz w:val="28"/>
          <w:szCs w:val="28"/>
        </w:rPr>
        <w:t xml:space="preserve">Определите эксплуатационные показатели участка железной дороги; расстояние груженого и порожнего рейсов вагона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гр</w:t>
      </w:r>
      <w:proofErr w:type="spellEnd"/>
      <w:r w:rsidRPr="001009D7">
        <w:rPr>
          <w:rFonts w:ascii="Times New Roman" w:hAnsi="Times New Roman" w:cs="Times New Roman"/>
          <w:sz w:val="28"/>
          <w:szCs w:val="28"/>
        </w:rPr>
        <w:t xml:space="preserve"> и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пор</w:t>
      </w:r>
      <w:r w:rsidRPr="001009D7">
        <w:rPr>
          <w:rFonts w:ascii="Times New Roman" w:hAnsi="Times New Roman" w:cs="Times New Roman"/>
          <w:sz w:val="28"/>
          <w:szCs w:val="28"/>
        </w:rPr>
        <w:t xml:space="preserve">; коэффициент скорости </w:t>
      </w:r>
      <w:r w:rsidRPr="001009D7">
        <w:rPr>
          <w:rFonts w:ascii="Times New Roman" w:hAnsi="Times New Roman" w:cs="Times New Roman"/>
          <w:i/>
          <w:sz w:val="28"/>
          <w:szCs w:val="28"/>
        </w:rPr>
        <w:sym w:font="Symbol" w:char="F062"/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r w:rsidRPr="001009D7">
        <w:rPr>
          <w:rFonts w:ascii="Times New Roman" w:hAnsi="Times New Roman" w:cs="Times New Roman"/>
          <w:sz w:val="28"/>
          <w:szCs w:val="28"/>
        </w:rPr>
        <w:t xml:space="preserve">; оборот вагона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об</w:t>
      </w:r>
      <w:r w:rsidRPr="001009D7">
        <w:rPr>
          <w:rFonts w:ascii="Times New Roman" w:hAnsi="Times New Roman" w:cs="Times New Roman"/>
          <w:sz w:val="28"/>
          <w:szCs w:val="28"/>
        </w:rPr>
        <w:t xml:space="preserve">. Если полный рейс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об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100 км.; участковая </w:t>
      </w:r>
      <w:r w:rsidRPr="001009D7">
        <w:rPr>
          <w:rFonts w:ascii="Times New Roman" w:hAnsi="Times New Roman" w:cs="Times New Roman"/>
          <w:sz w:val="28"/>
          <w:szCs w:val="28"/>
        </w:rPr>
        <w:lastRenderedPageBreak/>
        <w:t xml:space="preserve">средняя скорость составляет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уч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1009D7">
        <w:rPr>
          <w:rFonts w:ascii="Times New Roman" w:hAnsi="Times New Roman" w:cs="Times New Roman"/>
          <w:sz w:val="28"/>
          <w:szCs w:val="28"/>
        </w:rPr>
        <w:t xml:space="preserve">11 км/ч, техническая средняя скорость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33 км/ч; время пребывания в пунктах погрузки и разгрузки соответственно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0,8 ч и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1,0 ч., коэффициент порожнего пробега вагона </w:t>
      </w:r>
      <w:r w:rsidRPr="001009D7">
        <w:rPr>
          <w:rFonts w:ascii="Times New Roman" w:hAnsi="Times New Roman" w:cs="Times New Roman"/>
          <w:i/>
          <w:sz w:val="28"/>
          <w:szCs w:val="28"/>
        </w:rPr>
        <w:t>β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пор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0,55.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:rsidR="00BB5949" w:rsidRPr="001009D7" w:rsidRDefault="00A431B8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BB5949" w:rsidRPr="001009D7">
        <w:rPr>
          <w:rFonts w:ascii="Times New Roman" w:hAnsi="Times New Roman" w:cs="Times New Roman"/>
          <w:sz w:val="28"/>
          <w:szCs w:val="28"/>
        </w:rPr>
        <w:t>: Определяем расстояние порожнего рейса вагонов по зависимости: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1440" w:dyaOrig="380">
          <v:shape id="_x0000_i1036" type="#_x0000_t75" style="width:1in;height:18.65pt" o:ole="">
            <v:imagedata r:id="rId29" o:title=""/>
          </v:shape>
          <o:OLEObject Type="Embed" ProgID="Equation.DSMT4" ShapeID="_x0000_i1036" DrawAspect="Content" ObjectID="_1804441433" r:id="rId30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Тогда, подставляя значение полного рейса и коэффициента в формулу получим: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280" w:dyaOrig="380">
          <v:shape id="_x0000_i1037" type="#_x0000_t75" style="width:114pt;height:18.65pt" o:ole="">
            <v:imagedata r:id="rId31" o:title=""/>
          </v:shape>
          <o:OLEObject Type="Embed" ProgID="Equation.DSMT4" ShapeID="_x0000_i1037" DrawAspect="Content" ObjectID="_1804441434" r:id="rId32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Расстояние груженого рейса равно: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060" w:dyaOrig="380">
          <v:shape id="_x0000_i1038" type="#_x0000_t75" style="width:102.65pt;height:18.65pt" o:ole="">
            <v:imagedata r:id="rId33" o:title=""/>
          </v:shape>
          <o:OLEObject Type="Embed" ProgID="Equation.DSMT4" ShapeID="_x0000_i1038" DrawAspect="Content" ObjectID="_1804441435" r:id="rId34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Коэффициент скорости будут равен: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040" w:dyaOrig="720">
          <v:shape id="_x0000_i1039" type="#_x0000_t75" style="width:102pt;height:36pt" o:ole="">
            <v:imagedata r:id="rId35" o:title=""/>
          </v:shape>
          <o:OLEObject Type="Embed" ProgID="Equation.DSMT4" ShapeID="_x0000_i1039" DrawAspect="Content" ObjectID="_1804441436" r:id="rId36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Определяем оборот вагонов по зависимости: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4180" w:dyaOrig="700">
          <v:shape id="_x0000_i1040" type="#_x0000_t75" style="width:209.35pt;height:35.35pt" o:ole="">
            <v:imagedata r:id="rId37" o:title=""/>
          </v:shape>
          <o:OLEObject Type="Embed" ProgID="Equation.DSMT4" ShapeID="_x0000_i1040" DrawAspect="Content" ObjectID="_1804441437" r:id="rId38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7A14">
        <w:rPr>
          <w:rFonts w:ascii="Times New Roman" w:hAnsi="Times New Roman" w:cs="Times New Roman"/>
          <w:bCs/>
          <w:iCs/>
          <w:sz w:val="28"/>
          <w:szCs w:val="28"/>
        </w:rPr>
        <w:t>Правильный ответ:</w:t>
      </w:r>
      <w:r w:rsidRPr="001009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proofErr w:type="spellStart"/>
      <w:r w:rsidRPr="001009D7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гр</w:t>
      </w:r>
      <w:proofErr w:type="spellEnd"/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45 км; 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пор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55 км; 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sym w:font="Symbol" w:char="F062"/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v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0,33; 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об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10,89 часа.</w:t>
      </w:r>
    </w:p>
    <w:p w:rsidR="00A431B8" w:rsidRPr="001009D7" w:rsidRDefault="004B785E" w:rsidP="0082341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785E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9D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009D7">
        <w:rPr>
          <w:rFonts w:ascii="Times New Roman" w:hAnsi="Times New Roman" w:cs="Times New Roman"/>
          <w:sz w:val="28"/>
          <w:szCs w:val="28"/>
        </w:rPr>
        <w:t xml:space="preserve">Определить уклоны </w:t>
      </w:r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009D7"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и руко</w:t>
      </w:r>
      <w:r w:rsidRPr="001009D7">
        <w:rPr>
          <w:rFonts w:ascii="Times New Roman" w:hAnsi="Times New Roman" w:cs="Times New Roman"/>
          <w:sz w:val="28"/>
          <w:szCs w:val="28"/>
        </w:rPr>
        <w:t xml:space="preserve">водящий уклон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1009D7">
        <w:rPr>
          <w:rFonts w:ascii="Times New Roman" w:hAnsi="Times New Roman" w:cs="Times New Roman"/>
          <w:sz w:val="28"/>
          <w:szCs w:val="28"/>
        </w:rPr>
        <w:t xml:space="preserve">, удельное сопротивление движению состава </w:t>
      </w:r>
      <w:r w:rsidRPr="001009D7">
        <w:rPr>
          <w:rFonts w:ascii="Times New Roman" w:hAnsi="Times New Roman" w:cs="Times New Roman"/>
          <w:i/>
          <w:sz w:val="28"/>
          <w:szCs w:val="28"/>
        </w:rPr>
        <w:t>ω</w:t>
      </w:r>
      <w:r w:rsidRPr="001009D7">
        <w:rPr>
          <w:rFonts w:ascii="Times New Roman" w:hAnsi="Times New Roman" w:cs="Times New Roman"/>
          <w:sz w:val="28"/>
          <w:szCs w:val="28"/>
        </w:rPr>
        <w:t>, если высоты точек по трассе составляет: Н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110 м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Н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115 м; Н</w:t>
      </w:r>
      <w:r w:rsidR="00764660" w:rsidRPr="001009D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64660" w:rsidRPr="001009D7">
        <w:rPr>
          <w:rFonts w:ascii="Times New Roman" w:hAnsi="Times New Roman" w:cs="Times New Roman"/>
          <w:sz w:val="28"/>
          <w:szCs w:val="28"/>
        </w:rPr>
        <w:t xml:space="preserve"> =</w:t>
      </w:r>
      <w:r w:rsidRPr="001009D7">
        <w:rPr>
          <w:rFonts w:ascii="Times New Roman" w:hAnsi="Times New Roman" w:cs="Times New Roman"/>
          <w:sz w:val="28"/>
          <w:szCs w:val="28"/>
        </w:rPr>
        <w:t xml:space="preserve"> 130 м; Н</w:t>
      </w:r>
      <w:r w:rsidR="00764660" w:rsidRPr="001009D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64660" w:rsidRPr="001009D7">
        <w:rPr>
          <w:rFonts w:ascii="Times New Roman" w:hAnsi="Times New Roman" w:cs="Times New Roman"/>
          <w:sz w:val="28"/>
          <w:szCs w:val="28"/>
        </w:rPr>
        <w:t xml:space="preserve"> =</w:t>
      </w:r>
      <w:r w:rsidRPr="001009D7">
        <w:rPr>
          <w:rFonts w:ascii="Times New Roman" w:hAnsi="Times New Roman" w:cs="Times New Roman"/>
          <w:sz w:val="28"/>
          <w:szCs w:val="28"/>
        </w:rPr>
        <w:t xml:space="preserve"> 130 м; Н</w:t>
      </w:r>
      <w:r w:rsidR="00764660" w:rsidRPr="001009D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764660" w:rsidRPr="001009D7">
        <w:rPr>
          <w:rFonts w:ascii="Times New Roman" w:hAnsi="Times New Roman" w:cs="Times New Roman"/>
          <w:sz w:val="28"/>
          <w:szCs w:val="28"/>
        </w:rPr>
        <w:t xml:space="preserve"> =</w:t>
      </w:r>
      <w:r w:rsidRPr="001009D7">
        <w:rPr>
          <w:rFonts w:ascii="Times New Roman" w:hAnsi="Times New Roman" w:cs="Times New Roman"/>
          <w:sz w:val="28"/>
          <w:szCs w:val="28"/>
        </w:rPr>
        <w:t xml:space="preserve"> 100 м; Н</w:t>
      </w:r>
      <w:r w:rsidR="00764660" w:rsidRPr="001009D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64660" w:rsidRPr="001009D7">
        <w:rPr>
          <w:rFonts w:ascii="Times New Roman" w:hAnsi="Times New Roman" w:cs="Times New Roman"/>
          <w:sz w:val="28"/>
          <w:szCs w:val="28"/>
        </w:rPr>
        <w:t xml:space="preserve"> =</w:t>
      </w:r>
      <w:r w:rsidRPr="001009D7">
        <w:rPr>
          <w:rFonts w:ascii="Times New Roman" w:hAnsi="Times New Roman" w:cs="Times New Roman"/>
          <w:sz w:val="28"/>
          <w:szCs w:val="28"/>
        </w:rPr>
        <w:t xml:space="preserve"> 150 м, а расстояние между ними соответственно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1600 м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23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3750 м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34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1100 м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45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6530 м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56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 xml:space="preserve">= 7980 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1009D7">
        <w:rPr>
          <w:rFonts w:ascii="Times New Roman" w:hAnsi="Times New Roman" w:cs="Times New Roman"/>
          <w:sz w:val="28"/>
          <w:szCs w:val="28"/>
        </w:rPr>
        <w:t xml:space="preserve">Поезда движется от первой точки к шестой. Тип локомотива ТГМ – 6, скорость движения по перегону </w:t>
      </w:r>
      <w:r w:rsidRPr="001009D7">
        <w:rPr>
          <w:rFonts w:ascii="Times New Roman" w:hAnsi="Times New Roman" w:cs="Times New Roman"/>
          <w:i/>
          <w:sz w:val="28"/>
          <w:szCs w:val="28"/>
        </w:rPr>
        <w:t>V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50 км/ч. Тип вагонов – полувагон четырехосный на подшипниках качения, нагрузка на ось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</w:rPr>
        <w:t>q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proofErr w:type="spellEnd"/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20 кг/т. Путь звеньевой.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О</w:t>
      </w:r>
      <w:r w:rsidR="00A431B8">
        <w:rPr>
          <w:rFonts w:ascii="Times New Roman" w:hAnsi="Times New Roman" w:cs="Times New Roman"/>
          <w:sz w:val="28"/>
          <w:szCs w:val="28"/>
        </w:rPr>
        <w:t>жидаемый результат</w:t>
      </w:r>
      <w:r w:rsidRPr="001009D7">
        <w:rPr>
          <w:rFonts w:ascii="Times New Roman" w:hAnsi="Times New Roman" w:cs="Times New Roman"/>
          <w:sz w:val="28"/>
          <w:szCs w:val="28"/>
        </w:rPr>
        <w:t>: Определим уклоны участков железной дороги: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420" w:dyaOrig="680">
          <v:shape id="_x0000_i1041" type="#_x0000_t75" style="width:172pt;height:33.35pt" o:ole="">
            <v:imagedata r:id="rId39" o:title=""/>
          </v:shape>
          <o:OLEObject Type="Embed" ProgID="Equation.DSMT4" ShapeID="_x0000_i1041" DrawAspect="Content" ObjectID="_1804441438" r:id="rId40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Так как, поезд движется от первой точки к шестой, то уклон первого участка пути является подъемом и уклон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+0,0031. Таким образом, с учетом направления движения состава, уклоны соответствующих участков железной дороги будут равны: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360" w:dyaOrig="680">
          <v:shape id="_x0000_i1042" type="#_x0000_t75" style="width:168pt;height:33.35pt" o:ole="">
            <v:imagedata r:id="rId41" o:title=""/>
          </v:shape>
          <o:OLEObject Type="Embed" ProgID="Equation.DSMT4" ShapeID="_x0000_i1042" DrawAspect="Content" ObjectID="_1804441439" r:id="rId42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, подъем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+ 0,004;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799" w:dyaOrig="680">
          <v:shape id="_x0000_i1043" type="#_x0000_t75" style="width:140.65pt;height:33.35pt" o:ole="">
            <v:imagedata r:id="rId43" o:title=""/>
          </v:shape>
          <o:OLEObject Type="Embed" ProgID="Equation.DSMT4" ShapeID="_x0000_i1043" DrawAspect="Content" ObjectID="_1804441440" r:id="rId44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, горизонтальный участок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0;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340" w:dyaOrig="680">
          <v:shape id="_x0000_i1044" type="#_x0000_t75" style="width:167.35pt;height:33.35pt" o:ole="">
            <v:imagedata r:id="rId45" o:title=""/>
          </v:shape>
          <o:OLEObject Type="Embed" ProgID="Equation.DSMT4" ShapeID="_x0000_i1044" DrawAspect="Content" ObjectID="_1804441441" r:id="rId46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, спуск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- 0,0046;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500" w:dyaOrig="680">
          <v:shape id="_x0000_i1045" type="#_x0000_t75" style="width:174.65pt;height:33.35pt" o:ole="">
            <v:imagedata r:id="rId47" o:title=""/>
          </v:shape>
          <o:OLEObject Type="Embed" ProgID="Equation.DSMT4" ShapeID="_x0000_i1045" DrawAspect="Content" ObjectID="_1804441442" r:id="rId48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, подъем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+ 0,0062;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По результатам расчета уклонов железнодорожного пути руководящим уклоном является максимальный уклон подъем на пятом участке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+ 0,0062, то есть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6,2</w:t>
      </w:r>
      <w:r w:rsidRPr="001009D7">
        <w:rPr>
          <w:rFonts w:ascii="Times New Roman" w:hAnsi="Times New Roman" w:cs="Times New Roman"/>
          <w:i/>
          <w:sz w:val="28"/>
          <w:szCs w:val="28"/>
        </w:rPr>
        <w:t>%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Для определения удельного сопротивления движению состава необходимо определить удельное сопротивление движению вагонов, локомотива и от уклона.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Так как, путь звеньевой, полувагон четырехосный на подшипниках качения, а нагрузка на ось вагона составляет </w:t>
      </w:r>
      <w:r w:rsidRPr="001009D7">
        <w:rPr>
          <w:rFonts w:ascii="Times New Roman" w:hAnsi="Times New Roman" w:cs="Times New Roman"/>
          <w:sz w:val="28"/>
          <w:szCs w:val="28"/>
        </w:rPr>
        <w:object w:dxaOrig="260" w:dyaOrig="360">
          <v:shape id="_x0000_i1046" type="#_x0000_t75" style="width:12.65pt;height:18pt" o:ole="">
            <v:imagedata r:id="rId49" o:title=""/>
          </v:shape>
          <o:OLEObject Type="Embed" ProgID="Equation.DSMT4" ShapeID="_x0000_i1046" DrawAspect="Content" ObjectID="_1804441443" r:id="rId50"/>
        </w:object>
      </w:r>
      <w:r w:rsidRPr="001009D7">
        <w:rPr>
          <w:rFonts w:ascii="Times New Roman" w:hAnsi="Times New Roman" w:cs="Times New Roman"/>
          <w:sz w:val="28"/>
          <w:szCs w:val="28"/>
        </w:rPr>
        <w:t>&gt;6 т, тогда сопротивление движению вагонов определяется по зависимости: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8360" w:dyaOrig="760">
          <v:shape id="_x0000_i1047" type="#_x0000_t75" style="width:417.35pt;height:38.65pt" o:ole="">
            <v:imagedata r:id="rId51" o:title=""/>
          </v:shape>
          <o:OLEObject Type="Embed" ProgID="Equation.DSMT4" ShapeID="_x0000_i1047" DrawAspect="Content" ObjectID="_1804441444" r:id="rId52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 Н/т.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Сопротивление движению тепловоза ТГМ - 6 составляет: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8380" w:dyaOrig="440">
          <v:shape id="_x0000_i1048" type="#_x0000_t75" style="width:419.35pt;height:21.35pt" o:ole="">
            <v:imagedata r:id="rId53" o:title=""/>
          </v:shape>
          <o:OLEObject Type="Embed" ProgID="Equation.DSMT4" ShapeID="_x0000_i1048" DrawAspect="Content" ObjectID="_1804441445" r:id="rId54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 Н/т.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Дополнительное удельное сопротивление движению от руководящего уклона равно: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820" w:dyaOrig="380">
          <v:shape id="_x0000_i1049" type="#_x0000_t75" style="width:141.35pt;height:18.65pt" o:ole="">
            <v:imagedata r:id="rId55" o:title=""/>
          </v:shape>
          <o:OLEObject Type="Embed" ProgID="Equation.DSMT4" ShapeID="_x0000_i1049" DrawAspect="Content" ObjectID="_1804441446" r:id="rId56"/>
        </w:object>
      </w:r>
      <w:r w:rsidRPr="001009D7">
        <w:rPr>
          <w:rFonts w:ascii="Times New Roman" w:hAnsi="Times New Roman" w:cs="Times New Roman"/>
          <w:sz w:val="28"/>
          <w:szCs w:val="28"/>
        </w:rPr>
        <w:t>Н/т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Максимальное удельное сопротивление движению на рассматриваемом участке железнодорожного пути составляет: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4640" w:dyaOrig="380">
          <v:shape id="_x0000_i1050" type="#_x0000_t75" style="width:231.35pt;height:18.65pt" o:ole="">
            <v:imagedata r:id="rId57" o:title=""/>
          </v:shape>
          <o:OLEObject Type="Embed" ProgID="Equation.DSMT4" ShapeID="_x0000_i1050" DrawAspect="Content" ObjectID="_1804441447" r:id="rId58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 Н/т.</w:t>
      </w: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A14">
        <w:rPr>
          <w:rFonts w:ascii="Times New Roman" w:hAnsi="Times New Roman" w:cs="Times New Roman"/>
          <w:iCs/>
          <w:sz w:val="28"/>
          <w:szCs w:val="28"/>
        </w:rPr>
        <w:t>Правильный ответ: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6,2</w:t>
      </w:r>
      <w:r w:rsidRPr="001009D7">
        <w:rPr>
          <w:rFonts w:ascii="Times New Roman" w:hAnsi="Times New Roman" w:cs="Times New Roman"/>
          <w:i/>
          <w:sz w:val="28"/>
          <w:szCs w:val="28"/>
        </w:rPr>
        <w:t>%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1009D7">
        <w:rPr>
          <w:rFonts w:ascii="Times New Roman" w:hAnsi="Times New Roman" w:cs="Times New Roman"/>
          <w:i/>
          <w:sz w:val="28"/>
          <w:szCs w:val="28"/>
        </w:rPr>
        <w:t>; ω = 113,18 Н/т.</w:t>
      </w:r>
    </w:p>
    <w:p w:rsidR="00A431B8" w:rsidRPr="00A431B8" w:rsidRDefault="004B785E" w:rsidP="0082341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785E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9D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B5949" w:rsidRPr="001009D7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823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49" w:rsidSect="00BB5949">
      <w:foot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00" w:rsidRDefault="00F83200" w:rsidP="00BB5949">
      <w:pPr>
        <w:spacing w:after="0" w:line="240" w:lineRule="auto"/>
      </w:pPr>
      <w:r>
        <w:separator/>
      </w:r>
    </w:p>
  </w:endnote>
  <w:endnote w:type="continuationSeparator" w:id="0">
    <w:p w:rsidR="00F83200" w:rsidRDefault="00F83200" w:rsidP="00BB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2D45" w:rsidRPr="00BB5949" w:rsidRDefault="00122D4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789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2D45" w:rsidRDefault="00122D45" w:rsidP="00BB594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00" w:rsidRDefault="00F83200" w:rsidP="00BB5949">
      <w:pPr>
        <w:spacing w:after="0" w:line="240" w:lineRule="auto"/>
      </w:pPr>
      <w:r>
        <w:separator/>
      </w:r>
    </w:p>
  </w:footnote>
  <w:footnote w:type="continuationSeparator" w:id="0">
    <w:p w:rsidR="00F83200" w:rsidRDefault="00F83200" w:rsidP="00BB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0B3"/>
    <w:multiLevelType w:val="hybridMultilevel"/>
    <w:tmpl w:val="803C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5725"/>
    <w:multiLevelType w:val="hybridMultilevel"/>
    <w:tmpl w:val="D47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3B10"/>
    <w:multiLevelType w:val="hybridMultilevel"/>
    <w:tmpl w:val="AF66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49"/>
    <w:rsid w:val="000D7C1C"/>
    <w:rsid w:val="000F045A"/>
    <w:rsid w:val="001008A2"/>
    <w:rsid w:val="00121F19"/>
    <w:rsid w:val="00122D45"/>
    <w:rsid w:val="00227808"/>
    <w:rsid w:val="00317136"/>
    <w:rsid w:val="00423D7F"/>
    <w:rsid w:val="00486739"/>
    <w:rsid w:val="004B785E"/>
    <w:rsid w:val="0056408D"/>
    <w:rsid w:val="005A27C8"/>
    <w:rsid w:val="00661183"/>
    <w:rsid w:val="0068166D"/>
    <w:rsid w:val="00764660"/>
    <w:rsid w:val="00823413"/>
    <w:rsid w:val="00845050"/>
    <w:rsid w:val="00886198"/>
    <w:rsid w:val="008D112A"/>
    <w:rsid w:val="00A431B8"/>
    <w:rsid w:val="00A60AA7"/>
    <w:rsid w:val="00A7536B"/>
    <w:rsid w:val="00AF220A"/>
    <w:rsid w:val="00B80C15"/>
    <w:rsid w:val="00BB5949"/>
    <w:rsid w:val="00D35C5C"/>
    <w:rsid w:val="00EA6E1E"/>
    <w:rsid w:val="00F62BC5"/>
    <w:rsid w:val="00F83200"/>
    <w:rsid w:val="00F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8CEC"/>
  <w15:docId w15:val="{DBA4506B-8F26-4B14-ADC1-2E13F06E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49"/>
  </w:style>
  <w:style w:type="paragraph" w:styleId="1">
    <w:name w:val="heading 1"/>
    <w:basedOn w:val="a0"/>
    <w:next w:val="a"/>
    <w:link w:val="10"/>
    <w:qFormat/>
    <w:rsid w:val="00BB5949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9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B5949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rsid w:val="00BB594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BB59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B59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link w:val="a5"/>
    <w:uiPriority w:val="34"/>
    <w:qFormat/>
    <w:rsid w:val="00BB594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BB5949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BB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B5949"/>
  </w:style>
  <w:style w:type="paragraph" w:styleId="a8">
    <w:name w:val="footer"/>
    <w:basedOn w:val="a"/>
    <w:link w:val="a9"/>
    <w:uiPriority w:val="99"/>
    <w:unhideWhenUsed/>
    <w:rsid w:val="00BB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B5949"/>
  </w:style>
  <w:style w:type="character" w:styleId="aa">
    <w:name w:val="Strong"/>
    <w:basedOn w:val="a1"/>
    <w:uiPriority w:val="22"/>
    <w:qFormat/>
    <w:rsid w:val="00122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7</cp:revision>
  <dcterms:created xsi:type="dcterms:W3CDTF">2025-03-24T07:30:00Z</dcterms:created>
  <dcterms:modified xsi:type="dcterms:W3CDTF">2025-03-25T17:54:00Z</dcterms:modified>
</cp:coreProperties>
</file>