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6F7B631A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052FD7" w:rsidRPr="00052FD7">
        <w:rPr>
          <w:rFonts w:ascii="Times New Roman" w:hAnsi="Times New Roman"/>
          <w:b/>
          <w:bCs/>
          <w:sz w:val="28"/>
        </w:rPr>
        <w:t>Проектирование тр</w:t>
      </w:r>
      <w:r w:rsidR="00CE6DE4">
        <w:rPr>
          <w:rFonts w:ascii="Times New Roman" w:hAnsi="Times New Roman"/>
          <w:b/>
          <w:bCs/>
          <w:sz w:val="28"/>
        </w:rPr>
        <w:t xml:space="preserve">анспортной системы </w:t>
      </w:r>
      <w:r w:rsidR="00052FD7" w:rsidRPr="00052FD7">
        <w:rPr>
          <w:rFonts w:ascii="Times New Roman" w:hAnsi="Times New Roman"/>
          <w:b/>
          <w:bCs/>
          <w:sz w:val="28"/>
        </w:rPr>
        <w:t>предприятий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18E0E043" w14:textId="199E6080" w:rsidR="00D15247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B19D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A89ED1F" w14:textId="2E458D53" w:rsidR="008753B7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 соответствии с чем следует принимать Решение о проектировании </w:t>
      </w:r>
      <w:r w:rsidR="00A81706" w:rsidRPr="00DB19D6">
        <w:rPr>
          <w:rFonts w:ascii="Times New Roman" w:hAnsi="Times New Roman" w:cs="Times New Roman"/>
          <w:sz w:val="28"/>
          <w:szCs w:val="28"/>
        </w:rPr>
        <w:t>транспортной системы при</w:t>
      </w:r>
      <w:r w:rsidRPr="00DB19D6">
        <w:rPr>
          <w:rFonts w:ascii="Times New Roman" w:hAnsi="Times New Roman" w:cs="Times New Roman"/>
          <w:sz w:val="28"/>
          <w:szCs w:val="28"/>
        </w:rPr>
        <w:t xml:space="preserve"> строительстве предприятия? </w:t>
      </w:r>
    </w:p>
    <w:p w14:paraId="185AA79D" w14:textId="77777777" w:rsidR="008753B7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А) В соответствии с генпланами развития и реконструкции отдельных отраслей города</w:t>
      </w:r>
    </w:p>
    <w:p w14:paraId="68DCF47F" w14:textId="77777777" w:rsidR="008753B7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Со схемами развития и размещения соответствующей отрасли народного хозяйства и производительных сил по экономическим районам, а по крупным объектам в соответствии с генпланами развития и реконструкции отдельных отраслей</w:t>
      </w:r>
    </w:p>
    <w:p w14:paraId="7F9C8A65" w14:textId="77777777" w:rsidR="008753B7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В соответствии с генпланами развития и реконструкции </w:t>
      </w:r>
    </w:p>
    <w:p w14:paraId="337631DD" w14:textId="77777777" w:rsidR="008753B7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В соответствии с генпланами развития и реконструкции предприятий</w:t>
      </w:r>
    </w:p>
    <w:p w14:paraId="22FB02BD" w14:textId="5863B7C9" w:rsidR="0013652A" w:rsidRPr="00DB19D6" w:rsidRDefault="008753B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2A4C23D" w14:textId="05299D16" w:rsidR="0013652A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0F5E" w:rsidRPr="00DB19D6">
        <w:rPr>
          <w:rFonts w:ascii="Times New Roman" w:hAnsi="Times New Roman" w:cs="Times New Roman"/>
          <w:sz w:val="28"/>
          <w:szCs w:val="28"/>
        </w:rPr>
        <w:t>ПК-</w:t>
      </w:r>
      <w:r w:rsidR="009D77B4" w:rsidRPr="00DB19D6">
        <w:rPr>
          <w:rFonts w:ascii="Times New Roman" w:hAnsi="Times New Roman" w:cs="Times New Roman"/>
          <w:sz w:val="28"/>
          <w:szCs w:val="28"/>
        </w:rPr>
        <w:t>4</w:t>
      </w:r>
      <w:r w:rsidR="00860F5E" w:rsidRPr="00DB19D6">
        <w:rPr>
          <w:rFonts w:ascii="Times New Roman" w:hAnsi="Times New Roman" w:cs="Times New Roman"/>
          <w:sz w:val="28"/>
          <w:szCs w:val="28"/>
        </w:rPr>
        <w:t xml:space="preserve"> </w:t>
      </w:r>
      <w:r w:rsidR="00A95C68" w:rsidRPr="00DB19D6">
        <w:rPr>
          <w:rFonts w:ascii="Times New Roman" w:hAnsi="Times New Roman" w:cs="Times New Roman"/>
          <w:sz w:val="28"/>
          <w:szCs w:val="28"/>
        </w:rPr>
        <w:t>(</w:t>
      </w:r>
      <w:r w:rsidR="00860F5E" w:rsidRPr="00DB19D6">
        <w:rPr>
          <w:rFonts w:ascii="Times New Roman" w:hAnsi="Times New Roman" w:cs="Times New Roman"/>
          <w:sz w:val="28"/>
          <w:szCs w:val="28"/>
        </w:rPr>
        <w:t>ПК</w:t>
      </w:r>
      <w:r w:rsidR="00A95C68" w:rsidRPr="00DB19D6">
        <w:rPr>
          <w:rFonts w:ascii="Times New Roman" w:hAnsi="Times New Roman" w:cs="Times New Roman"/>
          <w:sz w:val="28"/>
          <w:szCs w:val="28"/>
        </w:rPr>
        <w:t>-</w:t>
      </w:r>
      <w:r w:rsidR="009D77B4" w:rsidRPr="00DB19D6">
        <w:rPr>
          <w:rFonts w:ascii="Times New Roman" w:hAnsi="Times New Roman" w:cs="Times New Roman"/>
          <w:sz w:val="28"/>
          <w:szCs w:val="28"/>
        </w:rPr>
        <w:t>4</w:t>
      </w:r>
      <w:r w:rsidR="00A95C68" w:rsidRPr="00DB19D6">
        <w:rPr>
          <w:rFonts w:ascii="Times New Roman" w:hAnsi="Times New Roman" w:cs="Times New Roman"/>
          <w:sz w:val="28"/>
          <w:szCs w:val="28"/>
        </w:rPr>
        <w:t>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A95C68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001E90BB" w14:textId="77777777" w:rsidR="0013652A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EC9DE9" w14:textId="77777777" w:rsidR="00AD3EE8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2. </w:t>
      </w:r>
      <w:r w:rsidR="00AD3EE8" w:rsidRPr="00DB19D6">
        <w:rPr>
          <w:rFonts w:ascii="Times New Roman" w:hAnsi="Times New Roman" w:cs="Times New Roman"/>
          <w:sz w:val="28"/>
          <w:szCs w:val="28"/>
        </w:rPr>
        <w:t xml:space="preserve">Чему уделяется особое внимание в генплане? </w:t>
      </w:r>
    </w:p>
    <w:p w14:paraId="0C72AC4B" w14:textId="77777777" w:rsidR="00AD3EE8" w:rsidRPr="00DB19D6" w:rsidRDefault="00AD3EE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Вопросам выбора транспортных потоков сырья и продукции, а также определению ориентировочных </w:t>
      </w:r>
      <w:proofErr w:type="spellStart"/>
      <w:r w:rsidRPr="00DB19D6">
        <w:rPr>
          <w:rFonts w:ascii="Times New Roman" w:hAnsi="Times New Roman" w:cs="Times New Roman"/>
          <w:sz w:val="28"/>
          <w:szCs w:val="28"/>
        </w:rPr>
        <w:t>капзатрат</w:t>
      </w:r>
      <w:proofErr w:type="spellEnd"/>
      <w:r w:rsidRPr="00DB19D6">
        <w:rPr>
          <w:rFonts w:ascii="Times New Roman" w:hAnsi="Times New Roman" w:cs="Times New Roman"/>
          <w:sz w:val="28"/>
          <w:szCs w:val="28"/>
        </w:rPr>
        <w:t xml:space="preserve"> и эксплуатационных расходов по рекомендуемому виду транспорта</w:t>
      </w:r>
    </w:p>
    <w:p w14:paraId="26487903" w14:textId="77777777" w:rsidR="00AD3EE8" w:rsidRPr="00DB19D6" w:rsidRDefault="00AD3EE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Вопросам выбора квалифицированного коллектива субподрядчика </w:t>
      </w:r>
    </w:p>
    <w:p w14:paraId="455731AB" w14:textId="77777777" w:rsidR="00AD3EE8" w:rsidRPr="00DB19D6" w:rsidRDefault="00AD3EE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В) Вопросам выбора дешёвых стройматериалов</w:t>
      </w:r>
    </w:p>
    <w:p w14:paraId="3D195532" w14:textId="77777777" w:rsidR="00AD3EE8" w:rsidRPr="00DB19D6" w:rsidRDefault="00AD3EE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Вопросам выбора площадки для строительства</w:t>
      </w:r>
    </w:p>
    <w:p w14:paraId="0FDD7940" w14:textId="77777777" w:rsidR="00AD3EE8" w:rsidRPr="00DB19D6" w:rsidRDefault="00AD3EE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AE2421E" w14:textId="11DC3F46" w:rsidR="00965596" w:rsidRPr="00DB19D6" w:rsidRDefault="0096559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>ПК-4 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200750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2850250" w14:textId="77777777" w:rsidR="00965596" w:rsidRPr="00DB19D6" w:rsidRDefault="0096559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B19D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13ED58B" w14:textId="77777777" w:rsidR="00CF21E6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Что необходимо определить при разработке ТЭО?</w:t>
      </w:r>
    </w:p>
    <w:p w14:paraId="3292DD0F" w14:textId="77777777" w:rsidR="00CF21E6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А) Направление розы ветров и удаление от селитебной зоны</w:t>
      </w:r>
    </w:p>
    <w:p w14:paraId="47375EB1" w14:textId="77777777" w:rsidR="00CF21E6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Наличие финансирования для строительства</w:t>
      </w:r>
    </w:p>
    <w:p w14:paraId="323888C3" w14:textId="77777777" w:rsidR="00CF21E6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В) Наличие рабочих и технического состава предприятия</w:t>
      </w:r>
    </w:p>
    <w:p w14:paraId="3DE38039" w14:textId="77777777" w:rsidR="00CF21E6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Направление проектируемых трасс, подъездных путей или автомобильных дорог;</w:t>
      </w:r>
    </w:p>
    <w:p w14:paraId="373A5860" w14:textId="5BBAED50" w:rsidR="0013652A" w:rsidRPr="00DB19D6" w:rsidRDefault="00CF21E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54B7B46" w14:textId="453D86DD" w:rsidR="00965596" w:rsidRPr="00DB19D6" w:rsidRDefault="0096559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>ПК-4 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200750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545D19BD" w14:textId="77777777" w:rsidR="0013652A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B19D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BBD533D" w14:textId="77777777" w:rsidR="00673C9F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Составляют ли задание на разработку </w:t>
      </w:r>
      <w:proofErr w:type="spellStart"/>
      <w:r w:rsidRPr="00DB19D6">
        <w:rPr>
          <w:rFonts w:ascii="Times New Roman" w:hAnsi="Times New Roman" w:cs="Times New Roman"/>
          <w:sz w:val="28"/>
          <w:szCs w:val="28"/>
        </w:rPr>
        <w:t>техпроекта</w:t>
      </w:r>
      <w:proofErr w:type="spellEnd"/>
      <w:r w:rsidRPr="00DB19D6">
        <w:rPr>
          <w:rFonts w:ascii="Times New Roman" w:hAnsi="Times New Roman" w:cs="Times New Roman"/>
          <w:sz w:val="28"/>
          <w:szCs w:val="28"/>
        </w:rPr>
        <w:t xml:space="preserve"> генплана и транспорта отдельно? </w:t>
      </w:r>
    </w:p>
    <w:p w14:paraId="492EFB30" w14:textId="77777777" w:rsidR="00673C9F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lastRenderedPageBreak/>
        <w:t>А) Составляют, так как это разная сметная документация</w:t>
      </w:r>
    </w:p>
    <w:p w14:paraId="2A674AD6" w14:textId="77777777" w:rsidR="00673C9F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Составляют, так как это разная виды заданий</w:t>
      </w:r>
    </w:p>
    <w:p w14:paraId="57AECAE2" w14:textId="77777777" w:rsidR="00673C9F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В) Не составляют, так как оно является частью общего задания на проектирование предприятия</w:t>
      </w:r>
    </w:p>
    <w:p w14:paraId="67AA2374" w14:textId="77777777" w:rsidR="00673C9F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Не составляют, так как потом необходимо утверждать нормативные документы по отдельности</w:t>
      </w:r>
    </w:p>
    <w:p w14:paraId="45A6A683" w14:textId="051F13CD" w:rsidR="0013652A" w:rsidRPr="00DB19D6" w:rsidRDefault="00673C9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2CB5AE5" w14:textId="7B0C7E30" w:rsidR="00926098" w:rsidRPr="00DB19D6" w:rsidRDefault="0092609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74A98E97" w14:textId="77777777" w:rsidR="0060387B" w:rsidRPr="00DB19D6" w:rsidRDefault="0060387B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B19D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EC7132A" w14:textId="77777777" w:rsidR="00DF1C0A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Что необходимо рассмотреть при выборе площадки строительства?</w:t>
      </w:r>
    </w:p>
    <w:p w14:paraId="36373CA7" w14:textId="77777777" w:rsidR="00DF1C0A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А) Размер площадки и характеристика объекта с местными властями</w:t>
      </w:r>
    </w:p>
    <w:p w14:paraId="001E9908" w14:textId="77777777" w:rsidR="00DF1C0A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Размещение транспортного бокса с городским исполнительным комитетом</w:t>
      </w:r>
    </w:p>
    <w:p w14:paraId="30E16A86" w14:textId="77777777" w:rsidR="00DF1C0A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В) Размещение высотного строительства и характеристика аэрации с городским комитетом</w:t>
      </w:r>
    </w:p>
    <w:p w14:paraId="52C06D5F" w14:textId="77777777" w:rsidR="00DF1C0A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Возможные направления подъездных железнодорожных путей и автодорог, пункты их примыкания к путям и дорогам общей сети, а также трассы других видов транспорта.</w:t>
      </w:r>
    </w:p>
    <w:p w14:paraId="4BB9F41E" w14:textId="3B30C3CF" w:rsidR="005B3B4E" w:rsidRPr="00DB19D6" w:rsidRDefault="00DF1C0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686D6F8F" w14:textId="0385B63E" w:rsidR="00926098" w:rsidRPr="00DB19D6" w:rsidRDefault="0092609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6C8FBECF" w14:textId="77777777" w:rsidR="0013652A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B19D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76B1683" w14:textId="77777777" w:rsidR="0032451D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Что согласовывается при выборе площадки строительства?</w:t>
      </w:r>
    </w:p>
    <w:p w14:paraId="324B5889" w14:textId="77777777" w:rsidR="0032451D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А) Размер площадки и характеристика объекта с местными властями</w:t>
      </w:r>
    </w:p>
    <w:p w14:paraId="0F905B69" w14:textId="77777777" w:rsidR="0032451D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Примыкание к железнодорожной сети – с Управлением железной дороги, а при примыкании к другим путям – с их владельцами</w:t>
      </w:r>
    </w:p>
    <w:p w14:paraId="300F843E" w14:textId="77777777" w:rsidR="0032451D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В) Размещение высотного строительства и характеристика аэрации с городским комитетом</w:t>
      </w:r>
    </w:p>
    <w:p w14:paraId="5E5101BC" w14:textId="77777777" w:rsidR="0032451D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Размещение транспортного бокса с городским исполнительным комитетом</w:t>
      </w:r>
    </w:p>
    <w:p w14:paraId="66A69F48" w14:textId="64BC6083" w:rsidR="0013652A" w:rsidRPr="00DB19D6" w:rsidRDefault="0032451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184C710" w14:textId="4C08B9B2" w:rsidR="00576E77" w:rsidRPr="00DB19D6" w:rsidRDefault="00576E7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2DD86745" w14:textId="0F2CE9C3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6DF03A" w14:textId="45A6ECD5" w:rsidR="00DB4305" w:rsidRPr="00DB19D6" w:rsidRDefault="00EB23F0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7</w:t>
      </w:r>
      <w:r w:rsidR="00DB4305" w:rsidRPr="00DB19D6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73A5C6D2" w14:textId="64E41896" w:rsidR="00DB4305" w:rsidRPr="00DB19D6" w:rsidRDefault="000A6F7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Чем необходимо</w:t>
      </w:r>
      <w:r w:rsidR="00DB4305" w:rsidRPr="00DB19D6">
        <w:rPr>
          <w:rFonts w:ascii="Times New Roman" w:hAnsi="Times New Roman" w:cs="Times New Roman"/>
          <w:sz w:val="28"/>
          <w:szCs w:val="28"/>
        </w:rPr>
        <w:t xml:space="preserve"> </w:t>
      </w:r>
      <w:r w:rsidRPr="00DB19D6">
        <w:rPr>
          <w:rFonts w:ascii="Times New Roman" w:hAnsi="Times New Roman" w:cs="Times New Roman"/>
          <w:sz w:val="28"/>
          <w:szCs w:val="28"/>
        </w:rPr>
        <w:t>руководствоваться при проектировании схем расположения внутризаводских путей</w:t>
      </w:r>
      <w:r w:rsidR="00DB4305" w:rsidRPr="00DB19D6">
        <w:rPr>
          <w:rFonts w:ascii="Times New Roman" w:hAnsi="Times New Roman" w:cs="Times New Roman"/>
          <w:sz w:val="28"/>
          <w:szCs w:val="28"/>
        </w:rPr>
        <w:t>?</w:t>
      </w:r>
      <w:r w:rsidRPr="00DB1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959E7" w14:textId="6D8F79CE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815292" w:rsidRPr="00DB19D6">
        <w:rPr>
          <w:rFonts w:ascii="Times New Roman" w:hAnsi="Times New Roman" w:cs="Times New Roman"/>
          <w:sz w:val="28"/>
          <w:szCs w:val="28"/>
        </w:rPr>
        <w:t xml:space="preserve">Минимальной поточности в передвижении вагонов, наличии встречных пробегов и пересечений, а также принципом наибольших расстояний </w:t>
      </w:r>
    </w:p>
    <w:p w14:paraId="7C8AD73E" w14:textId="3B00E680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150048" w:rsidRPr="00DB19D6">
        <w:rPr>
          <w:rFonts w:ascii="Times New Roman" w:hAnsi="Times New Roman" w:cs="Times New Roman"/>
          <w:sz w:val="28"/>
          <w:szCs w:val="28"/>
        </w:rPr>
        <w:t>Минимальных объёмов перевозок в передвижении вагонов, наличии встречных и попутных пробегов и пересечений, а также принципом наибольших расстояний</w:t>
      </w:r>
      <w:r w:rsidR="00FD051A" w:rsidRPr="00DB19D6">
        <w:rPr>
          <w:rFonts w:ascii="Times New Roman" w:hAnsi="Times New Roman" w:cs="Times New Roman"/>
          <w:sz w:val="28"/>
          <w:szCs w:val="28"/>
        </w:rPr>
        <w:t xml:space="preserve"> возможной экономии во времени</w:t>
      </w:r>
    </w:p>
    <w:p w14:paraId="75706E0A" w14:textId="22889924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150048" w:rsidRPr="00DB19D6">
        <w:rPr>
          <w:rFonts w:ascii="Times New Roman" w:hAnsi="Times New Roman" w:cs="Times New Roman"/>
          <w:sz w:val="28"/>
          <w:szCs w:val="28"/>
        </w:rPr>
        <w:t xml:space="preserve">Максимальной поточности в снабжении вагонов, наличия встречных пробегов, запасных вагонов, а также наличия всех видов транспорта для </w:t>
      </w:r>
      <w:r w:rsidR="00150048" w:rsidRPr="00DB19D6">
        <w:rPr>
          <w:rFonts w:ascii="Times New Roman" w:hAnsi="Times New Roman" w:cs="Times New Roman"/>
          <w:sz w:val="28"/>
          <w:szCs w:val="28"/>
        </w:rPr>
        <w:lastRenderedPageBreak/>
        <w:t>обеспечения предприятия средствами производства</w:t>
      </w:r>
      <w:r w:rsidR="00FD051A" w:rsidRPr="00DB19D6">
        <w:rPr>
          <w:rFonts w:ascii="Times New Roman" w:hAnsi="Times New Roman" w:cs="Times New Roman"/>
          <w:sz w:val="28"/>
          <w:szCs w:val="28"/>
        </w:rPr>
        <w:t>, возможной экономии во времени</w:t>
      </w:r>
    </w:p>
    <w:p w14:paraId="753A7409" w14:textId="2FB0E4A2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Г) </w:t>
      </w:r>
      <w:r w:rsidR="00002B16" w:rsidRPr="00DB19D6">
        <w:rPr>
          <w:rFonts w:ascii="Times New Roman" w:hAnsi="Times New Roman" w:cs="Times New Roman"/>
          <w:sz w:val="28"/>
          <w:szCs w:val="28"/>
        </w:rPr>
        <w:t>М</w:t>
      </w:r>
      <w:r w:rsidR="000A6F77" w:rsidRPr="00DB19D6">
        <w:rPr>
          <w:rFonts w:ascii="Times New Roman" w:hAnsi="Times New Roman" w:cs="Times New Roman"/>
          <w:sz w:val="28"/>
          <w:szCs w:val="28"/>
        </w:rPr>
        <w:t>аксимальной поточности в передвижении вагонов, отсутствии встречных пробегов и вредных пересечений, а также принципом кратчайших расстояний и возможной экономии во времени</w:t>
      </w:r>
    </w:p>
    <w:p w14:paraId="5E826797" w14:textId="222CDD78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A6F77" w:rsidRPr="00DB19D6">
        <w:rPr>
          <w:rFonts w:ascii="Times New Roman" w:hAnsi="Times New Roman" w:cs="Times New Roman"/>
          <w:sz w:val="28"/>
          <w:szCs w:val="28"/>
        </w:rPr>
        <w:t>Г</w:t>
      </w:r>
    </w:p>
    <w:p w14:paraId="644B7027" w14:textId="15B1279E" w:rsidR="00DB4305" w:rsidRPr="00DB19D6" w:rsidRDefault="00DB430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11B112D" w14:textId="77777777" w:rsidR="00932F29" w:rsidRPr="00DB19D6" w:rsidRDefault="00932F29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4D9062" w14:textId="34FE4148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8. Выберите один правильный ответ</w:t>
      </w:r>
    </w:p>
    <w:p w14:paraId="23A900EE" w14:textId="4CFC386D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Начертание схем железнодорожных путей на площадках промышленных предприятий по форме и по признаку организации эксплуатационной работы разделяют на несколько наиболее характерных групп: </w:t>
      </w:r>
    </w:p>
    <w:p w14:paraId="259571B8" w14:textId="409BD8F5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17664B" w:rsidRPr="00DB19D6">
        <w:rPr>
          <w:rFonts w:ascii="Times New Roman" w:hAnsi="Times New Roman" w:cs="Times New Roman"/>
          <w:sz w:val="28"/>
          <w:szCs w:val="28"/>
        </w:rPr>
        <w:t>Тупиковые схемы, сквозные схемы с односторонним выходом на магистральную сеть, лучевые схемы различных типов, круговые схемы</w:t>
      </w:r>
    </w:p>
    <w:p w14:paraId="71386FB7" w14:textId="668D0B0D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C9026C" w:rsidRPr="00DB19D6">
        <w:rPr>
          <w:rFonts w:ascii="Times New Roman" w:hAnsi="Times New Roman" w:cs="Times New Roman"/>
          <w:sz w:val="28"/>
          <w:szCs w:val="28"/>
        </w:rPr>
        <w:t>Маятниковые</w:t>
      </w:r>
      <w:r w:rsidR="0017664B" w:rsidRPr="00DB19D6">
        <w:rPr>
          <w:rFonts w:ascii="Times New Roman" w:hAnsi="Times New Roman" w:cs="Times New Roman"/>
          <w:sz w:val="28"/>
          <w:szCs w:val="28"/>
        </w:rPr>
        <w:t xml:space="preserve"> схемы, сквозные схемы с двусторонним выходом на магистральную сеть, лучевые схемы различных типов, круговые схемы</w:t>
      </w:r>
    </w:p>
    <w:p w14:paraId="1D22B173" w14:textId="38C1DAFD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3576DE" w:rsidRPr="00DB19D6">
        <w:rPr>
          <w:rFonts w:ascii="Times New Roman" w:hAnsi="Times New Roman" w:cs="Times New Roman"/>
          <w:sz w:val="28"/>
          <w:szCs w:val="28"/>
        </w:rPr>
        <w:t>Тупиковые (маятниковые) схемы, сквозные схемы с односторонним или двусторонним выходом на магистральную сеть, кольцевые схемы различных типов, смешанные схемы</w:t>
      </w:r>
    </w:p>
    <w:p w14:paraId="56FE46E4" w14:textId="3C3E7604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Г) </w:t>
      </w:r>
      <w:r w:rsidR="00C9026C" w:rsidRPr="00DB19D6">
        <w:rPr>
          <w:rFonts w:ascii="Times New Roman" w:hAnsi="Times New Roman" w:cs="Times New Roman"/>
          <w:sz w:val="28"/>
          <w:szCs w:val="28"/>
        </w:rPr>
        <w:t>Маятниковые</w:t>
      </w:r>
      <w:r w:rsidR="0017664B" w:rsidRPr="00DB19D6">
        <w:rPr>
          <w:rFonts w:ascii="Times New Roman" w:hAnsi="Times New Roman" w:cs="Times New Roman"/>
          <w:sz w:val="28"/>
          <w:szCs w:val="28"/>
        </w:rPr>
        <w:t xml:space="preserve"> схемы, сквозные схемы с разносторонним выходом на магистральную сеть, лучевые схемы различных типов, круговые схемы</w:t>
      </w:r>
    </w:p>
    <w:p w14:paraId="73F288EB" w14:textId="42B2AE9A" w:rsidR="00F37E16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76DE" w:rsidRPr="00DB19D6">
        <w:rPr>
          <w:rFonts w:ascii="Times New Roman" w:hAnsi="Times New Roman" w:cs="Times New Roman"/>
          <w:sz w:val="28"/>
          <w:szCs w:val="28"/>
        </w:rPr>
        <w:t>В</w:t>
      </w:r>
    </w:p>
    <w:p w14:paraId="5230BF58" w14:textId="722AEF9F" w:rsidR="00F6717A" w:rsidRPr="00DB19D6" w:rsidRDefault="00F37E1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3296F48" w14:textId="77777777" w:rsidR="00F6717A" w:rsidRPr="00DB19D6" w:rsidRDefault="00F6717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8329D2" w14:textId="191B3DC7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</w:p>
    <w:p w14:paraId="1AE83675" w14:textId="477A19B2" w:rsidR="000A38EA" w:rsidRPr="00DB19D6" w:rsidRDefault="00644CD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337A09" w:rsidRPr="00DB19D6">
        <w:rPr>
          <w:rFonts w:ascii="Times New Roman" w:hAnsi="Times New Roman" w:cs="Times New Roman"/>
          <w:sz w:val="28"/>
          <w:szCs w:val="28"/>
        </w:rPr>
        <w:t xml:space="preserve">внешних </w:t>
      </w:r>
      <w:r w:rsidRPr="00DB19D6">
        <w:rPr>
          <w:rFonts w:ascii="Times New Roman" w:hAnsi="Times New Roman" w:cs="Times New Roman"/>
          <w:sz w:val="28"/>
          <w:szCs w:val="28"/>
        </w:rPr>
        <w:t>перевозок различными видами транспорт</w:t>
      </w:r>
      <w:r w:rsidR="00337A09" w:rsidRPr="00DB19D6">
        <w:rPr>
          <w:rFonts w:ascii="Times New Roman" w:hAnsi="Times New Roman" w:cs="Times New Roman"/>
          <w:sz w:val="28"/>
          <w:szCs w:val="28"/>
        </w:rPr>
        <w:t>а для расчёта при проектировании</w:t>
      </w:r>
      <w:r w:rsidR="000A38EA" w:rsidRPr="00DB19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7DDFD3" w14:textId="75B3C9AE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67444B" w:rsidRPr="00DB19D6">
        <w:rPr>
          <w:rFonts w:ascii="Times New Roman" w:hAnsi="Times New Roman" w:cs="Times New Roman"/>
          <w:sz w:val="28"/>
          <w:szCs w:val="28"/>
        </w:rPr>
        <w:t xml:space="preserve">Для речного транспорта стоимость перевозок в 2—3 </w:t>
      </w:r>
      <w:r w:rsidR="00BF09D1" w:rsidRPr="00DB19D6">
        <w:rPr>
          <w:rFonts w:ascii="Times New Roman" w:hAnsi="Times New Roman" w:cs="Times New Roman"/>
          <w:sz w:val="28"/>
          <w:szCs w:val="28"/>
        </w:rPr>
        <w:t>бол</w:t>
      </w:r>
      <w:r w:rsidR="0067444B" w:rsidRPr="00DB19D6">
        <w:rPr>
          <w:rFonts w:ascii="Times New Roman" w:hAnsi="Times New Roman" w:cs="Times New Roman"/>
          <w:sz w:val="28"/>
          <w:szCs w:val="28"/>
        </w:rPr>
        <w:t>ьше, чем для железнодорожного</w:t>
      </w:r>
    </w:p>
    <w:p w14:paraId="4D0079C4" w14:textId="412E0FF9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67444B" w:rsidRPr="00DB19D6">
        <w:rPr>
          <w:rFonts w:ascii="Times New Roman" w:hAnsi="Times New Roman" w:cs="Times New Roman"/>
          <w:sz w:val="28"/>
          <w:szCs w:val="28"/>
        </w:rPr>
        <w:t xml:space="preserve">Для речного транспорта стоимость перевозок в 1,5—2 </w:t>
      </w:r>
      <w:r w:rsidR="00337A09" w:rsidRPr="00DB19D6">
        <w:rPr>
          <w:rFonts w:ascii="Times New Roman" w:hAnsi="Times New Roman" w:cs="Times New Roman"/>
          <w:sz w:val="28"/>
          <w:szCs w:val="28"/>
        </w:rPr>
        <w:t>бол</w:t>
      </w:r>
      <w:r w:rsidR="0067444B" w:rsidRPr="00DB19D6">
        <w:rPr>
          <w:rFonts w:ascii="Times New Roman" w:hAnsi="Times New Roman" w:cs="Times New Roman"/>
          <w:sz w:val="28"/>
          <w:szCs w:val="28"/>
        </w:rPr>
        <w:t>ьше, чем для железнодорожного</w:t>
      </w:r>
    </w:p>
    <w:p w14:paraId="264C456C" w14:textId="3531B810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67444B" w:rsidRPr="00DB19D6">
        <w:rPr>
          <w:rFonts w:ascii="Times New Roman" w:hAnsi="Times New Roman" w:cs="Times New Roman"/>
          <w:sz w:val="28"/>
          <w:szCs w:val="28"/>
        </w:rPr>
        <w:t>Для речного транспорта стоимость перевозок в 6—7 меньше, чем для железнодорожного</w:t>
      </w:r>
    </w:p>
    <w:p w14:paraId="57100551" w14:textId="2A1E0D50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Г) </w:t>
      </w:r>
      <w:r w:rsidR="00644CDF" w:rsidRPr="00DB19D6">
        <w:rPr>
          <w:rFonts w:ascii="Times New Roman" w:hAnsi="Times New Roman" w:cs="Times New Roman"/>
          <w:sz w:val="28"/>
          <w:szCs w:val="28"/>
        </w:rPr>
        <w:t>Для речного транспорта стоимость перевозок в 4—5 меньше, чем для железнодорожного</w:t>
      </w:r>
    </w:p>
    <w:p w14:paraId="1CA8E066" w14:textId="49BE75B6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44CDF" w:rsidRPr="00DB19D6">
        <w:rPr>
          <w:rFonts w:ascii="Times New Roman" w:hAnsi="Times New Roman" w:cs="Times New Roman"/>
          <w:sz w:val="28"/>
          <w:szCs w:val="28"/>
        </w:rPr>
        <w:t>Г</w:t>
      </w:r>
    </w:p>
    <w:p w14:paraId="15B57915" w14:textId="5BE6B5F8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A3258BD" w14:textId="77777777" w:rsidR="000A38EA" w:rsidRPr="00DB19D6" w:rsidRDefault="000A38E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E6AF36" w14:textId="1EA40ECB" w:rsidR="00B366F1" w:rsidRPr="00DB19D6" w:rsidRDefault="0023587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1</w:t>
      </w:r>
      <w:r w:rsidR="00B366F1" w:rsidRPr="00DB19D6">
        <w:rPr>
          <w:rFonts w:ascii="Times New Roman" w:hAnsi="Times New Roman" w:cs="Times New Roman"/>
          <w:sz w:val="28"/>
          <w:szCs w:val="28"/>
        </w:rPr>
        <w:t>0. Выберите один правильный ответ</w:t>
      </w:r>
    </w:p>
    <w:p w14:paraId="51DC9278" w14:textId="77777777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Стоимость внешних перевозок различными видами транспорта для расчёта при проектировании: </w:t>
      </w:r>
    </w:p>
    <w:p w14:paraId="15EBE175" w14:textId="3AD8AC10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Для морского транспорта стоимость перевозок в </w:t>
      </w:r>
      <w:r w:rsidR="00D70B81" w:rsidRPr="00DB19D6">
        <w:rPr>
          <w:rFonts w:ascii="Times New Roman" w:hAnsi="Times New Roman" w:cs="Times New Roman"/>
          <w:sz w:val="28"/>
          <w:szCs w:val="28"/>
        </w:rPr>
        <w:t>5</w:t>
      </w:r>
      <w:r w:rsidRPr="00DB19D6">
        <w:rPr>
          <w:rFonts w:ascii="Times New Roman" w:hAnsi="Times New Roman" w:cs="Times New Roman"/>
          <w:sz w:val="28"/>
          <w:szCs w:val="28"/>
        </w:rPr>
        <w:t>—</w:t>
      </w:r>
      <w:r w:rsidR="00D70B81" w:rsidRPr="00DB19D6">
        <w:rPr>
          <w:rFonts w:ascii="Times New Roman" w:hAnsi="Times New Roman" w:cs="Times New Roman"/>
          <w:sz w:val="28"/>
          <w:szCs w:val="28"/>
        </w:rPr>
        <w:t>6</w:t>
      </w:r>
      <w:r w:rsidRPr="00DB19D6">
        <w:rPr>
          <w:rFonts w:ascii="Times New Roman" w:hAnsi="Times New Roman" w:cs="Times New Roman"/>
          <w:sz w:val="28"/>
          <w:szCs w:val="28"/>
        </w:rPr>
        <w:t xml:space="preserve"> больше, чем для железнодорожного</w:t>
      </w:r>
    </w:p>
    <w:p w14:paraId="15351382" w14:textId="173A80F5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Б) Для морского транспорта стоимость перевозок в 1,5—2 больше, чем для железнодорожного</w:t>
      </w:r>
    </w:p>
    <w:p w14:paraId="303A1913" w14:textId="5B059C0A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lastRenderedPageBreak/>
        <w:t>В) Для морского транспорта стоимость перевозок в 8—12 меньше, чем для железнодорожного</w:t>
      </w:r>
    </w:p>
    <w:p w14:paraId="3FE0C63E" w14:textId="44036336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Г) Для морского транспорта стоимость перевозок в 4—5 меньше, чем для железнодорожного</w:t>
      </w:r>
    </w:p>
    <w:p w14:paraId="2D221849" w14:textId="1435158F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CCA8DAB" w14:textId="3702D89F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0750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4C7377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01A9CB3E" w14:textId="77777777" w:rsidR="00B366F1" w:rsidRPr="00DB19D6" w:rsidRDefault="00B366F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DB19D6" w:rsidRDefault="0066045C" w:rsidP="00AF6695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DB19D6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33ADE908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1. Сопоставьте </w:t>
      </w:r>
      <w:r w:rsidR="00650394" w:rsidRPr="00DB19D6">
        <w:rPr>
          <w:rFonts w:ascii="Times New Roman" w:hAnsi="Times New Roman" w:cs="Times New Roman"/>
          <w:sz w:val="28"/>
          <w:szCs w:val="28"/>
        </w:rPr>
        <w:t>расчет производственных мощностей складов и цехов и объема хранимых материалов</w:t>
      </w:r>
      <w:r w:rsidRPr="00DB19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9351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828"/>
        <w:gridCol w:w="992"/>
        <w:gridCol w:w="3544"/>
      </w:tblGrid>
      <w:tr w:rsidR="00DB19D6" w:rsidRPr="00DB19D6" w14:paraId="5B950784" w14:textId="77777777" w:rsidTr="00F10EBD">
        <w:trPr>
          <w:trHeight w:val="832"/>
        </w:trPr>
        <w:tc>
          <w:tcPr>
            <w:tcW w:w="987" w:type="dxa"/>
          </w:tcPr>
          <w:p w14:paraId="76915398" w14:textId="554BA641" w:rsidR="00B36689" w:rsidRPr="00DB19D6" w:rsidRDefault="00B36689" w:rsidP="00F10EBD">
            <w:pPr>
              <w:ind w:left="-110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28" w:type="dxa"/>
          </w:tcPr>
          <w:p w14:paraId="00F864A9" w14:textId="6D2B9170" w:rsidR="00B36689" w:rsidRPr="00DB19D6" w:rsidRDefault="00650394" w:rsidP="00C4094E">
            <w:pPr>
              <w:ind w:left="2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Годовая программа литейного цеха определяется по зависимости</w:t>
            </w:r>
          </w:p>
        </w:tc>
        <w:tc>
          <w:tcPr>
            <w:tcW w:w="992" w:type="dxa"/>
          </w:tcPr>
          <w:p w14:paraId="22CD8061" w14:textId="3662B6BE" w:rsidR="00B36689" w:rsidRPr="00DB19D6" w:rsidRDefault="00B36689" w:rsidP="00C4094E">
            <w:pPr>
              <w:ind w:left="-11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544" w:type="dxa"/>
          </w:tcPr>
          <w:p w14:paraId="543A4C7C" w14:textId="53B443F2" w:rsidR="00B36689" w:rsidRPr="00C4094E" w:rsidRDefault="004E3D0E" w:rsidP="00C4094E">
            <w:pPr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4E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780" w:dyaOrig="380" w14:anchorId="5E743A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8" type="#_x0000_t75" style="width:106.2pt;height:18.6pt" o:ole="" fillcolor="window">
                  <v:imagedata r:id="rId5" o:title=""/>
                </v:shape>
                <o:OLEObject Type="Embed" ProgID="Equation.3" ShapeID="_x0000_i1658" DrawAspect="Content" ObjectID="_1804523265" r:id="rId6"/>
              </w:object>
            </w:r>
          </w:p>
        </w:tc>
      </w:tr>
      <w:tr w:rsidR="00DB19D6" w:rsidRPr="00DB19D6" w14:paraId="149897A0" w14:textId="77777777" w:rsidTr="00F10EBD">
        <w:trPr>
          <w:trHeight w:val="577"/>
        </w:trPr>
        <w:tc>
          <w:tcPr>
            <w:tcW w:w="987" w:type="dxa"/>
          </w:tcPr>
          <w:p w14:paraId="13E82F80" w14:textId="7B16193C" w:rsidR="00B36689" w:rsidRPr="00DB19D6" w:rsidRDefault="00B36689" w:rsidP="00F10EBD">
            <w:pPr>
              <w:ind w:left="-110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28" w:type="dxa"/>
          </w:tcPr>
          <w:p w14:paraId="4A937F71" w14:textId="43D32322" w:rsidR="00B36689" w:rsidRPr="00DB19D6" w:rsidRDefault="004E3D0E" w:rsidP="00C4094E">
            <w:pPr>
              <w:ind w:left="2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Расчет литейного цеха</w:t>
            </w:r>
          </w:p>
        </w:tc>
        <w:tc>
          <w:tcPr>
            <w:tcW w:w="992" w:type="dxa"/>
          </w:tcPr>
          <w:p w14:paraId="0A64036E" w14:textId="752C0FB0" w:rsidR="00B36689" w:rsidRPr="00DB19D6" w:rsidRDefault="00B36689" w:rsidP="00C4094E">
            <w:pPr>
              <w:ind w:left="-11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544" w:type="dxa"/>
          </w:tcPr>
          <w:p w14:paraId="178CEE24" w14:textId="6FCE67C2" w:rsidR="00B36689" w:rsidRPr="00DB19D6" w:rsidRDefault="004E3D0E" w:rsidP="00C4094E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3140" w:dyaOrig="520" w14:anchorId="75AAF911">
                <v:shape id="_x0000_i1659" type="#_x0000_t75" style="width:156.6pt;height:24pt" o:ole="" fillcolor="window">
                  <v:imagedata r:id="rId7" o:title=""/>
                </v:shape>
                <o:OLEObject Type="Embed" ProgID="Equation.3" ShapeID="_x0000_i1659" DrawAspect="Content" ObjectID="_1804523266" r:id="rId8"/>
              </w:object>
            </w:r>
          </w:p>
        </w:tc>
      </w:tr>
      <w:tr w:rsidR="00DB19D6" w:rsidRPr="00DB19D6" w14:paraId="75E00E17" w14:textId="77777777" w:rsidTr="00F10EBD">
        <w:trPr>
          <w:trHeight w:val="643"/>
        </w:trPr>
        <w:tc>
          <w:tcPr>
            <w:tcW w:w="987" w:type="dxa"/>
          </w:tcPr>
          <w:p w14:paraId="51EFE12B" w14:textId="52616F2D" w:rsidR="00B36689" w:rsidRPr="00DB19D6" w:rsidRDefault="00B36689" w:rsidP="00F10EBD">
            <w:pPr>
              <w:ind w:left="-110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28" w:type="dxa"/>
          </w:tcPr>
          <w:p w14:paraId="1AE0EF76" w14:textId="760FC115" w:rsidR="00B36689" w:rsidRPr="00DB19D6" w:rsidRDefault="004E3D0E" w:rsidP="00C4094E">
            <w:pPr>
              <w:ind w:left="2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Собственные нужды предприятие</w:t>
            </w:r>
          </w:p>
        </w:tc>
        <w:tc>
          <w:tcPr>
            <w:tcW w:w="992" w:type="dxa"/>
          </w:tcPr>
          <w:p w14:paraId="07BF2DB9" w14:textId="1DB99F96" w:rsidR="00B36689" w:rsidRPr="00DB19D6" w:rsidRDefault="00B36689" w:rsidP="00C4094E">
            <w:pPr>
              <w:ind w:left="-11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44" w:type="dxa"/>
          </w:tcPr>
          <w:p w14:paraId="424F4392" w14:textId="170B1D3D" w:rsidR="00B36689" w:rsidRPr="00DB19D6" w:rsidRDefault="004E3D0E" w:rsidP="00C4094E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lang w:eastAsia="ru-RU"/>
                <w14:ligatures w14:val="none"/>
              </w:rPr>
              <w:object w:dxaOrig="2740" w:dyaOrig="680" w14:anchorId="01C25387">
                <v:shape id="_x0000_i1660" type="#_x0000_t75" style="width:137.4pt;height:33.6pt" o:ole="" fillcolor="window">
                  <v:imagedata r:id="rId9" o:title=""/>
                </v:shape>
                <o:OLEObject Type="Embed" ProgID="Equation.3" ShapeID="_x0000_i1660" DrawAspect="Content" ObjectID="_1804523267" r:id="rId10"/>
              </w:object>
            </w:r>
            <w:r w:rsidRPr="00DB19D6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%</w:t>
            </w:r>
          </w:p>
        </w:tc>
      </w:tr>
    </w:tbl>
    <w:p w14:paraId="43D7FA97" w14:textId="0BB5FFED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B19D6" w:rsidRPr="00DB19D6" w14:paraId="32D8F682" w14:textId="77777777" w:rsidTr="00C26D18">
        <w:tc>
          <w:tcPr>
            <w:tcW w:w="3261" w:type="dxa"/>
          </w:tcPr>
          <w:p w14:paraId="53C2B391" w14:textId="77777777" w:rsidR="00C26D18" w:rsidRPr="00DB19D6" w:rsidRDefault="00C26D18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4E9134DF" w:rsidR="00C26D18" w:rsidRPr="00DB19D6" w:rsidRDefault="003D528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2988334A" w14:textId="06E1D73C" w:rsidR="00C26D18" w:rsidRPr="00DB19D6" w:rsidRDefault="003D528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B19D6" w:rsidRPr="00DB19D6" w14:paraId="6A4BCF3C" w14:textId="77777777" w:rsidTr="00C26D18">
        <w:tc>
          <w:tcPr>
            <w:tcW w:w="3261" w:type="dxa"/>
          </w:tcPr>
          <w:p w14:paraId="48759B3D" w14:textId="700EEEDE" w:rsidR="00C26D18" w:rsidRPr="00DB19D6" w:rsidRDefault="004E3D0E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62D14DF9" w14:textId="37AFDB11" w:rsidR="00C26D18" w:rsidRPr="00DB19D6" w:rsidRDefault="003D528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12A928FE" w14:textId="21FB550B" w:rsidR="00C26D18" w:rsidRPr="00DB19D6" w:rsidRDefault="004E3D0E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1CE65460" w14:textId="038D9A63" w:rsidR="009244B4" w:rsidRPr="00DB19D6" w:rsidRDefault="009244B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4FB55336" w14:textId="77777777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101A1318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2. </w:t>
      </w:r>
      <w:r w:rsidR="00B1595E" w:rsidRPr="00DB19D6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DB19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4"/>
        <w:gridCol w:w="4337"/>
        <w:gridCol w:w="801"/>
        <w:gridCol w:w="3724"/>
      </w:tblGrid>
      <w:tr w:rsidR="00DB19D6" w:rsidRPr="00DB19D6" w14:paraId="56DA6728" w14:textId="77777777" w:rsidTr="00422AD4">
        <w:trPr>
          <w:trHeight w:val="557"/>
        </w:trPr>
        <w:tc>
          <w:tcPr>
            <w:tcW w:w="450" w:type="dxa"/>
          </w:tcPr>
          <w:p w14:paraId="23CAB80D" w14:textId="77777777" w:rsidR="00422AD4" w:rsidRPr="00DB19D6" w:rsidRDefault="00422AD4" w:rsidP="00F10EBD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4C782370" w:rsidR="00422AD4" w:rsidRPr="00DB19D6" w:rsidRDefault="002D4541" w:rsidP="00F10EBD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Общий грузооборот определяется по формуле</w:t>
            </w:r>
          </w:p>
        </w:tc>
        <w:tc>
          <w:tcPr>
            <w:tcW w:w="512" w:type="dxa"/>
          </w:tcPr>
          <w:p w14:paraId="31B11573" w14:textId="77777777" w:rsidR="00422AD4" w:rsidRPr="00DB19D6" w:rsidRDefault="00422AD4" w:rsidP="00F10EBD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092503EC" w:rsidR="00422AD4" w:rsidRPr="00DB19D6" w:rsidRDefault="002D4541" w:rsidP="00F10EBD">
            <w:pPr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540" w:dyaOrig="780" w14:anchorId="1281DB9A">
                <v:shape id="_x0000_i2023" type="#_x0000_t75" style="width:96pt;height:37.8pt" o:ole="" fillcolor="window">
                  <v:imagedata r:id="rId11" o:title=""/>
                </v:shape>
                <o:OLEObject Type="Embed" ProgID="Equation.3" ShapeID="_x0000_i2023" DrawAspect="Content" ObjectID="_1804523268" r:id="rId12"/>
              </w:object>
            </w:r>
          </w:p>
        </w:tc>
      </w:tr>
      <w:tr w:rsidR="00DB19D6" w:rsidRPr="00DB19D6" w14:paraId="11633A71" w14:textId="77777777" w:rsidTr="00422AD4">
        <w:trPr>
          <w:trHeight w:val="1048"/>
        </w:trPr>
        <w:tc>
          <w:tcPr>
            <w:tcW w:w="450" w:type="dxa"/>
          </w:tcPr>
          <w:p w14:paraId="13B45176" w14:textId="77777777" w:rsidR="00422AD4" w:rsidRPr="00DB19D6" w:rsidRDefault="00422AD4" w:rsidP="00F10EBD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7CB230DA" w:rsidR="00422AD4" w:rsidRPr="00DB19D6" w:rsidRDefault="00F10EBD" w:rsidP="00F10EBD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склада шихтовых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 w:rsidR="002D4541" w:rsidRPr="00DB19D6">
              <w:rPr>
                <w:rFonts w:ascii="Times New Roman" w:hAnsi="Times New Roman" w:cs="Times New Roman"/>
                <w:sz w:val="28"/>
                <w:szCs w:val="28"/>
              </w:rPr>
              <w:t>-лов</w:t>
            </w:r>
          </w:p>
        </w:tc>
        <w:tc>
          <w:tcPr>
            <w:tcW w:w="512" w:type="dxa"/>
          </w:tcPr>
          <w:p w14:paraId="74ACAA93" w14:textId="77777777" w:rsidR="00422AD4" w:rsidRPr="00DB19D6" w:rsidRDefault="00422AD4" w:rsidP="00F10EBD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1728A3A8" w:rsidR="00422AD4" w:rsidRPr="00DB19D6" w:rsidRDefault="00370C7C" w:rsidP="00AF6695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2000" w:dyaOrig="859" w14:anchorId="082539D7">
                <v:shape id="_x0000_i2024" type="#_x0000_t75" style="width:99.6pt;height:42.6pt" o:ole="" fillcolor="window">
                  <v:imagedata r:id="rId13" o:title=""/>
                </v:shape>
                <o:OLEObject Type="Embed" ProgID="Equation.3" ShapeID="_x0000_i2024" DrawAspect="Content" ObjectID="_1804523269" r:id="rId14"/>
              </w:object>
            </w:r>
          </w:p>
        </w:tc>
      </w:tr>
      <w:tr w:rsidR="00DB19D6" w:rsidRPr="00DB19D6" w14:paraId="552C24E2" w14:textId="77777777" w:rsidTr="00422AD4">
        <w:trPr>
          <w:trHeight w:val="457"/>
        </w:trPr>
        <w:tc>
          <w:tcPr>
            <w:tcW w:w="450" w:type="dxa"/>
          </w:tcPr>
          <w:p w14:paraId="26C5C96F" w14:textId="77777777" w:rsidR="00422AD4" w:rsidRPr="00DB19D6" w:rsidRDefault="00422AD4" w:rsidP="00F10EBD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0BD0CEC0" w:rsidR="00422AD4" w:rsidRPr="00DB19D6" w:rsidRDefault="00370C7C" w:rsidP="00F10EBD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Расход кокса при плавке чугуна</w:t>
            </w:r>
          </w:p>
        </w:tc>
        <w:tc>
          <w:tcPr>
            <w:tcW w:w="512" w:type="dxa"/>
          </w:tcPr>
          <w:p w14:paraId="4483A2CF" w14:textId="77777777" w:rsidR="00422AD4" w:rsidRPr="00DB19D6" w:rsidRDefault="00422AD4" w:rsidP="00F10EBD">
            <w:pPr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3BCDF391" w:rsidR="00422AD4" w:rsidRPr="00DB19D6" w:rsidRDefault="002D4541" w:rsidP="00AF6695">
            <w:pPr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500" w:dyaOrig="820" w14:anchorId="0764A9AD">
                <v:shape id="_x0000_i2025" type="#_x0000_t75" style="width:75.6pt;height:41.4pt" o:ole="" fillcolor="window">
                  <v:imagedata r:id="rId15" o:title=""/>
                </v:shape>
                <o:OLEObject Type="Embed" ProgID="Equation.3" ShapeID="_x0000_i2025" DrawAspect="Content" ObjectID="_1804523270" r:id="rId16"/>
              </w:object>
            </w:r>
          </w:p>
        </w:tc>
      </w:tr>
    </w:tbl>
    <w:p w14:paraId="3B04B589" w14:textId="19457B65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B19D6" w:rsidRPr="00DB19D6" w14:paraId="13FCFF39" w14:textId="77777777" w:rsidTr="00A73D85">
        <w:tc>
          <w:tcPr>
            <w:tcW w:w="3261" w:type="dxa"/>
          </w:tcPr>
          <w:p w14:paraId="6CDBD4F1" w14:textId="29A6ADCF" w:rsidR="00C26D18" w:rsidRPr="00DB19D6" w:rsidRDefault="00441974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488523DA" w14:textId="4E6D8ECF" w:rsidR="00C26D18" w:rsidRPr="00DB19D6" w:rsidRDefault="00441974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36BD373D" w14:textId="65C1C8FE" w:rsidR="00C26D18" w:rsidRPr="00DB19D6" w:rsidRDefault="00441974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B19D6" w:rsidRPr="00DB19D6" w14:paraId="00306B54" w14:textId="77777777" w:rsidTr="00A73D85">
        <w:tc>
          <w:tcPr>
            <w:tcW w:w="3261" w:type="dxa"/>
          </w:tcPr>
          <w:p w14:paraId="6BD7DBEF" w14:textId="29380993" w:rsidR="00C26D18" w:rsidRPr="00DB19D6" w:rsidRDefault="002D454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531D62CC" w14:textId="5F7C4D14" w:rsidR="00C26D18" w:rsidRPr="00DB19D6" w:rsidRDefault="002D454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2964196E" w14:textId="79FBAD2B" w:rsidR="00C26D18" w:rsidRPr="00DB19D6" w:rsidRDefault="002D454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30924459" w14:textId="480650AF" w:rsidR="00FE76D5" w:rsidRPr="00DB19D6" w:rsidRDefault="00D22853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7654DB1A" w14:textId="77777777" w:rsidR="00FE76D5" w:rsidRPr="00DB19D6" w:rsidRDefault="00FE76D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0DB9FC27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3. </w:t>
      </w:r>
      <w:r w:rsidR="004C6B30" w:rsidRPr="00DB19D6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DB19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5"/>
        <w:gridCol w:w="4338"/>
        <w:gridCol w:w="626"/>
        <w:gridCol w:w="3757"/>
      </w:tblGrid>
      <w:tr w:rsidR="00DB19D6" w:rsidRPr="00DB19D6" w14:paraId="42CAC99B" w14:textId="77777777" w:rsidTr="00F3012F">
        <w:trPr>
          <w:trHeight w:val="942"/>
        </w:trPr>
        <w:tc>
          <w:tcPr>
            <w:tcW w:w="450" w:type="dxa"/>
          </w:tcPr>
          <w:p w14:paraId="3E08B923" w14:textId="77777777" w:rsidR="00F3012F" w:rsidRPr="00DB19D6" w:rsidRDefault="00F3012F" w:rsidP="00F10EBD">
            <w:p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11183AD5" w:rsidR="00F3012F" w:rsidRPr="00DB19D6" w:rsidRDefault="00D13128" w:rsidP="00F1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 xml:space="preserve">Формула расчёта объема складов </w:t>
            </w:r>
          </w:p>
        </w:tc>
        <w:tc>
          <w:tcPr>
            <w:tcW w:w="512" w:type="dxa"/>
          </w:tcPr>
          <w:p w14:paraId="2E5C8F86" w14:textId="77777777" w:rsidR="00F3012F" w:rsidRPr="00DB19D6" w:rsidRDefault="00F3012F" w:rsidP="00F10EBD">
            <w:pPr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3DFE0EC9" w:rsidR="00F3012F" w:rsidRPr="00DB19D6" w:rsidRDefault="00D13128" w:rsidP="00F1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800" w:dyaOrig="800" w14:anchorId="6D401E1E">
                <v:shape id="_x0000_i2412" type="#_x0000_t75" style="width:105.6pt;height:33.6pt" o:ole="" fillcolor="window">
                  <v:imagedata r:id="rId17" o:title=""/>
                </v:shape>
                <o:OLEObject Type="Embed" ProgID="Equation.3" ShapeID="_x0000_i2412" DrawAspect="Content" ObjectID="_1804523271" r:id="rId18"/>
              </w:object>
            </w:r>
          </w:p>
        </w:tc>
      </w:tr>
      <w:tr w:rsidR="00DB19D6" w:rsidRPr="00DB19D6" w14:paraId="0E0F67F2" w14:textId="77777777" w:rsidTr="00F3012F">
        <w:trPr>
          <w:trHeight w:val="425"/>
        </w:trPr>
        <w:tc>
          <w:tcPr>
            <w:tcW w:w="450" w:type="dxa"/>
          </w:tcPr>
          <w:p w14:paraId="78A51B05" w14:textId="77777777" w:rsidR="00F3012F" w:rsidRPr="00DB19D6" w:rsidRDefault="00F3012F" w:rsidP="00F10EBD">
            <w:p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5C8A21B3" w:rsidR="00F3012F" w:rsidRPr="00DB19D6" w:rsidRDefault="00FD245E" w:rsidP="00F1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 xml:space="preserve">Расчёт необходимого количества добавочных и связующих материалов по формуле </w:t>
            </w:r>
          </w:p>
        </w:tc>
        <w:tc>
          <w:tcPr>
            <w:tcW w:w="512" w:type="dxa"/>
          </w:tcPr>
          <w:p w14:paraId="01D51E5C" w14:textId="77777777" w:rsidR="00F3012F" w:rsidRPr="00DB19D6" w:rsidRDefault="00F3012F" w:rsidP="00F10EBD">
            <w:pPr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09A02750" w:rsidR="00F3012F" w:rsidRPr="00DB19D6" w:rsidRDefault="00CA597C" w:rsidP="00F10EBD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eastAsia="Times New Roman" w:hAnsi="Times New Roman" w:cs="Times New Roman"/>
                <w:kern w:val="0"/>
                <w:position w:val="-18"/>
                <w:sz w:val="28"/>
                <w:lang w:eastAsia="ru-RU"/>
                <w14:ligatures w14:val="none"/>
              </w:rPr>
              <w:object w:dxaOrig="840" w:dyaOrig="499" w14:anchorId="08C2142E">
                <v:shape id="_x0000_i2413" type="#_x0000_t75" style="width:42pt;height:24.6pt" o:ole="" fillcolor="window">
                  <v:imagedata r:id="rId19" o:title=""/>
                </v:shape>
                <o:OLEObject Type="Embed" ProgID="Equation.3" ShapeID="_x0000_i2413" DrawAspect="Content" ObjectID="_1804523272" r:id="rId20"/>
              </w:object>
            </w:r>
            <w:r w:rsidRPr="00DB19D6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lang w:eastAsia="ru-RU"/>
                <w14:ligatures w14:val="none"/>
              </w:rPr>
              <w:object w:dxaOrig="1280" w:dyaOrig="820" w14:anchorId="188CE51B">
                <v:shape id="_x0000_i2414" type="#_x0000_t75" style="width:66.6pt;height:36.6pt" o:ole="" fillcolor="window">
                  <v:imagedata r:id="rId21" o:title=""/>
                </v:shape>
                <o:OLEObject Type="Embed" ProgID="Equation.3" ShapeID="_x0000_i2414" DrawAspect="Content" ObjectID="_1804523273" r:id="rId22"/>
              </w:object>
            </w:r>
          </w:p>
        </w:tc>
      </w:tr>
      <w:tr w:rsidR="00DB19D6" w:rsidRPr="00DB19D6" w14:paraId="212D31EF" w14:textId="77777777" w:rsidTr="00F3012F">
        <w:trPr>
          <w:trHeight w:val="976"/>
        </w:trPr>
        <w:tc>
          <w:tcPr>
            <w:tcW w:w="450" w:type="dxa"/>
          </w:tcPr>
          <w:p w14:paraId="00135F66" w14:textId="77777777" w:rsidR="00F3012F" w:rsidRPr="00DB19D6" w:rsidRDefault="00F3012F" w:rsidP="00F10EBD">
            <w:p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555" w:type="dxa"/>
          </w:tcPr>
          <w:p w14:paraId="023F6D2D" w14:textId="065F9D3A" w:rsidR="00F3012F" w:rsidRPr="00DB19D6" w:rsidRDefault="00CA597C" w:rsidP="00F1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Расчёт запаса формовочных материалов</w:t>
            </w:r>
          </w:p>
        </w:tc>
        <w:tc>
          <w:tcPr>
            <w:tcW w:w="512" w:type="dxa"/>
          </w:tcPr>
          <w:p w14:paraId="3FEBCD19" w14:textId="77777777" w:rsidR="00F3012F" w:rsidRPr="00DB19D6" w:rsidRDefault="00F3012F" w:rsidP="00F10EBD">
            <w:pPr>
              <w:ind w:lef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bookmarkStart w:id="0" w:name="_GoBack"/>
        <w:bookmarkEnd w:id="0"/>
        <w:tc>
          <w:tcPr>
            <w:tcW w:w="3860" w:type="dxa"/>
          </w:tcPr>
          <w:p w14:paraId="542817FD" w14:textId="253C8EAC" w:rsidR="00F3012F" w:rsidRPr="00DB19D6" w:rsidRDefault="00FD245E" w:rsidP="00AF6695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2240" w:dyaOrig="840" w14:anchorId="35D4FD7B">
                <v:shape id="_x0000_i2415" type="#_x0000_t75" style="width:111.6pt;height:34.2pt" o:ole="" fillcolor="window">
                  <v:imagedata r:id="rId23" o:title=""/>
                </v:shape>
                <o:OLEObject Type="Embed" ProgID="Equation.3" ShapeID="_x0000_i2415" DrawAspect="Content" ObjectID="_1804523274" r:id="rId24"/>
              </w:object>
            </w:r>
          </w:p>
        </w:tc>
      </w:tr>
    </w:tbl>
    <w:p w14:paraId="32DABC2F" w14:textId="476D9E75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B19D6" w:rsidRPr="00DB19D6" w14:paraId="516B95F7" w14:textId="77777777" w:rsidTr="00A73D85">
        <w:tc>
          <w:tcPr>
            <w:tcW w:w="3261" w:type="dxa"/>
          </w:tcPr>
          <w:p w14:paraId="344DE7DD" w14:textId="26FCEB28" w:rsidR="00514F0F" w:rsidRPr="00DB19D6" w:rsidRDefault="003B5C3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DB19D6" w:rsidRDefault="00514F0F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67ACADF7" w:rsidR="00514F0F" w:rsidRPr="00DB19D6" w:rsidRDefault="003B5C3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B19D6" w:rsidRPr="00DB19D6" w14:paraId="7D91A9B4" w14:textId="77777777" w:rsidTr="00A73D85">
        <w:tc>
          <w:tcPr>
            <w:tcW w:w="3261" w:type="dxa"/>
          </w:tcPr>
          <w:p w14:paraId="2764FA9A" w14:textId="694B9F4D" w:rsidR="00514F0F" w:rsidRPr="00DB19D6" w:rsidRDefault="005F04F0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67EE9F90" w14:textId="77777777" w:rsidR="00514F0F" w:rsidRPr="00DB19D6" w:rsidRDefault="00514F0F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86C4B4D" w14:textId="5DE3F0F4" w:rsidR="00514F0F" w:rsidRPr="00DB19D6" w:rsidRDefault="003B5C31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0C721831" w14:textId="2C561D79" w:rsidR="009C16C8" w:rsidRPr="00DB19D6" w:rsidRDefault="004632D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0AB3C9A" w14:textId="77777777" w:rsidR="004742DD" w:rsidRPr="00DB19D6" w:rsidRDefault="004742DD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018EFC08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4. </w:t>
      </w:r>
      <w:r w:rsidR="004130C5" w:rsidRPr="00DB19D6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DB19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539"/>
        <w:gridCol w:w="1221"/>
        <w:gridCol w:w="3567"/>
      </w:tblGrid>
      <w:tr w:rsidR="00DB19D6" w:rsidRPr="00DB19D6" w14:paraId="5A7313F0" w14:textId="77777777" w:rsidTr="00370AD3">
        <w:trPr>
          <w:trHeight w:val="611"/>
        </w:trPr>
        <w:tc>
          <w:tcPr>
            <w:tcW w:w="450" w:type="dxa"/>
          </w:tcPr>
          <w:p w14:paraId="159DFDC8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41D742A1" w:rsidR="00370AD3" w:rsidRPr="00DB19D6" w:rsidRDefault="00C70119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Расчет годовых программ цехов по формуле</w:t>
            </w:r>
          </w:p>
        </w:tc>
        <w:tc>
          <w:tcPr>
            <w:tcW w:w="512" w:type="dxa"/>
          </w:tcPr>
          <w:p w14:paraId="48645A6D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4CEDD0E1" w14:textId="272FAFC5" w:rsidR="00370AD3" w:rsidRPr="00DB19D6" w:rsidRDefault="007B5CB6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2380" w:dyaOrig="460" w14:anchorId="6472E7B3">
                <v:shape id="_x0000_i1035" type="#_x0000_t75" style="width:119.4pt;height:23.4pt" o:ole="" fillcolor="window">
                  <v:imagedata r:id="rId25" o:title=""/>
                </v:shape>
                <o:OLEObject Type="Embed" ProgID="Equation.3" ShapeID="_x0000_i1035" DrawAspect="Content" ObjectID="_1804523275" r:id="rId26"/>
              </w:object>
            </w:r>
          </w:p>
        </w:tc>
      </w:tr>
      <w:tr w:rsidR="00DB19D6" w:rsidRPr="00DB19D6" w14:paraId="6D7CF396" w14:textId="77777777" w:rsidTr="00370AD3">
        <w:trPr>
          <w:trHeight w:val="1204"/>
        </w:trPr>
        <w:tc>
          <w:tcPr>
            <w:tcW w:w="450" w:type="dxa"/>
          </w:tcPr>
          <w:p w14:paraId="0BD0D3FA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5A7CA431" w:rsidR="00370AD3" w:rsidRPr="00DB19D6" w:rsidRDefault="007B5CB6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Расчёт годового выпуска штамповок, с учетом припуска на механическую обработку определяется по</w:t>
            </w:r>
          </w:p>
        </w:tc>
        <w:tc>
          <w:tcPr>
            <w:tcW w:w="512" w:type="dxa"/>
          </w:tcPr>
          <w:p w14:paraId="70FC275E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420F94E6" w:rsidR="00370AD3" w:rsidRPr="00DB19D6" w:rsidRDefault="007B5CB6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520" w:dyaOrig="840" w14:anchorId="538C4307">
                <v:shape id="_x0000_i1036" type="#_x0000_t75" style="width:90pt;height:42pt" o:ole="" fillcolor="window">
                  <v:imagedata r:id="rId27" o:title=""/>
                </v:shape>
                <o:OLEObject Type="Embed" ProgID="Equation.3" ShapeID="_x0000_i1036" DrawAspect="Content" ObjectID="_1804523276" r:id="rId28"/>
              </w:object>
            </w:r>
          </w:p>
        </w:tc>
      </w:tr>
      <w:tr w:rsidR="00DB19D6" w:rsidRPr="00DB19D6" w14:paraId="450E3BB8" w14:textId="77777777" w:rsidTr="00370AD3">
        <w:trPr>
          <w:trHeight w:val="976"/>
        </w:trPr>
        <w:tc>
          <w:tcPr>
            <w:tcW w:w="450" w:type="dxa"/>
          </w:tcPr>
          <w:p w14:paraId="6D99AA8A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2A59AF75" w:rsidR="00370AD3" w:rsidRPr="00DB19D6" w:rsidRDefault="007B5CB6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Расчёт годовой программы цеха горячей штамповки</w:t>
            </w:r>
          </w:p>
        </w:tc>
        <w:tc>
          <w:tcPr>
            <w:tcW w:w="512" w:type="dxa"/>
          </w:tcPr>
          <w:p w14:paraId="78A9F912" w14:textId="77777777" w:rsidR="00370AD3" w:rsidRPr="00DB19D6" w:rsidRDefault="00370AD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0C791938" w:rsidR="00370AD3" w:rsidRPr="00DB19D6" w:rsidRDefault="00C70119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2320" w:dyaOrig="400" w14:anchorId="023A2A65">
                <v:shape id="_x0000_i1037" type="#_x0000_t75" style="width:116.4pt;height:24pt" o:ole="" fillcolor="window">
                  <v:imagedata r:id="rId29" o:title=""/>
                </v:shape>
                <o:OLEObject Type="Embed" ProgID="Equation.3" ShapeID="_x0000_i1037" DrawAspect="Content" ObjectID="_1804523277" r:id="rId30"/>
              </w:object>
            </w:r>
          </w:p>
        </w:tc>
      </w:tr>
    </w:tbl>
    <w:p w14:paraId="24A6BCCA" w14:textId="2B78FA08" w:rsidR="009C16C8" w:rsidRPr="00DB19D6" w:rsidRDefault="009C16C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B19D6" w:rsidRPr="00DB19D6" w14:paraId="5CF07B3C" w14:textId="77777777" w:rsidTr="00A73D85">
        <w:tc>
          <w:tcPr>
            <w:tcW w:w="3261" w:type="dxa"/>
          </w:tcPr>
          <w:p w14:paraId="5364D65B" w14:textId="77777777" w:rsidR="00F23D97" w:rsidRPr="00DB19D6" w:rsidRDefault="00F23D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DB19D6" w:rsidRDefault="00F23D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DB19D6" w:rsidRDefault="00F23D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B19D6" w:rsidRPr="00DB19D6" w14:paraId="66C76585" w14:textId="77777777" w:rsidTr="00A73D85">
        <w:tc>
          <w:tcPr>
            <w:tcW w:w="3261" w:type="dxa"/>
          </w:tcPr>
          <w:p w14:paraId="10B4989F" w14:textId="383EA930" w:rsidR="00F23D97" w:rsidRPr="00DB19D6" w:rsidRDefault="00C70119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7B4FCDD8" w14:textId="699B1D11" w:rsidR="00F23D97" w:rsidRPr="00DB19D6" w:rsidRDefault="003D5283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3F98DF9D" w14:textId="4175FBA6" w:rsidR="00F23D97" w:rsidRPr="00DB19D6" w:rsidRDefault="007B5CB6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7C093995" w14:textId="1269F22B" w:rsidR="000E482A" w:rsidRPr="00DB19D6" w:rsidRDefault="000E48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672464C" w14:textId="77777777" w:rsidR="0013652A" w:rsidRPr="00DB19D6" w:rsidRDefault="0013652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25407C" w14:textId="2D715B66" w:rsidR="00246B97" w:rsidRPr="00DB19D6" w:rsidRDefault="00246B9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5.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641"/>
        <w:gridCol w:w="1221"/>
        <w:gridCol w:w="3465"/>
      </w:tblGrid>
      <w:tr w:rsidR="00DB19D6" w:rsidRPr="00DB19D6" w14:paraId="2859A841" w14:textId="77777777" w:rsidTr="00B55A13">
        <w:trPr>
          <w:trHeight w:val="611"/>
        </w:trPr>
        <w:tc>
          <w:tcPr>
            <w:tcW w:w="450" w:type="dxa"/>
          </w:tcPr>
          <w:p w14:paraId="6027CE94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722CF594" w14:textId="397356EF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Расчет годовых объемов брака</w:t>
            </w:r>
            <w:r w:rsidR="009E1D50" w:rsidRPr="00DB1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производимы</w:t>
            </w:r>
            <w:r w:rsidR="009E1D50" w:rsidRPr="00DB19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 xml:space="preserve"> цехом горячей штамповки определяется по зависимости, т </w:t>
            </w:r>
          </w:p>
        </w:tc>
        <w:tc>
          <w:tcPr>
            <w:tcW w:w="512" w:type="dxa"/>
          </w:tcPr>
          <w:p w14:paraId="41D62B99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05357BC" w14:textId="1C9EBE2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lang w:eastAsia="ru-RU"/>
                <w14:ligatures w14:val="none"/>
              </w:rPr>
              <w:object w:dxaOrig="1500" w:dyaOrig="380" w14:anchorId="289F77FA">
                <v:shape id="_x0000_i1038" type="#_x0000_t75" style="width:106.2pt;height:24pt" o:ole="" fillcolor="window">
                  <v:imagedata r:id="rId31" o:title=""/>
                </v:shape>
                <o:OLEObject Type="Embed" ProgID="Equation.3" ShapeID="_x0000_i1038" DrawAspect="Content" ObjectID="_1804523278" r:id="rId32"/>
              </w:object>
            </w:r>
          </w:p>
        </w:tc>
      </w:tr>
      <w:tr w:rsidR="00DB19D6" w:rsidRPr="00DB19D6" w14:paraId="5168AA85" w14:textId="77777777" w:rsidTr="00B55A13">
        <w:trPr>
          <w:trHeight w:val="1204"/>
        </w:trPr>
        <w:tc>
          <w:tcPr>
            <w:tcW w:w="450" w:type="dxa"/>
          </w:tcPr>
          <w:p w14:paraId="1298A11B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46933F9" w14:textId="250FFD09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Расчёт годовой программы по выпуску запчастей определяется по зависимости, т/год</w:t>
            </w:r>
          </w:p>
        </w:tc>
        <w:tc>
          <w:tcPr>
            <w:tcW w:w="512" w:type="dxa"/>
          </w:tcPr>
          <w:p w14:paraId="52FB7C8C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E5DD54" w14:textId="3CC14905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600" w:dyaOrig="400" w14:anchorId="38EC2D77">
                <v:shape id="_x0000_i1039" type="#_x0000_t75" style="width:97.8pt;height:25.2pt" o:ole="" fillcolor="window">
                  <v:imagedata r:id="rId33" o:title=""/>
                </v:shape>
                <o:OLEObject Type="Embed" ProgID="Equation.3" ShapeID="_x0000_i1039" DrawAspect="Content" ObjectID="_1804523279" r:id="rId34"/>
              </w:object>
            </w:r>
          </w:p>
        </w:tc>
      </w:tr>
      <w:tr w:rsidR="00DB19D6" w:rsidRPr="00DB19D6" w14:paraId="3B30A2C7" w14:textId="77777777" w:rsidTr="00B55A13">
        <w:trPr>
          <w:trHeight w:val="976"/>
        </w:trPr>
        <w:tc>
          <w:tcPr>
            <w:tcW w:w="450" w:type="dxa"/>
          </w:tcPr>
          <w:p w14:paraId="37628356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59555DF8" w14:textId="63293E39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t>Расчёт годово</w:t>
            </w:r>
            <w:r w:rsidR="00A3492A" w:rsidRPr="00DB19D6">
              <w:rPr>
                <w:rFonts w:ascii="Times New Roman" w:hAnsi="Times New Roman" w:cs="Times New Roman"/>
                <w:sz w:val="28"/>
                <w:szCs w:val="28"/>
              </w:rPr>
              <w:t xml:space="preserve">го выпуска штамповок, с учетом припуска на механическую обработку </w:t>
            </w:r>
            <w:r w:rsidR="00A3492A" w:rsidRPr="00DB1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определяется по зависимости</w:t>
            </w:r>
          </w:p>
        </w:tc>
        <w:tc>
          <w:tcPr>
            <w:tcW w:w="512" w:type="dxa"/>
          </w:tcPr>
          <w:p w14:paraId="3B02EA3B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3860" w:type="dxa"/>
          </w:tcPr>
          <w:p w14:paraId="79E0ABED" w14:textId="3A6AD4D1" w:rsidR="00246B97" w:rsidRPr="00DB19D6" w:rsidRDefault="00A3492A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D6">
              <w:rPr>
                <w:rFonts w:ascii="Times New Roman" w:hAnsi="Times New Roman" w:cs="Times New Roman"/>
                <w:sz w:val="28"/>
                <w:szCs w:val="28"/>
              </w:rPr>
              <w:object w:dxaOrig="1520" w:dyaOrig="840" w14:anchorId="7D8475C5">
                <v:shape id="_x0000_i1040" type="#_x0000_t75" style="width:96.6pt;height:42pt" o:ole="" fillcolor="window">
                  <v:imagedata r:id="rId27" o:title=""/>
                </v:shape>
                <o:OLEObject Type="Embed" ProgID="Equation.3" ShapeID="_x0000_i1040" DrawAspect="Content" ObjectID="_1804523280" r:id="rId35"/>
              </w:object>
            </w:r>
          </w:p>
        </w:tc>
      </w:tr>
    </w:tbl>
    <w:p w14:paraId="53E1738D" w14:textId="77777777" w:rsidR="00246B97" w:rsidRPr="00DB19D6" w:rsidRDefault="00246B9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B19D6" w:rsidRPr="00DB19D6" w14:paraId="71D9DAF1" w14:textId="77777777" w:rsidTr="00B55A13">
        <w:tc>
          <w:tcPr>
            <w:tcW w:w="3261" w:type="dxa"/>
          </w:tcPr>
          <w:p w14:paraId="0B1AB81A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1B1562B0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E77B7FB" w14:textId="77777777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19D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B19D6" w:rsidRPr="00DB19D6" w14:paraId="7A6D05B9" w14:textId="77777777" w:rsidTr="00B55A13">
        <w:tc>
          <w:tcPr>
            <w:tcW w:w="3261" w:type="dxa"/>
          </w:tcPr>
          <w:p w14:paraId="4DB149AF" w14:textId="33FCFD09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25649B6A" w14:textId="65E6B376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1FAAE702" w14:textId="6472E278" w:rsidR="00246B97" w:rsidRPr="00DB19D6" w:rsidRDefault="00246B97" w:rsidP="00AF669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DB19D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1F4A6101" w14:textId="02D209F7" w:rsidR="00246B97" w:rsidRPr="00DB19D6" w:rsidRDefault="00246B9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0378241B" w14:textId="77777777" w:rsidR="00246B97" w:rsidRPr="00DB19D6" w:rsidRDefault="00246B9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BEBCA73" w14:textId="77777777" w:rsidR="0066045C" w:rsidRPr="00DB19D6" w:rsidRDefault="0066045C" w:rsidP="00AF6695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DB19D6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0A6253A0" w14:textId="23884006" w:rsidR="009B53B4" w:rsidRPr="00DB19D6" w:rsidRDefault="009B53B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1. Расположите в правильном порядке алгоритм </w:t>
      </w:r>
      <w:r w:rsidR="005B7242" w:rsidRPr="00DB19D6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405BC2" w:rsidRPr="00DB19D6">
        <w:rPr>
          <w:rFonts w:ascii="Times New Roman" w:hAnsi="Times New Roman" w:cs="Times New Roman"/>
          <w:sz w:val="28"/>
          <w:szCs w:val="28"/>
        </w:rPr>
        <w:t>составления проекта вертикальной планировки</w:t>
      </w:r>
      <w:r w:rsidR="003D36D6" w:rsidRPr="00DB19D6">
        <w:rPr>
          <w:rFonts w:ascii="Times New Roman" w:hAnsi="Times New Roman" w:cs="Times New Roman"/>
          <w:sz w:val="28"/>
          <w:szCs w:val="28"/>
        </w:rPr>
        <w:t>.</w:t>
      </w:r>
    </w:p>
    <w:p w14:paraId="2A559CCF" w14:textId="5259C61F" w:rsidR="00873262" w:rsidRPr="00DB19D6" w:rsidRDefault="00873262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DA1022" w:rsidRPr="00DB19D6">
        <w:rPr>
          <w:rFonts w:ascii="Times New Roman" w:hAnsi="Times New Roman" w:cs="Times New Roman"/>
          <w:sz w:val="28"/>
          <w:szCs w:val="28"/>
        </w:rPr>
        <w:t>Назначение отметок полов зданий, сооружений, проезжей части автодорог, головок рельсов железнодорожных путей, планировочных отметок участков поверхности земли, примыкающих к зданиям и сооружениям авто- и железных дорог</w:t>
      </w:r>
    </w:p>
    <w:p w14:paraId="316D680C" w14:textId="47C84BE1" w:rsidR="00873262" w:rsidRPr="00DB19D6" w:rsidRDefault="00873262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405BC2" w:rsidRPr="00DB19D6">
        <w:rPr>
          <w:rFonts w:ascii="Times New Roman" w:hAnsi="Times New Roman" w:cs="Times New Roman"/>
          <w:sz w:val="28"/>
          <w:szCs w:val="28"/>
        </w:rPr>
        <w:t>Определение системы вертикальной планировки</w:t>
      </w:r>
    </w:p>
    <w:p w14:paraId="4D3D6CB3" w14:textId="4AF5BD16" w:rsidR="00873262" w:rsidRPr="00DB19D6" w:rsidRDefault="00873262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405BC2" w:rsidRPr="00DB19D6">
        <w:rPr>
          <w:rFonts w:ascii="Times New Roman" w:hAnsi="Times New Roman" w:cs="Times New Roman"/>
          <w:sz w:val="28"/>
          <w:szCs w:val="28"/>
        </w:rPr>
        <w:t>Выбор схемы вертикальной планировки</w:t>
      </w:r>
    </w:p>
    <w:p w14:paraId="7466026F" w14:textId="487FEEC9" w:rsidR="003D36D6" w:rsidRPr="00DB19D6" w:rsidRDefault="00873262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38B5EF9" w14:textId="5CB1055B" w:rsidR="00DA1022" w:rsidRPr="00DB19D6" w:rsidRDefault="003D36D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6497B92" w14:textId="00DF4C72" w:rsidR="003D36D6" w:rsidRPr="00DB19D6" w:rsidRDefault="003D36D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D30A34" w14:textId="16545537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2. Расположите в правильном порядке алгоритм процесса составления проекта горизонтальной планировки.</w:t>
      </w:r>
    </w:p>
    <w:p w14:paraId="053B3BCB" w14:textId="34C832D4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AC2C64" w:rsidRPr="00DB19D6">
        <w:rPr>
          <w:rFonts w:ascii="Times New Roman" w:hAnsi="Times New Roman" w:cs="Times New Roman"/>
          <w:sz w:val="28"/>
          <w:szCs w:val="28"/>
        </w:rPr>
        <w:t>Изучить рельеф улицы и окружающей её территории</w:t>
      </w:r>
    </w:p>
    <w:p w14:paraId="4C71987D" w14:textId="44DBF533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AC2C64" w:rsidRPr="00DB19D6">
        <w:rPr>
          <w:rFonts w:ascii="Times New Roman" w:hAnsi="Times New Roman" w:cs="Times New Roman"/>
          <w:sz w:val="28"/>
          <w:szCs w:val="28"/>
        </w:rPr>
        <w:t>Установить границы водосборных бассейнов (это нужно для организации открытого и закрытого поверхностного стока)</w:t>
      </w:r>
    </w:p>
    <w:p w14:paraId="3CF3C0A9" w14:textId="6D64BCE1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AC2C64" w:rsidRPr="00DB19D6">
        <w:rPr>
          <w:rFonts w:ascii="Times New Roman" w:hAnsi="Times New Roman" w:cs="Times New Roman"/>
          <w:sz w:val="28"/>
          <w:szCs w:val="28"/>
        </w:rPr>
        <w:t>Наметить опорные высотные точки в виде отметок различных инженерных сооружений (пересечений железнодорожных путей улицами, проезжей части путепроводов и мостов, входов в здания). Опорные точки — необходимые данные при определении проектных отметок улиц</w:t>
      </w:r>
    </w:p>
    <w:p w14:paraId="6E32F7A5" w14:textId="38C2640A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C2C64" w:rsidRPr="00DB19D6">
        <w:rPr>
          <w:rFonts w:ascii="Times New Roman" w:hAnsi="Times New Roman" w:cs="Times New Roman"/>
          <w:sz w:val="28"/>
          <w:szCs w:val="28"/>
        </w:rPr>
        <w:t xml:space="preserve">А, </w:t>
      </w:r>
      <w:r w:rsidRPr="00DB19D6">
        <w:rPr>
          <w:rFonts w:ascii="Times New Roman" w:hAnsi="Times New Roman" w:cs="Times New Roman"/>
          <w:sz w:val="28"/>
          <w:szCs w:val="28"/>
        </w:rPr>
        <w:t>Б, В</w:t>
      </w:r>
    </w:p>
    <w:p w14:paraId="57552966" w14:textId="189037F1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04ABEC6" w14:textId="77777777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23ECC2" w14:textId="1BEB5DCB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3. Расположите в правильном порядке алгоритм проведения мероприятий, направленных на обеспечение безопасности при проектировании промышленного транспорта на предприятии</w:t>
      </w:r>
      <w:r w:rsidR="00780D11" w:rsidRPr="00DB19D6">
        <w:rPr>
          <w:rFonts w:ascii="Times New Roman" w:hAnsi="Times New Roman" w:cs="Times New Roman"/>
          <w:sz w:val="28"/>
          <w:szCs w:val="28"/>
        </w:rPr>
        <w:t>:</w:t>
      </w:r>
    </w:p>
    <w:p w14:paraId="013EA6D2" w14:textId="74FD85C9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А) </w:t>
      </w:r>
      <w:r w:rsidR="00780D11" w:rsidRPr="00DB19D6">
        <w:rPr>
          <w:rFonts w:ascii="Times New Roman" w:hAnsi="Times New Roman" w:cs="Times New Roman"/>
          <w:sz w:val="28"/>
          <w:szCs w:val="28"/>
        </w:rPr>
        <w:t>Обеспечение безопасности выполнения транспортных, погрузочно-разгрузочных и ремонтных работ</w:t>
      </w:r>
    </w:p>
    <w:p w14:paraId="5B927FAF" w14:textId="07D43423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Б) </w:t>
      </w:r>
      <w:r w:rsidR="00780D11" w:rsidRPr="00DB19D6">
        <w:rPr>
          <w:rFonts w:ascii="Times New Roman" w:hAnsi="Times New Roman" w:cs="Times New Roman"/>
          <w:sz w:val="28"/>
          <w:szCs w:val="28"/>
        </w:rPr>
        <w:t>Обеспечение взрывопожарной и пожарной безопасности проектируемых объектов, транспортных и других производственных процессов</w:t>
      </w:r>
    </w:p>
    <w:p w14:paraId="1E393BA9" w14:textId="140DF46B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В) </w:t>
      </w:r>
      <w:r w:rsidR="00780D11" w:rsidRPr="00DB19D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771AC" w:rsidRPr="00DB19D6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80D11" w:rsidRPr="00DB19D6">
        <w:rPr>
          <w:rFonts w:ascii="Times New Roman" w:hAnsi="Times New Roman" w:cs="Times New Roman"/>
          <w:sz w:val="28"/>
          <w:szCs w:val="28"/>
        </w:rPr>
        <w:t>безопасности движения транспортных средств</w:t>
      </w:r>
    </w:p>
    <w:p w14:paraId="14B29498" w14:textId="2E8984C1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DB19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19D6">
        <w:rPr>
          <w:rFonts w:ascii="Times New Roman" w:hAnsi="Times New Roman" w:cs="Times New Roman"/>
          <w:sz w:val="28"/>
          <w:szCs w:val="28"/>
        </w:rPr>
        <w:t>, Б</w:t>
      </w:r>
    </w:p>
    <w:p w14:paraId="0EF8B5B6" w14:textId="04D9E367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E858553" w14:textId="166CCFBD" w:rsidR="000E1EB1" w:rsidRPr="00DB19D6" w:rsidRDefault="000E1EB1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011666" w14:textId="77777777" w:rsidR="0021513E" w:rsidRPr="00DB19D6" w:rsidRDefault="0021513E" w:rsidP="00AF6695">
      <w:pPr>
        <w:spacing w:line="240" w:lineRule="auto"/>
        <w:ind w:left="709"/>
        <w:rPr>
          <w:rFonts w:ascii="Times New Roman" w:hAnsi="Times New Roman"/>
          <w:b/>
          <w:bCs/>
          <w:sz w:val="28"/>
        </w:rPr>
      </w:pPr>
    </w:p>
    <w:p w14:paraId="62AA24DF" w14:textId="29CDB0B7" w:rsidR="0066045C" w:rsidRPr="00DB19D6" w:rsidRDefault="0066045C" w:rsidP="00AF6695">
      <w:pPr>
        <w:spacing w:line="240" w:lineRule="auto"/>
        <w:ind w:left="709"/>
        <w:rPr>
          <w:rFonts w:ascii="Times New Roman" w:hAnsi="Times New Roman"/>
          <w:b/>
          <w:bCs/>
          <w:sz w:val="28"/>
        </w:rPr>
      </w:pPr>
      <w:r w:rsidRPr="00DB19D6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1F31D456" w14:textId="77777777" w:rsidR="0066045C" w:rsidRPr="00DB19D6" w:rsidRDefault="0066045C" w:rsidP="00AF6695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DB19D6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A1D4733" w14:textId="409B63C3" w:rsidR="00357DA7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DB19D6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33499E6" w14:textId="54B21AE1" w:rsidR="00A94E55" w:rsidRPr="00DB19D6" w:rsidRDefault="00424E2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Промышленным узлом называется группа предприятий с общими объектами вспомогательных производств и хозяйств,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 </w:t>
      </w:r>
      <w:r w:rsidR="0013388A" w:rsidRPr="00DB19D6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="00235874" w:rsidRPr="00DB19D6">
        <w:rPr>
          <w:rFonts w:ascii="Times New Roman" w:hAnsi="Times New Roman" w:cs="Times New Roman"/>
          <w:sz w:val="28"/>
          <w:szCs w:val="28"/>
        </w:rPr>
        <w:t>,</w:t>
      </w:r>
      <w:r w:rsidRPr="00DB19D6">
        <w:rPr>
          <w:rFonts w:ascii="Times New Roman" w:hAnsi="Times New Roman" w:cs="Times New Roman"/>
          <w:sz w:val="28"/>
          <w:szCs w:val="28"/>
        </w:rPr>
        <w:t xml:space="preserve"> инженерными </w:t>
      </w:r>
      <w:r w:rsidR="00A94E55" w:rsidRPr="00DB19D6">
        <w:rPr>
          <w:rFonts w:ascii="Times New Roman" w:hAnsi="Times New Roman" w:cs="Times New Roman"/>
          <w:sz w:val="28"/>
          <w:szCs w:val="28"/>
        </w:rPr>
        <w:t>__________________.</w:t>
      </w:r>
    </w:p>
    <w:p w14:paraId="101FFB04" w14:textId="196AEC79" w:rsidR="00912FE4" w:rsidRPr="00DB19D6" w:rsidRDefault="00A94E55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24E26" w:rsidRPr="00DB19D6">
        <w:rPr>
          <w:rFonts w:ascii="Times New Roman" w:hAnsi="Times New Roman" w:cs="Times New Roman"/>
          <w:sz w:val="28"/>
          <w:szCs w:val="28"/>
        </w:rPr>
        <w:t>сооружениями и коммуникациями</w:t>
      </w:r>
    </w:p>
    <w:p w14:paraId="6E9A1177" w14:textId="27EA5137" w:rsidR="00135CDB" w:rsidRPr="00DB19D6" w:rsidRDefault="00135CDB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35ED94F5" w14:textId="77777777" w:rsidR="00912FE4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880B9F" w14:textId="77777777" w:rsidR="00017321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2. </w:t>
      </w:r>
      <w:r w:rsidR="00017321" w:rsidRPr="00DB19D6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6521A1B0" w14:textId="452CF686" w:rsidR="001835C6" w:rsidRPr="00DB19D6" w:rsidRDefault="004C199E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>Основная цель районной планировки</w:t>
      </w:r>
      <w:r w:rsidR="00A52C72" w:rsidRPr="00DB19D6">
        <w:rPr>
          <w:rFonts w:ascii="Times New Roman" w:hAnsi="Times New Roman" w:cs="Times New Roman"/>
          <w:sz w:val="28"/>
          <w:szCs w:val="28"/>
        </w:rPr>
        <w:t xml:space="preserve"> предприятия и </w:t>
      </w:r>
      <w:r w:rsidR="00193077" w:rsidRPr="00DB19D6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DB19D6">
        <w:rPr>
          <w:rFonts w:ascii="Times New Roman" w:hAnsi="Times New Roman" w:cs="Times New Roman"/>
          <w:sz w:val="28"/>
          <w:szCs w:val="28"/>
        </w:rPr>
        <w:t xml:space="preserve"> – планомерное размещение всех видов производства и строительства,</w:t>
      </w:r>
      <w:r w:rsidR="00A52C72" w:rsidRPr="00DB19D6">
        <w:rPr>
          <w:rFonts w:ascii="Times New Roman" w:hAnsi="Times New Roman" w:cs="Times New Roman"/>
          <w:sz w:val="28"/>
          <w:szCs w:val="28"/>
        </w:rPr>
        <w:t xml:space="preserve"> эксплуатационного транспорта,</w:t>
      </w:r>
      <w:r w:rsidRPr="00DB19D6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территорий и естественных богатств, снижение стоимости строительства и издержек производства,</w:t>
      </w:r>
      <w:r w:rsidR="00017321" w:rsidRPr="00DB19D6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DB19D6">
        <w:rPr>
          <w:rFonts w:ascii="Times New Roman" w:hAnsi="Times New Roman" w:cs="Times New Roman"/>
          <w:sz w:val="28"/>
          <w:szCs w:val="28"/>
        </w:rPr>
        <w:t xml:space="preserve"> труда, быта и отдыха трудящихся</w:t>
      </w:r>
      <w:r w:rsidR="001835C6" w:rsidRPr="00DB1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42802" w14:textId="245E5819" w:rsidR="00135CDB" w:rsidRPr="00DB19D6" w:rsidRDefault="001835C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17321" w:rsidRPr="00DB19D6">
        <w:rPr>
          <w:rFonts w:ascii="Times New Roman" w:hAnsi="Times New Roman" w:cs="Times New Roman"/>
          <w:sz w:val="28"/>
          <w:szCs w:val="28"/>
        </w:rPr>
        <w:t>улучшения условий</w:t>
      </w:r>
    </w:p>
    <w:p w14:paraId="279D050F" w14:textId="5185BD54" w:rsidR="00135CDB" w:rsidRPr="00DB19D6" w:rsidRDefault="00135CDB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5874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7600F02B" w14:textId="77777777" w:rsidR="00912FE4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3. </w:t>
      </w:r>
      <w:r w:rsidR="00357DA7" w:rsidRPr="00DB19D6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4AE1158" w14:textId="143E6BC5" w:rsidR="001835C6" w:rsidRPr="00DB19D6" w:rsidRDefault="0078727B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Определение преобладающего направления ветров производится при помощи так называемой </w:t>
      </w:r>
      <w:r w:rsidR="001835C6" w:rsidRPr="00DB19D6">
        <w:rPr>
          <w:rFonts w:ascii="Times New Roman" w:hAnsi="Times New Roman" w:cs="Times New Roman"/>
          <w:sz w:val="28"/>
          <w:szCs w:val="28"/>
        </w:rPr>
        <w:t>____________.</w:t>
      </w:r>
    </w:p>
    <w:p w14:paraId="1F3DB171" w14:textId="401041F6" w:rsidR="00912FE4" w:rsidRPr="00DB19D6" w:rsidRDefault="001835C6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27B" w:rsidRPr="00DB19D6">
        <w:rPr>
          <w:rFonts w:ascii="Times New Roman" w:hAnsi="Times New Roman" w:cs="Times New Roman"/>
          <w:sz w:val="28"/>
          <w:szCs w:val="28"/>
        </w:rPr>
        <w:t>«розы ветров»</w:t>
      </w:r>
    </w:p>
    <w:p w14:paraId="4839D39B" w14:textId="7F1A6058" w:rsidR="0073212F" w:rsidRPr="00DB19D6" w:rsidRDefault="0073212F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36282" w:rsidRPr="00DB19D6">
        <w:rPr>
          <w:rFonts w:ascii="Times New Roman" w:hAnsi="Times New Roman" w:cs="Times New Roman"/>
          <w:sz w:val="28"/>
          <w:szCs w:val="28"/>
        </w:rPr>
        <w:t xml:space="preserve">ПК-4 </w:t>
      </w:r>
      <w:r w:rsidR="00F96243" w:rsidRPr="00DB19D6">
        <w:rPr>
          <w:rFonts w:ascii="Times New Roman" w:hAnsi="Times New Roman" w:cs="Times New Roman"/>
          <w:sz w:val="28"/>
          <w:szCs w:val="28"/>
        </w:rPr>
        <w:t>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7D6FB585" w14:textId="77777777" w:rsidR="00912FE4" w:rsidRPr="00DB19D6" w:rsidRDefault="00912FE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486AC0" w14:textId="77777777" w:rsidR="009C17E7" w:rsidRPr="00DB19D6" w:rsidRDefault="009C17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DB19D6" w:rsidRDefault="0066045C" w:rsidP="00AF6695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DB19D6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115ADEAF" w14:textId="04DB21E1" w:rsidR="00CE7ED8" w:rsidRPr="00DB19D6" w:rsidRDefault="008F625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1. </w:t>
      </w:r>
      <w:r w:rsidR="00CE7ED8" w:rsidRPr="00DB19D6">
        <w:rPr>
          <w:rFonts w:ascii="Times New Roman" w:hAnsi="Times New Roman" w:cs="Times New Roman"/>
          <w:sz w:val="28"/>
          <w:szCs w:val="28"/>
        </w:rPr>
        <w:t xml:space="preserve">Назовите, </w:t>
      </w:r>
      <w:r w:rsidR="009C17E7" w:rsidRPr="00DB19D6">
        <w:rPr>
          <w:rFonts w:ascii="Times New Roman" w:hAnsi="Times New Roman" w:cs="Times New Roman"/>
          <w:sz w:val="28"/>
          <w:szCs w:val="28"/>
        </w:rPr>
        <w:t xml:space="preserve">что является одним из главных приемов рационального решения генплана завода? </w:t>
      </w:r>
    </w:p>
    <w:p w14:paraId="075A83F3" w14:textId="2A052ACC" w:rsidR="008F6254" w:rsidRPr="00DB19D6" w:rsidRDefault="00CE7ED8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17E7" w:rsidRPr="00DB19D6">
        <w:rPr>
          <w:rFonts w:ascii="Times New Roman" w:hAnsi="Times New Roman" w:cs="Times New Roman"/>
          <w:sz w:val="28"/>
          <w:szCs w:val="28"/>
        </w:rPr>
        <w:t>четкое зонирование территории, т.е. деление ее на участки (зоны)</w:t>
      </w:r>
    </w:p>
    <w:p w14:paraId="3684BDF8" w14:textId="477F1665" w:rsidR="008F6254" w:rsidRPr="00DB19D6" w:rsidRDefault="00C85C5E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96243" w:rsidRPr="00DB19D6">
        <w:rPr>
          <w:rFonts w:ascii="Times New Roman" w:hAnsi="Times New Roman" w:cs="Times New Roman"/>
          <w:sz w:val="28"/>
          <w:szCs w:val="28"/>
        </w:rPr>
        <w:t>ПК-4 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5725EC3F" w14:textId="77777777" w:rsidR="00CC60E7" w:rsidRPr="00DB19D6" w:rsidRDefault="00CC60E7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653BC4" w14:textId="2265F3B9" w:rsidR="006D3ACA" w:rsidRPr="00DB19D6" w:rsidRDefault="008F6254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2. </w:t>
      </w:r>
      <w:r w:rsidR="006D3ACA" w:rsidRPr="00DB19D6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B7CC8" w:rsidRPr="00DB19D6">
        <w:rPr>
          <w:rFonts w:ascii="Times New Roman" w:hAnsi="Times New Roman" w:cs="Times New Roman"/>
          <w:sz w:val="28"/>
          <w:szCs w:val="28"/>
        </w:rPr>
        <w:t>что может входить в складскую зону предприятия?</w:t>
      </w:r>
      <w:r w:rsidR="006D3ACA" w:rsidRPr="00DB1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CD5F6" w14:textId="4B4E847C" w:rsidR="008F6254" w:rsidRPr="00DB19D6" w:rsidRDefault="006D3ACA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B7CC8" w:rsidRPr="00DB19D6">
        <w:rPr>
          <w:rFonts w:ascii="Times New Roman" w:hAnsi="Times New Roman" w:cs="Times New Roman"/>
          <w:sz w:val="28"/>
          <w:szCs w:val="28"/>
        </w:rPr>
        <w:t>топливо, горюче-смазочные материалы, контейнерные площадки, склады шихтовых материалов и др.</w:t>
      </w:r>
    </w:p>
    <w:p w14:paraId="581BACF7" w14:textId="7CB419D3" w:rsidR="00C85C5E" w:rsidRPr="00DB19D6" w:rsidRDefault="00C85C5E" w:rsidP="00AF6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96243" w:rsidRPr="00DB19D6">
        <w:rPr>
          <w:rFonts w:ascii="Times New Roman" w:hAnsi="Times New Roman" w:cs="Times New Roman"/>
          <w:sz w:val="28"/>
          <w:szCs w:val="28"/>
        </w:rPr>
        <w:t>ПК-4 (ПК-4.</w:t>
      </w:r>
      <w:r w:rsidR="007943B9" w:rsidRPr="00DB19D6">
        <w:rPr>
          <w:rFonts w:ascii="Times New Roman" w:hAnsi="Times New Roman" w:cs="Times New Roman"/>
          <w:sz w:val="28"/>
          <w:szCs w:val="28"/>
        </w:rPr>
        <w:t>2</w:t>
      </w:r>
      <w:r w:rsidR="00F96243" w:rsidRPr="00DB19D6">
        <w:rPr>
          <w:rFonts w:ascii="Times New Roman" w:hAnsi="Times New Roman" w:cs="Times New Roman"/>
          <w:sz w:val="28"/>
          <w:szCs w:val="28"/>
        </w:rPr>
        <w:t>)</w:t>
      </w:r>
    </w:p>
    <w:p w14:paraId="2FC79ADB" w14:textId="5A63FDFF" w:rsidR="007A29F7" w:rsidRPr="00DB19D6" w:rsidRDefault="007A29F7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62C3818C" w14:textId="77777777" w:rsidR="000503C5" w:rsidRPr="00DB19D6" w:rsidRDefault="000503C5" w:rsidP="00AF6695">
      <w:pPr>
        <w:ind w:left="709"/>
        <w:rPr>
          <w:rFonts w:ascii="Times New Roman" w:hAnsi="Times New Roman" w:cs="Times New Roman"/>
        </w:rPr>
      </w:pPr>
    </w:p>
    <w:p w14:paraId="014DBC0B" w14:textId="7FA647F5" w:rsidR="000503C5" w:rsidRPr="00DB19D6" w:rsidRDefault="000503C5" w:rsidP="00AF6695">
      <w:pPr>
        <w:pStyle w:val="3"/>
        <w:ind w:left="709"/>
        <w:rPr>
          <w:rFonts w:ascii="Times New Roman" w:hAnsi="Times New Roman" w:cs="Times New Roman"/>
          <w:b/>
          <w:color w:val="auto"/>
        </w:rPr>
      </w:pPr>
      <w:r w:rsidRPr="00DB19D6">
        <w:rPr>
          <w:rFonts w:ascii="Times New Roman" w:hAnsi="Times New Roman" w:cs="Times New Roman"/>
          <w:b/>
          <w:color w:val="auto"/>
        </w:rPr>
        <w:lastRenderedPageBreak/>
        <w:t>Задания открытого типа</w:t>
      </w:r>
    </w:p>
    <w:p w14:paraId="2923802F" w14:textId="77777777" w:rsidR="00156C7C" w:rsidRPr="00DB19D6" w:rsidRDefault="00156C7C" w:rsidP="00AF66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E339FDB" w14:textId="77777777" w:rsidR="000503C5" w:rsidRPr="00DB19D6" w:rsidRDefault="000503C5" w:rsidP="00AF6695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sz w:val="28"/>
        </w:rPr>
      </w:pPr>
      <w:r w:rsidRPr="00DB19D6">
        <w:rPr>
          <w:rFonts w:ascii="Times New Roman" w:eastAsia="Aptos" w:hAnsi="Times New Roman" w:cs="Times New Roman"/>
          <w:b/>
          <w:bCs/>
          <w:sz w:val="28"/>
        </w:rPr>
        <w:t>Задания открытого типа с развернутым ответом</w:t>
      </w:r>
    </w:p>
    <w:p w14:paraId="3D884E54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Объясните, как методы машинного обучения могут быть использованы для прогнозирования аварийности на дорогах и выявления опасных участков.</w:t>
      </w:r>
    </w:p>
    <w:p w14:paraId="5F8EBBDE" w14:textId="77777777" w:rsidR="000503C5" w:rsidRPr="00DB19D6" w:rsidRDefault="000503C5" w:rsidP="00AF6695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B19D6">
        <w:rPr>
          <w:rFonts w:ascii="Times New Roman" w:eastAsia="Aptos" w:hAnsi="Times New Roman" w:cs="Times New Roman"/>
          <w:sz w:val="28"/>
          <w:szCs w:val="28"/>
        </w:rPr>
        <w:t>Время выполнения – 30 мин.</w:t>
      </w:r>
    </w:p>
    <w:p w14:paraId="01CA0B18" w14:textId="77777777" w:rsidR="000503C5" w:rsidRPr="00DB19D6" w:rsidRDefault="000503C5" w:rsidP="00AF6695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B19D6">
        <w:rPr>
          <w:rFonts w:ascii="Times New Roman" w:eastAsia="Aptos" w:hAnsi="Times New Roman" w:cs="Times New Roman"/>
          <w:sz w:val="28"/>
          <w:szCs w:val="28"/>
        </w:rPr>
        <w:t>Ожидаемый результат:</w:t>
      </w:r>
    </w:p>
    <w:p w14:paraId="3F184A39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данных:</w:t>
      </w:r>
    </w:p>
    <w:p w14:paraId="21E43086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 история ДТП, данные о погоде, интенсивность движения, состояние дорожного покрытия, видео с камер.</w:t>
      </w:r>
    </w:p>
    <w:p w14:paraId="4A26378E" w14:textId="77777777" w:rsidR="000503C5" w:rsidRPr="00DB19D6" w:rsidRDefault="000503C5" w:rsidP="00AF6695">
      <w:pPr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модели:</w:t>
      </w:r>
    </w:p>
    <w:p w14:paraId="372E293D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алгоритмы классификации (</w:t>
      </w:r>
      <w:proofErr w:type="spellStart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Random</w:t>
      </w:r>
      <w:proofErr w:type="spell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Forest</w:t>
      </w:r>
      <w:proofErr w:type="spell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XGBoost</w:t>
      </w:r>
      <w:proofErr w:type="spell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нейронные сети.</w:t>
      </w:r>
    </w:p>
    <w:p w14:paraId="00F0DD29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вероятности аварии:</w:t>
      </w:r>
    </w:p>
    <w:p w14:paraId="336112C3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P=11+e−(β0+β1x1+...+β</w:t>
      </w:r>
      <w:proofErr w:type="spellStart"/>
      <w:r w:rsidRPr="00DB1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nxn</w:t>
      </w:r>
      <w:proofErr w:type="spellEnd"/>
      <w:proofErr w:type="gramStart"/>
      <w:r w:rsidRPr="00DB1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proofErr w:type="gram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=1+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−(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0​+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1​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1​+...+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βn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xn</w:t>
      </w:r>
      <w:proofErr w:type="spell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​)1​,</w:t>
      </w:r>
    </w:p>
    <w:p w14:paraId="2E198468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DB1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xi</w:t>
      </w:r>
      <w:r w:rsidRPr="00DB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xi</w:t>
      </w:r>
      <w:proofErr w:type="spell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​ — факторы риска (например, гололед, ночное время).</w:t>
      </w:r>
    </w:p>
    <w:p w14:paraId="23F9464A" w14:textId="77777777" w:rsidR="000503C5" w:rsidRPr="00DB19D6" w:rsidRDefault="000503C5" w:rsidP="00AF6695">
      <w:pPr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Визуализация:</w:t>
      </w:r>
    </w:p>
    <w:p w14:paraId="2D0A3F11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тепловых карт с выделением зон повышенного риска.</w:t>
      </w:r>
    </w:p>
    <w:p w14:paraId="7D223784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машинного обучения анализируют исторические и текущие данные для прогнозирования аварий и выявления опасных участков.</w:t>
      </w:r>
    </w:p>
    <w:p w14:paraId="24B8BE53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оценивания:</w:t>
      </w:r>
    </w:p>
    <w:p w14:paraId="5E6A3FA8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этапов анализа.</w:t>
      </w:r>
    </w:p>
    <w:p w14:paraId="2D18F124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математических методов.</w:t>
      </w:r>
    </w:p>
    <w:p w14:paraId="30E7B524" w14:textId="77777777" w:rsidR="000503C5" w:rsidRPr="00DB19D6" w:rsidRDefault="000503C5" w:rsidP="00AF669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Компетенции: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ОПК-1 (ОПК-1.1, ОПК-1.2); ОПК-4 (ОПК-4.1, ОПК-4.2)</w:t>
      </w:r>
    </w:p>
    <w:p w14:paraId="49141845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5BAF1E22" w14:textId="33A4FE2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Объясните принципы работы экспертных систем для оценки рисков в транспортной безопасности.</w:t>
      </w:r>
    </w:p>
    <w:p w14:paraId="61EBD0C7" w14:textId="77777777" w:rsidR="00156C7C" w:rsidRPr="00DB19D6" w:rsidRDefault="00156C7C" w:rsidP="00AF6695">
      <w:pPr>
        <w:pStyle w:val="a7"/>
        <w:spacing w:after="0" w:line="240" w:lineRule="auto"/>
        <w:ind w:left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B19D6">
        <w:rPr>
          <w:rFonts w:ascii="Times New Roman" w:eastAsia="Aptos" w:hAnsi="Times New Roman" w:cs="Times New Roman"/>
          <w:sz w:val="28"/>
          <w:szCs w:val="28"/>
        </w:rPr>
        <w:t>Время выполнения – 30 мин.</w:t>
      </w:r>
    </w:p>
    <w:p w14:paraId="2EB55DED" w14:textId="77777777" w:rsidR="00156C7C" w:rsidRPr="00DB19D6" w:rsidRDefault="00156C7C" w:rsidP="00AF6695">
      <w:pPr>
        <w:pStyle w:val="a7"/>
        <w:spacing w:after="0" w:line="240" w:lineRule="auto"/>
        <w:ind w:left="709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B19D6">
        <w:rPr>
          <w:rFonts w:ascii="Times New Roman" w:eastAsia="Aptos" w:hAnsi="Times New Roman" w:cs="Times New Roman"/>
          <w:sz w:val="28"/>
          <w:szCs w:val="28"/>
        </w:rPr>
        <w:t>Ожидаемый результат:</w:t>
      </w:r>
    </w:p>
    <w:p w14:paraId="469BEE42" w14:textId="77777777" w:rsidR="00156C7C" w:rsidRPr="00DB19D6" w:rsidRDefault="00156C7C" w:rsidP="00AF669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 знаний:</w:t>
      </w:r>
    </w:p>
    <w:p w14:paraId="6710450C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основанные на опыте экспертов (например: «Если </w:t>
      </w:r>
      <w:proofErr w:type="gramStart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&gt;</w:t>
      </w:r>
      <w:proofErr w:type="gramEnd"/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км/ч, риск ДТП увеличивается»).</w:t>
      </w:r>
    </w:p>
    <w:p w14:paraId="7635CCDA" w14:textId="77777777" w:rsidR="00156C7C" w:rsidRPr="00DB19D6" w:rsidRDefault="00156C7C" w:rsidP="00AF669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логического вывода:</w:t>
      </w:r>
    </w:p>
    <w:p w14:paraId="0900ABD4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алгоритм прямого или обратного вывода.</w:t>
      </w:r>
    </w:p>
    <w:p w14:paraId="79CC9564" w14:textId="77777777" w:rsidR="00156C7C" w:rsidRPr="00DB19D6" w:rsidRDefault="00156C7C" w:rsidP="00AF669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</w:t>
      </w:r>
    </w:p>
    <w:p w14:paraId="388C1211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анализирует данные датчиков и выдает рекомендации по снижению скорости.</w:t>
      </w:r>
    </w:p>
    <w:p w14:paraId="709DF003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системы используют базу знаний и логический вывод для оценки рисков.</w:t>
      </w:r>
    </w:p>
    <w:p w14:paraId="760D9B1F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оценивания:</w:t>
      </w:r>
    </w:p>
    <w:p w14:paraId="0304F42B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компонентов системы.</w:t>
      </w:r>
    </w:p>
    <w:p w14:paraId="7017CB7E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Примеры применения.</w:t>
      </w:r>
    </w:p>
    <w:p w14:paraId="5BE6919E" w14:textId="77777777" w:rsidR="00156C7C" w:rsidRPr="00DB19D6" w:rsidRDefault="00156C7C" w:rsidP="00AF66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Компетенции:</w:t>
      </w:r>
      <w:r w:rsidRPr="00D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ОПК-1 (ОПК-1.1, ОПК-1.2); ОПК-4 (ОПК-4.1, ОПК-4.2)</w:t>
      </w:r>
    </w:p>
    <w:p w14:paraId="376D3A15" w14:textId="77777777" w:rsidR="00156C7C" w:rsidRPr="00DB19D6" w:rsidRDefault="00156C7C" w:rsidP="00AF6695">
      <w:pPr>
        <w:ind w:left="709"/>
        <w:jc w:val="both"/>
        <w:rPr>
          <w:rFonts w:ascii="Times New Roman" w:hAnsi="Times New Roman" w:cs="Times New Roman"/>
        </w:rPr>
      </w:pPr>
    </w:p>
    <w:p w14:paraId="22F3F9D7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04C480BB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018B2E53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537CD5F5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7728ED7F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23CE70A5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08897610" w14:textId="77777777" w:rsidR="00950F9C" w:rsidRPr="00DB19D6" w:rsidRDefault="00950F9C" w:rsidP="00AF6695">
      <w:pPr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14:paraId="1C82F09F" w14:textId="77777777" w:rsidR="00950F9C" w:rsidRDefault="00950F9C" w:rsidP="008E3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950F9C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5E74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35B10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02B16"/>
    <w:rsid w:val="000102BF"/>
    <w:rsid w:val="00010B97"/>
    <w:rsid w:val="00012E29"/>
    <w:rsid w:val="00017321"/>
    <w:rsid w:val="00026141"/>
    <w:rsid w:val="0002621E"/>
    <w:rsid w:val="00034E70"/>
    <w:rsid w:val="00036F85"/>
    <w:rsid w:val="00045ADC"/>
    <w:rsid w:val="00047E30"/>
    <w:rsid w:val="000503C5"/>
    <w:rsid w:val="00052FD7"/>
    <w:rsid w:val="00056E34"/>
    <w:rsid w:val="0008257D"/>
    <w:rsid w:val="000A29B1"/>
    <w:rsid w:val="000A38EA"/>
    <w:rsid w:val="000A4BF1"/>
    <w:rsid w:val="000A5126"/>
    <w:rsid w:val="000A6F77"/>
    <w:rsid w:val="000B294A"/>
    <w:rsid w:val="000B7A1D"/>
    <w:rsid w:val="000D6FA2"/>
    <w:rsid w:val="000E1998"/>
    <w:rsid w:val="000E1EB1"/>
    <w:rsid w:val="000E482A"/>
    <w:rsid w:val="000E7DEE"/>
    <w:rsid w:val="000F6422"/>
    <w:rsid w:val="00114CF0"/>
    <w:rsid w:val="00122BBF"/>
    <w:rsid w:val="0013388A"/>
    <w:rsid w:val="00135CDB"/>
    <w:rsid w:val="0013652A"/>
    <w:rsid w:val="001369E1"/>
    <w:rsid w:val="00150048"/>
    <w:rsid w:val="00153B27"/>
    <w:rsid w:val="00156C7C"/>
    <w:rsid w:val="0016319F"/>
    <w:rsid w:val="00165BF7"/>
    <w:rsid w:val="00166C00"/>
    <w:rsid w:val="00173D47"/>
    <w:rsid w:val="0017664B"/>
    <w:rsid w:val="001767AA"/>
    <w:rsid w:val="001771AC"/>
    <w:rsid w:val="001777C4"/>
    <w:rsid w:val="00180689"/>
    <w:rsid w:val="001835C6"/>
    <w:rsid w:val="00183DCB"/>
    <w:rsid w:val="00193077"/>
    <w:rsid w:val="00194A74"/>
    <w:rsid w:val="00195923"/>
    <w:rsid w:val="00196C13"/>
    <w:rsid w:val="001A54E7"/>
    <w:rsid w:val="001A5A0F"/>
    <w:rsid w:val="001D0200"/>
    <w:rsid w:val="001D167B"/>
    <w:rsid w:val="001D310F"/>
    <w:rsid w:val="001D49DA"/>
    <w:rsid w:val="001E0AC3"/>
    <w:rsid w:val="001E3DB9"/>
    <w:rsid w:val="001E4362"/>
    <w:rsid w:val="001E4972"/>
    <w:rsid w:val="001E59A8"/>
    <w:rsid w:val="001F3034"/>
    <w:rsid w:val="001F4890"/>
    <w:rsid w:val="00200750"/>
    <w:rsid w:val="0020406C"/>
    <w:rsid w:val="00204ECF"/>
    <w:rsid w:val="00211AD1"/>
    <w:rsid w:val="0021513E"/>
    <w:rsid w:val="00224C19"/>
    <w:rsid w:val="00231E3B"/>
    <w:rsid w:val="00235874"/>
    <w:rsid w:val="00240D35"/>
    <w:rsid w:val="00246B97"/>
    <w:rsid w:val="00250C46"/>
    <w:rsid w:val="002530DF"/>
    <w:rsid w:val="00256FC9"/>
    <w:rsid w:val="0026720A"/>
    <w:rsid w:val="002752F1"/>
    <w:rsid w:val="00276CD2"/>
    <w:rsid w:val="00277EFC"/>
    <w:rsid w:val="00280AEF"/>
    <w:rsid w:val="00294068"/>
    <w:rsid w:val="0029414F"/>
    <w:rsid w:val="0029630C"/>
    <w:rsid w:val="002977F6"/>
    <w:rsid w:val="00297884"/>
    <w:rsid w:val="002A0502"/>
    <w:rsid w:val="002A5928"/>
    <w:rsid w:val="002B3882"/>
    <w:rsid w:val="002C2DA9"/>
    <w:rsid w:val="002C68FE"/>
    <w:rsid w:val="002D3A4C"/>
    <w:rsid w:val="002D4541"/>
    <w:rsid w:val="002E5A70"/>
    <w:rsid w:val="002E60FA"/>
    <w:rsid w:val="002E6D7B"/>
    <w:rsid w:val="00301358"/>
    <w:rsid w:val="0030348A"/>
    <w:rsid w:val="003121F2"/>
    <w:rsid w:val="00321CAE"/>
    <w:rsid w:val="00321D02"/>
    <w:rsid w:val="0032451D"/>
    <w:rsid w:val="00330775"/>
    <w:rsid w:val="00337A09"/>
    <w:rsid w:val="00343D6E"/>
    <w:rsid w:val="003576DE"/>
    <w:rsid w:val="00357DA7"/>
    <w:rsid w:val="003664ED"/>
    <w:rsid w:val="00366EDA"/>
    <w:rsid w:val="00370AD3"/>
    <w:rsid w:val="00370C7C"/>
    <w:rsid w:val="00372A9B"/>
    <w:rsid w:val="00381FB5"/>
    <w:rsid w:val="00384768"/>
    <w:rsid w:val="003A16CB"/>
    <w:rsid w:val="003A25DD"/>
    <w:rsid w:val="003A42BF"/>
    <w:rsid w:val="003B5C31"/>
    <w:rsid w:val="003B7CC8"/>
    <w:rsid w:val="003C2C1F"/>
    <w:rsid w:val="003D36D6"/>
    <w:rsid w:val="003D5283"/>
    <w:rsid w:val="003F0A17"/>
    <w:rsid w:val="003F1137"/>
    <w:rsid w:val="003F49F5"/>
    <w:rsid w:val="003F6A00"/>
    <w:rsid w:val="003F7F90"/>
    <w:rsid w:val="004056E8"/>
    <w:rsid w:val="00405BC2"/>
    <w:rsid w:val="004130C5"/>
    <w:rsid w:val="004131D8"/>
    <w:rsid w:val="00421BEC"/>
    <w:rsid w:val="00421D0D"/>
    <w:rsid w:val="00422AD4"/>
    <w:rsid w:val="00424E26"/>
    <w:rsid w:val="00427380"/>
    <w:rsid w:val="004309D8"/>
    <w:rsid w:val="0043567C"/>
    <w:rsid w:val="00441974"/>
    <w:rsid w:val="00453724"/>
    <w:rsid w:val="004553DD"/>
    <w:rsid w:val="00462F86"/>
    <w:rsid w:val="004632DF"/>
    <w:rsid w:val="00464C2F"/>
    <w:rsid w:val="00471742"/>
    <w:rsid w:val="00472D83"/>
    <w:rsid w:val="004742DD"/>
    <w:rsid w:val="00477469"/>
    <w:rsid w:val="00490BF3"/>
    <w:rsid w:val="00493CB8"/>
    <w:rsid w:val="00494097"/>
    <w:rsid w:val="00495073"/>
    <w:rsid w:val="004A2CE2"/>
    <w:rsid w:val="004B40C4"/>
    <w:rsid w:val="004C199E"/>
    <w:rsid w:val="004C6B30"/>
    <w:rsid w:val="004C7377"/>
    <w:rsid w:val="004D490E"/>
    <w:rsid w:val="004D6336"/>
    <w:rsid w:val="004E2F0C"/>
    <w:rsid w:val="004E3D0E"/>
    <w:rsid w:val="004E6AE6"/>
    <w:rsid w:val="00505109"/>
    <w:rsid w:val="00507137"/>
    <w:rsid w:val="00514F0F"/>
    <w:rsid w:val="00522254"/>
    <w:rsid w:val="005243B1"/>
    <w:rsid w:val="00533161"/>
    <w:rsid w:val="005360C8"/>
    <w:rsid w:val="0054506A"/>
    <w:rsid w:val="0054741B"/>
    <w:rsid w:val="00547A4E"/>
    <w:rsid w:val="00551325"/>
    <w:rsid w:val="00557162"/>
    <w:rsid w:val="00560CCC"/>
    <w:rsid w:val="0057555F"/>
    <w:rsid w:val="00576E77"/>
    <w:rsid w:val="005A036D"/>
    <w:rsid w:val="005A09E8"/>
    <w:rsid w:val="005A25CE"/>
    <w:rsid w:val="005A2FA6"/>
    <w:rsid w:val="005A3271"/>
    <w:rsid w:val="005B3B4E"/>
    <w:rsid w:val="005B490C"/>
    <w:rsid w:val="005B6311"/>
    <w:rsid w:val="005B63C7"/>
    <w:rsid w:val="005B7242"/>
    <w:rsid w:val="005D25EA"/>
    <w:rsid w:val="005E58D7"/>
    <w:rsid w:val="005F04F0"/>
    <w:rsid w:val="005F0C22"/>
    <w:rsid w:val="0060387B"/>
    <w:rsid w:val="0061053F"/>
    <w:rsid w:val="00611521"/>
    <w:rsid w:val="006123A8"/>
    <w:rsid w:val="00612784"/>
    <w:rsid w:val="00613546"/>
    <w:rsid w:val="00614941"/>
    <w:rsid w:val="00624235"/>
    <w:rsid w:val="00626E28"/>
    <w:rsid w:val="0063230A"/>
    <w:rsid w:val="006347AD"/>
    <w:rsid w:val="0063487D"/>
    <w:rsid w:val="0064419A"/>
    <w:rsid w:val="0064490D"/>
    <w:rsid w:val="00644CDF"/>
    <w:rsid w:val="00650394"/>
    <w:rsid w:val="0065209F"/>
    <w:rsid w:val="00655CFE"/>
    <w:rsid w:val="0066045C"/>
    <w:rsid w:val="00665B46"/>
    <w:rsid w:val="00667411"/>
    <w:rsid w:val="00673C9F"/>
    <w:rsid w:val="0067444B"/>
    <w:rsid w:val="00683C8F"/>
    <w:rsid w:val="006930B2"/>
    <w:rsid w:val="006964F0"/>
    <w:rsid w:val="006B7982"/>
    <w:rsid w:val="006C347F"/>
    <w:rsid w:val="006D3ACA"/>
    <w:rsid w:val="006D5871"/>
    <w:rsid w:val="006E4B7C"/>
    <w:rsid w:val="006E6178"/>
    <w:rsid w:val="00700156"/>
    <w:rsid w:val="00700642"/>
    <w:rsid w:val="00700D9C"/>
    <w:rsid w:val="00705C78"/>
    <w:rsid w:val="00715290"/>
    <w:rsid w:val="00722FC0"/>
    <w:rsid w:val="0073212F"/>
    <w:rsid w:val="00747076"/>
    <w:rsid w:val="00747B46"/>
    <w:rsid w:val="00762436"/>
    <w:rsid w:val="007711E7"/>
    <w:rsid w:val="00776D6B"/>
    <w:rsid w:val="007778EA"/>
    <w:rsid w:val="00780D11"/>
    <w:rsid w:val="00784DA7"/>
    <w:rsid w:val="0078727B"/>
    <w:rsid w:val="007943B9"/>
    <w:rsid w:val="00796FB2"/>
    <w:rsid w:val="007A29F7"/>
    <w:rsid w:val="007A6F78"/>
    <w:rsid w:val="007A741E"/>
    <w:rsid w:val="007B0FB8"/>
    <w:rsid w:val="007B1A89"/>
    <w:rsid w:val="007B5CB6"/>
    <w:rsid w:val="007B6B48"/>
    <w:rsid w:val="007D0B59"/>
    <w:rsid w:val="007D1301"/>
    <w:rsid w:val="007D46B3"/>
    <w:rsid w:val="00815292"/>
    <w:rsid w:val="00821079"/>
    <w:rsid w:val="008269FA"/>
    <w:rsid w:val="0083298B"/>
    <w:rsid w:val="008472DD"/>
    <w:rsid w:val="008478D2"/>
    <w:rsid w:val="00860F5E"/>
    <w:rsid w:val="00871901"/>
    <w:rsid w:val="00873262"/>
    <w:rsid w:val="008753B7"/>
    <w:rsid w:val="00886075"/>
    <w:rsid w:val="0088617E"/>
    <w:rsid w:val="00897779"/>
    <w:rsid w:val="008A3D74"/>
    <w:rsid w:val="008A7367"/>
    <w:rsid w:val="008A7DCA"/>
    <w:rsid w:val="008B2920"/>
    <w:rsid w:val="008C1B94"/>
    <w:rsid w:val="008C6121"/>
    <w:rsid w:val="008D0472"/>
    <w:rsid w:val="008D1610"/>
    <w:rsid w:val="008E2911"/>
    <w:rsid w:val="008E31FE"/>
    <w:rsid w:val="008E5768"/>
    <w:rsid w:val="008F6254"/>
    <w:rsid w:val="00900E55"/>
    <w:rsid w:val="009054EF"/>
    <w:rsid w:val="00905F8A"/>
    <w:rsid w:val="009121C1"/>
    <w:rsid w:val="00912FE4"/>
    <w:rsid w:val="0091497E"/>
    <w:rsid w:val="00921423"/>
    <w:rsid w:val="009244B4"/>
    <w:rsid w:val="00926098"/>
    <w:rsid w:val="0093103B"/>
    <w:rsid w:val="00932F29"/>
    <w:rsid w:val="00947247"/>
    <w:rsid w:val="009478DE"/>
    <w:rsid w:val="00950F9C"/>
    <w:rsid w:val="00951413"/>
    <w:rsid w:val="00951971"/>
    <w:rsid w:val="00956C50"/>
    <w:rsid w:val="00963D36"/>
    <w:rsid w:val="00965596"/>
    <w:rsid w:val="009776D4"/>
    <w:rsid w:val="00986D00"/>
    <w:rsid w:val="009A35B9"/>
    <w:rsid w:val="009A6ACC"/>
    <w:rsid w:val="009B53B4"/>
    <w:rsid w:val="009B5F41"/>
    <w:rsid w:val="009C16C8"/>
    <w:rsid w:val="009C17E7"/>
    <w:rsid w:val="009C246E"/>
    <w:rsid w:val="009C5892"/>
    <w:rsid w:val="009C69ED"/>
    <w:rsid w:val="009D025D"/>
    <w:rsid w:val="009D037B"/>
    <w:rsid w:val="009D4DC3"/>
    <w:rsid w:val="009D77B4"/>
    <w:rsid w:val="009D7AA2"/>
    <w:rsid w:val="009E1D50"/>
    <w:rsid w:val="009E498F"/>
    <w:rsid w:val="009E614C"/>
    <w:rsid w:val="009F673F"/>
    <w:rsid w:val="00A15A8D"/>
    <w:rsid w:val="00A161F5"/>
    <w:rsid w:val="00A20696"/>
    <w:rsid w:val="00A24226"/>
    <w:rsid w:val="00A3492A"/>
    <w:rsid w:val="00A37AC1"/>
    <w:rsid w:val="00A47BAF"/>
    <w:rsid w:val="00A52C72"/>
    <w:rsid w:val="00A72CAD"/>
    <w:rsid w:val="00A73227"/>
    <w:rsid w:val="00A73D85"/>
    <w:rsid w:val="00A81706"/>
    <w:rsid w:val="00A94E55"/>
    <w:rsid w:val="00A9507F"/>
    <w:rsid w:val="00A95C68"/>
    <w:rsid w:val="00AC2C64"/>
    <w:rsid w:val="00AD3EE8"/>
    <w:rsid w:val="00AE5930"/>
    <w:rsid w:val="00AF6695"/>
    <w:rsid w:val="00AF7C71"/>
    <w:rsid w:val="00B02B16"/>
    <w:rsid w:val="00B051D7"/>
    <w:rsid w:val="00B1595E"/>
    <w:rsid w:val="00B16A90"/>
    <w:rsid w:val="00B26B11"/>
    <w:rsid w:val="00B308BC"/>
    <w:rsid w:val="00B324D4"/>
    <w:rsid w:val="00B3255D"/>
    <w:rsid w:val="00B36421"/>
    <w:rsid w:val="00B36689"/>
    <w:rsid w:val="00B366F1"/>
    <w:rsid w:val="00B402C2"/>
    <w:rsid w:val="00B515F0"/>
    <w:rsid w:val="00B54A14"/>
    <w:rsid w:val="00B6369E"/>
    <w:rsid w:val="00B66849"/>
    <w:rsid w:val="00B96B13"/>
    <w:rsid w:val="00BB1295"/>
    <w:rsid w:val="00BB334B"/>
    <w:rsid w:val="00BB48A6"/>
    <w:rsid w:val="00BB6A6E"/>
    <w:rsid w:val="00BC7547"/>
    <w:rsid w:val="00BE1C97"/>
    <w:rsid w:val="00BE4B8A"/>
    <w:rsid w:val="00BF09D1"/>
    <w:rsid w:val="00BF741B"/>
    <w:rsid w:val="00C04896"/>
    <w:rsid w:val="00C05649"/>
    <w:rsid w:val="00C067F1"/>
    <w:rsid w:val="00C12D17"/>
    <w:rsid w:val="00C21030"/>
    <w:rsid w:val="00C26D18"/>
    <w:rsid w:val="00C32843"/>
    <w:rsid w:val="00C36282"/>
    <w:rsid w:val="00C3658A"/>
    <w:rsid w:val="00C36D4E"/>
    <w:rsid w:val="00C4094E"/>
    <w:rsid w:val="00C57924"/>
    <w:rsid w:val="00C650B8"/>
    <w:rsid w:val="00C65C7A"/>
    <w:rsid w:val="00C70119"/>
    <w:rsid w:val="00C720B4"/>
    <w:rsid w:val="00C75441"/>
    <w:rsid w:val="00C852E9"/>
    <w:rsid w:val="00C85C5E"/>
    <w:rsid w:val="00C8689F"/>
    <w:rsid w:val="00C9026C"/>
    <w:rsid w:val="00C9333E"/>
    <w:rsid w:val="00C958DB"/>
    <w:rsid w:val="00CA597C"/>
    <w:rsid w:val="00CA5B70"/>
    <w:rsid w:val="00CC34E7"/>
    <w:rsid w:val="00CC60E7"/>
    <w:rsid w:val="00CD61E2"/>
    <w:rsid w:val="00CE4EBA"/>
    <w:rsid w:val="00CE6DE4"/>
    <w:rsid w:val="00CE7ED8"/>
    <w:rsid w:val="00CF21E6"/>
    <w:rsid w:val="00CF730E"/>
    <w:rsid w:val="00D12541"/>
    <w:rsid w:val="00D13128"/>
    <w:rsid w:val="00D15247"/>
    <w:rsid w:val="00D22853"/>
    <w:rsid w:val="00D3285B"/>
    <w:rsid w:val="00D33DCC"/>
    <w:rsid w:val="00D37D2F"/>
    <w:rsid w:val="00D50E7E"/>
    <w:rsid w:val="00D6233C"/>
    <w:rsid w:val="00D70B81"/>
    <w:rsid w:val="00D776F2"/>
    <w:rsid w:val="00D914D4"/>
    <w:rsid w:val="00DA0DE9"/>
    <w:rsid w:val="00DA1022"/>
    <w:rsid w:val="00DA464F"/>
    <w:rsid w:val="00DB196E"/>
    <w:rsid w:val="00DB19D6"/>
    <w:rsid w:val="00DB4305"/>
    <w:rsid w:val="00DC1329"/>
    <w:rsid w:val="00DC2A47"/>
    <w:rsid w:val="00DD2E95"/>
    <w:rsid w:val="00DD45D6"/>
    <w:rsid w:val="00DD7426"/>
    <w:rsid w:val="00DE048E"/>
    <w:rsid w:val="00DE2308"/>
    <w:rsid w:val="00DF1C0A"/>
    <w:rsid w:val="00DF1CA5"/>
    <w:rsid w:val="00DF4D59"/>
    <w:rsid w:val="00E044F7"/>
    <w:rsid w:val="00E20F29"/>
    <w:rsid w:val="00E3182F"/>
    <w:rsid w:val="00E3332E"/>
    <w:rsid w:val="00E4176D"/>
    <w:rsid w:val="00E735F8"/>
    <w:rsid w:val="00E810DF"/>
    <w:rsid w:val="00E93A2B"/>
    <w:rsid w:val="00E9510E"/>
    <w:rsid w:val="00E9735A"/>
    <w:rsid w:val="00E978A0"/>
    <w:rsid w:val="00EB23F0"/>
    <w:rsid w:val="00EB3887"/>
    <w:rsid w:val="00EB4C5E"/>
    <w:rsid w:val="00EC5D67"/>
    <w:rsid w:val="00EC7544"/>
    <w:rsid w:val="00EE21F8"/>
    <w:rsid w:val="00EE3802"/>
    <w:rsid w:val="00F10EBD"/>
    <w:rsid w:val="00F110F7"/>
    <w:rsid w:val="00F120D0"/>
    <w:rsid w:val="00F1707F"/>
    <w:rsid w:val="00F23D97"/>
    <w:rsid w:val="00F3012F"/>
    <w:rsid w:val="00F36C58"/>
    <w:rsid w:val="00F37E16"/>
    <w:rsid w:val="00F40622"/>
    <w:rsid w:val="00F40D9D"/>
    <w:rsid w:val="00F416AF"/>
    <w:rsid w:val="00F42BA5"/>
    <w:rsid w:val="00F43406"/>
    <w:rsid w:val="00F54991"/>
    <w:rsid w:val="00F600EB"/>
    <w:rsid w:val="00F606D3"/>
    <w:rsid w:val="00F610FE"/>
    <w:rsid w:val="00F6717A"/>
    <w:rsid w:val="00F803B2"/>
    <w:rsid w:val="00F877E7"/>
    <w:rsid w:val="00F96243"/>
    <w:rsid w:val="00F96271"/>
    <w:rsid w:val="00F97231"/>
    <w:rsid w:val="00FA57CA"/>
    <w:rsid w:val="00FB60C0"/>
    <w:rsid w:val="00FC195C"/>
    <w:rsid w:val="00FC261E"/>
    <w:rsid w:val="00FD051A"/>
    <w:rsid w:val="00FD245E"/>
    <w:rsid w:val="00FE4805"/>
    <w:rsid w:val="00FE76D5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2025-03-07T11:47:00Z</dcterms:created>
  <dcterms:modified xsi:type="dcterms:W3CDTF">2025-03-26T16:40:00Z</dcterms:modified>
</cp:coreProperties>
</file>