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35E3" w14:textId="5872EF44" w:rsidR="0087774F" w:rsidRPr="0087774F" w:rsidRDefault="0087774F" w:rsidP="00DE3C70">
      <w:pPr>
        <w:pageBreakBefore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Комплект оценочных материалов по дисциплине</w:t>
      </w:r>
      <w:r w:rsidRPr="0087774F">
        <w:rPr>
          <w:rFonts w:cs="Times New Roman"/>
          <w:b/>
          <w:bCs/>
          <w:szCs w:val="28"/>
        </w:rPr>
        <w:br/>
        <w:t>«Основы работоспособности и техническое регулирование на автотранспорте»</w:t>
      </w:r>
    </w:p>
    <w:p w14:paraId="50A7059A" w14:textId="77777777" w:rsidR="0087774F" w:rsidRPr="0087774F" w:rsidRDefault="0087774F" w:rsidP="00DE3C70">
      <w:pPr>
        <w:ind w:firstLine="0"/>
        <w:jc w:val="left"/>
        <w:rPr>
          <w:rFonts w:cs="Times New Roman"/>
          <w:szCs w:val="28"/>
        </w:rPr>
      </w:pPr>
    </w:p>
    <w:p w14:paraId="328ED15E" w14:textId="77777777" w:rsidR="0087774F" w:rsidRPr="0087774F" w:rsidRDefault="0087774F" w:rsidP="00DE3C70">
      <w:pPr>
        <w:ind w:firstLine="0"/>
        <w:jc w:val="left"/>
        <w:rPr>
          <w:rFonts w:cs="Times New Roman"/>
          <w:szCs w:val="28"/>
        </w:rPr>
      </w:pPr>
    </w:p>
    <w:p w14:paraId="2C02D69F" w14:textId="77777777" w:rsidR="0087774F" w:rsidRPr="0087774F" w:rsidRDefault="0087774F" w:rsidP="00DE3C70">
      <w:pPr>
        <w:spacing w:after="480"/>
        <w:ind w:firstLine="0"/>
        <w:outlineLvl w:val="2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закрытого типа</w:t>
      </w:r>
    </w:p>
    <w:p w14:paraId="03F05294" w14:textId="77777777" w:rsidR="0087774F" w:rsidRPr="0087774F" w:rsidRDefault="0087774F" w:rsidP="00DE3C70">
      <w:pPr>
        <w:spacing w:after="360"/>
        <w:ind w:firstLine="0"/>
        <w:outlineLvl w:val="3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закрытого типа на выбор правильного ответа</w:t>
      </w:r>
    </w:p>
    <w:p w14:paraId="359CAFD0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  <w:bookmarkStart w:id="0" w:name="_Hlk191146601"/>
      <w:r w:rsidRPr="0087774F">
        <w:rPr>
          <w:rFonts w:cs="Times New Roman"/>
          <w:i/>
          <w:szCs w:val="28"/>
        </w:rPr>
        <w:t>Прочитайте текст, выберите один правильный вариант ответа</w:t>
      </w:r>
    </w:p>
    <w:bookmarkEnd w:id="0"/>
    <w:p w14:paraId="5711934E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584D01E2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1. Способность детали сопротивляться изменению формы под нагрузкой? </w:t>
      </w:r>
    </w:p>
    <w:p w14:paraId="1D4E202F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А) Жёсткость</w:t>
      </w:r>
    </w:p>
    <w:p w14:paraId="59355FD3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Б) Износостойкость</w:t>
      </w:r>
    </w:p>
    <w:p w14:paraId="6FA9F6B2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В) Прочность</w:t>
      </w:r>
    </w:p>
    <w:p w14:paraId="6669EAB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1" w:name="_Hlk191146776"/>
      <w:r w:rsidRPr="0087774F">
        <w:rPr>
          <w:rFonts w:cs="Times New Roman"/>
          <w:szCs w:val="28"/>
        </w:rPr>
        <w:t xml:space="preserve">Правильный ответ: </w:t>
      </w:r>
      <w:bookmarkEnd w:id="1"/>
      <w:r w:rsidRPr="0087774F">
        <w:rPr>
          <w:rFonts w:cs="Times New Roman"/>
          <w:szCs w:val="28"/>
        </w:rPr>
        <w:t>А</w:t>
      </w:r>
    </w:p>
    <w:p w14:paraId="085E8FF4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2EC547D4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</w:p>
    <w:p w14:paraId="61614EB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2. </w:t>
      </w:r>
      <w:r w:rsidRPr="0087774F">
        <w:rPr>
          <w:rFonts w:cs="Times New Roman"/>
          <w:bCs/>
          <w:szCs w:val="28"/>
        </w:rPr>
        <w:t>Способность материала детали воспринимать нагрузки в определённых условиях и пределах без разрушения и значительных остаточных деформаций. Основные критерии прочности материала: предел текучести, предел прочности и предел выносливости.</w:t>
      </w:r>
    </w:p>
    <w:p w14:paraId="6D16370B" w14:textId="77777777" w:rsidR="0087774F" w:rsidRPr="0087774F" w:rsidRDefault="0087774F" w:rsidP="00DE3C70">
      <w:pPr>
        <w:ind w:firstLine="0"/>
        <w:rPr>
          <w:rFonts w:cs="Times New Roman"/>
          <w:bCs/>
          <w:szCs w:val="28"/>
        </w:rPr>
      </w:pPr>
      <w:r w:rsidRPr="0087774F">
        <w:rPr>
          <w:rFonts w:cs="Times New Roman"/>
          <w:bCs/>
          <w:szCs w:val="28"/>
        </w:rPr>
        <w:t>А) Жёсткость</w:t>
      </w:r>
    </w:p>
    <w:p w14:paraId="084A9C68" w14:textId="77777777" w:rsidR="0087774F" w:rsidRPr="0087774F" w:rsidRDefault="0087774F" w:rsidP="00DE3C70">
      <w:pPr>
        <w:ind w:firstLine="0"/>
        <w:rPr>
          <w:rFonts w:cs="Times New Roman"/>
          <w:bCs/>
          <w:szCs w:val="28"/>
        </w:rPr>
      </w:pPr>
      <w:r w:rsidRPr="0087774F">
        <w:rPr>
          <w:rFonts w:cs="Times New Roman"/>
          <w:bCs/>
          <w:szCs w:val="28"/>
        </w:rPr>
        <w:t>Б) Износостойкость</w:t>
      </w:r>
    </w:p>
    <w:p w14:paraId="315EFB8D" w14:textId="77777777" w:rsidR="0087774F" w:rsidRPr="0087774F" w:rsidRDefault="0087774F" w:rsidP="00DE3C70">
      <w:pPr>
        <w:ind w:firstLine="0"/>
        <w:rPr>
          <w:rFonts w:cs="Times New Roman"/>
          <w:bCs/>
          <w:szCs w:val="28"/>
        </w:rPr>
      </w:pPr>
      <w:r w:rsidRPr="0087774F">
        <w:rPr>
          <w:rFonts w:cs="Times New Roman"/>
          <w:bCs/>
          <w:szCs w:val="28"/>
        </w:rPr>
        <w:t>В) Прочность.</w:t>
      </w:r>
    </w:p>
    <w:p w14:paraId="23E52BC9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ответ: В</w:t>
      </w:r>
    </w:p>
    <w:p w14:paraId="29CD9683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4F13E6E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498EC293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3. Свойство объекта сохранять работоспособность до наступления предельного состояния при установленной системе технического обслуживания и ремонта.</w:t>
      </w:r>
    </w:p>
    <w:p w14:paraId="04CB6F4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А) Безотказность</w:t>
      </w:r>
    </w:p>
    <w:p w14:paraId="0B77A8A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Б) Ремонтопригодность</w:t>
      </w:r>
    </w:p>
    <w:p w14:paraId="088E675D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В) Сохраняемость надежности</w:t>
      </w:r>
    </w:p>
    <w:p w14:paraId="5A2019F3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Г) Долговечность</w:t>
      </w:r>
    </w:p>
    <w:p w14:paraId="1C905DD7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ответ: Г</w:t>
      </w:r>
    </w:p>
    <w:p w14:paraId="696CBD6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0BABBA8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562025F6" w14:textId="77777777" w:rsidR="0087774F" w:rsidRPr="0087774F" w:rsidRDefault="0087774F" w:rsidP="00DE3C70">
      <w:pPr>
        <w:spacing w:after="360"/>
        <w:ind w:firstLine="0"/>
        <w:outlineLvl w:val="3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2A5D2270" w14:textId="77777777" w:rsidR="0087774F" w:rsidRPr="0087774F" w:rsidRDefault="0087774F" w:rsidP="00DE3C70">
      <w:pPr>
        <w:ind w:firstLine="0"/>
        <w:rPr>
          <w:rFonts w:cs="Times New Roman"/>
          <w:i/>
          <w:iCs/>
          <w:szCs w:val="28"/>
        </w:rPr>
      </w:pPr>
      <w:r w:rsidRPr="0087774F">
        <w:rPr>
          <w:rFonts w:cs="Times New Roman"/>
          <w:i/>
          <w:iCs/>
          <w:szCs w:val="28"/>
        </w:rPr>
        <w:t>Установите правильное соответствие.</w:t>
      </w:r>
    </w:p>
    <w:p w14:paraId="51FEF4E2" w14:textId="77777777" w:rsidR="0087774F" w:rsidRPr="0087774F" w:rsidRDefault="0087774F" w:rsidP="00DE3C70">
      <w:pPr>
        <w:ind w:firstLine="0"/>
        <w:rPr>
          <w:rFonts w:cs="Times New Roman"/>
          <w:i/>
          <w:iCs/>
          <w:szCs w:val="28"/>
        </w:rPr>
      </w:pPr>
      <w:r w:rsidRPr="0087774F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3D0565E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13234D06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lastRenderedPageBreak/>
        <w:t xml:space="preserve">1. </w:t>
      </w:r>
      <w:bookmarkStart w:id="2" w:name="_Hlk192791842"/>
      <w:bookmarkStart w:id="3" w:name="_Hlk191570881"/>
      <w:r w:rsidRPr="0087774F">
        <w:rPr>
          <w:rFonts w:cs="Times New Roman"/>
          <w:szCs w:val="28"/>
        </w:rPr>
        <w:t>Установите соответствие методов сбора информации о надёжности машин:</w:t>
      </w:r>
      <w:bookmarkEnd w:id="2"/>
      <w:bookmarkEnd w:id="3"/>
    </w:p>
    <w:tbl>
      <w:tblPr>
        <w:tblW w:w="8763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62"/>
        <w:gridCol w:w="2698"/>
        <w:gridCol w:w="567"/>
        <w:gridCol w:w="4936"/>
      </w:tblGrid>
      <w:tr w:rsidR="0087774F" w:rsidRPr="0087774F" w14:paraId="3E09B2D3" w14:textId="77777777" w:rsidTr="00CB45DB">
        <w:tc>
          <w:tcPr>
            <w:tcW w:w="562" w:type="dxa"/>
          </w:tcPr>
          <w:p w14:paraId="4C4EAD8E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1)</w:t>
            </w:r>
          </w:p>
        </w:tc>
        <w:tc>
          <w:tcPr>
            <w:tcW w:w="2698" w:type="dxa"/>
          </w:tcPr>
          <w:p w14:paraId="0164FA47" w14:textId="77777777" w:rsidR="0087774F" w:rsidRPr="0087774F" w:rsidRDefault="0087774F" w:rsidP="00DE3C70">
            <w:pPr>
              <w:ind w:right="34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Инструментальный метод</w:t>
            </w:r>
          </w:p>
        </w:tc>
        <w:tc>
          <w:tcPr>
            <w:tcW w:w="567" w:type="dxa"/>
          </w:tcPr>
          <w:p w14:paraId="19E23988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А)</w:t>
            </w:r>
          </w:p>
        </w:tc>
        <w:tc>
          <w:tcPr>
            <w:tcW w:w="4936" w:type="dxa"/>
          </w:tcPr>
          <w:p w14:paraId="16C5D1AE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используют для определения чистого времени работы машины.</w:t>
            </w:r>
          </w:p>
        </w:tc>
      </w:tr>
      <w:tr w:rsidR="0087774F" w:rsidRPr="0087774F" w14:paraId="3EFAB59F" w14:textId="77777777" w:rsidTr="00CB45DB">
        <w:tc>
          <w:tcPr>
            <w:tcW w:w="562" w:type="dxa"/>
          </w:tcPr>
          <w:p w14:paraId="151E2A19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2)</w:t>
            </w:r>
          </w:p>
        </w:tc>
        <w:tc>
          <w:tcPr>
            <w:tcW w:w="2698" w:type="dxa"/>
          </w:tcPr>
          <w:p w14:paraId="4141D05B" w14:textId="77777777" w:rsidR="0087774F" w:rsidRPr="0087774F" w:rsidRDefault="0087774F" w:rsidP="00DE3C70">
            <w:pPr>
              <w:ind w:right="34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Метод хронометража</w:t>
            </w:r>
          </w:p>
        </w:tc>
        <w:tc>
          <w:tcPr>
            <w:tcW w:w="567" w:type="dxa"/>
          </w:tcPr>
          <w:p w14:paraId="14E313A5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Б)</w:t>
            </w:r>
          </w:p>
        </w:tc>
        <w:tc>
          <w:tcPr>
            <w:tcW w:w="4936" w:type="dxa"/>
          </w:tcPr>
          <w:p w14:paraId="66755996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позволяет получить объективную информацию в наиболее полном объёме. Для этого используют контрольно-измерительную аппаратуру, установленную на испытуемом автомобиле.</w:t>
            </w:r>
          </w:p>
        </w:tc>
      </w:tr>
      <w:tr w:rsidR="0087774F" w:rsidRPr="0087774F" w14:paraId="4E0E015A" w14:textId="77777777" w:rsidTr="00CB45DB">
        <w:tc>
          <w:tcPr>
            <w:tcW w:w="562" w:type="dxa"/>
          </w:tcPr>
          <w:p w14:paraId="33165E58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3)</w:t>
            </w:r>
          </w:p>
        </w:tc>
        <w:tc>
          <w:tcPr>
            <w:tcW w:w="2698" w:type="dxa"/>
          </w:tcPr>
          <w:p w14:paraId="7C2E17AD" w14:textId="77777777" w:rsidR="0087774F" w:rsidRPr="0087774F" w:rsidRDefault="0087774F" w:rsidP="00DE3C70">
            <w:pPr>
              <w:ind w:right="34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Метод периодических наблюдений</w:t>
            </w:r>
          </w:p>
        </w:tc>
        <w:tc>
          <w:tcPr>
            <w:tcW w:w="567" w:type="dxa"/>
          </w:tcPr>
          <w:p w14:paraId="0F4F5384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В)</w:t>
            </w:r>
          </w:p>
        </w:tc>
        <w:tc>
          <w:tcPr>
            <w:tcW w:w="4936" w:type="dxa"/>
          </w:tcPr>
          <w:p w14:paraId="7143B89B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применяют, когда невозможно установить постоянное наблюдение за машиной из-за удалённости объекта. Информацию собирают на основе проведения опросов водителей и результатов технической экспертизы автомобиля.</w:t>
            </w:r>
          </w:p>
        </w:tc>
      </w:tr>
    </w:tbl>
    <w:p w14:paraId="0A56BB0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</w:t>
      </w:r>
    </w:p>
    <w:tbl>
      <w:tblPr>
        <w:tblW w:w="388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2301"/>
        <w:gridCol w:w="2588"/>
      </w:tblGrid>
      <w:tr w:rsidR="0087774F" w:rsidRPr="0087774F" w14:paraId="17CD2173" w14:textId="77777777" w:rsidTr="00CB45DB">
        <w:tc>
          <w:tcPr>
            <w:tcW w:w="1731" w:type="pct"/>
          </w:tcPr>
          <w:p w14:paraId="3C51D382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</w:t>
            </w:r>
          </w:p>
        </w:tc>
        <w:tc>
          <w:tcPr>
            <w:tcW w:w="1538" w:type="pct"/>
          </w:tcPr>
          <w:p w14:paraId="2A2C0582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</w:t>
            </w:r>
          </w:p>
        </w:tc>
        <w:tc>
          <w:tcPr>
            <w:tcW w:w="1730" w:type="pct"/>
          </w:tcPr>
          <w:p w14:paraId="75DC198D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</w:t>
            </w:r>
          </w:p>
        </w:tc>
      </w:tr>
      <w:tr w:rsidR="0087774F" w:rsidRPr="0087774F" w14:paraId="1F445993" w14:textId="77777777" w:rsidTr="00CB45DB">
        <w:tc>
          <w:tcPr>
            <w:tcW w:w="1731" w:type="pct"/>
          </w:tcPr>
          <w:p w14:paraId="3388E98F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</w:t>
            </w:r>
          </w:p>
        </w:tc>
        <w:tc>
          <w:tcPr>
            <w:tcW w:w="1538" w:type="pct"/>
          </w:tcPr>
          <w:p w14:paraId="2674CFF1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</w:t>
            </w:r>
          </w:p>
        </w:tc>
        <w:tc>
          <w:tcPr>
            <w:tcW w:w="1730" w:type="pct"/>
          </w:tcPr>
          <w:p w14:paraId="6A5A24D8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</w:t>
            </w:r>
          </w:p>
        </w:tc>
      </w:tr>
    </w:tbl>
    <w:p w14:paraId="1C2D0D7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076B008D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2F00E509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4" w:name="_Hlk193044287"/>
      <w:r w:rsidRPr="0087774F">
        <w:rPr>
          <w:rFonts w:cs="Times New Roman"/>
          <w:szCs w:val="28"/>
        </w:rPr>
        <w:t>2. Некоторые основные понятия и определения теории надёжности. Установите соответствие: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9"/>
        <w:gridCol w:w="2855"/>
        <w:gridCol w:w="710"/>
        <w:gridCol w:w="5386"/>
      </w:tblGrid>
      <w:tr w:rsidR="0087774F" w:rsidRPr="0087774F" w14:paraId="29190C11" w14:textId="77777777" w:rsidTr="00CB45DB">
        <w:trPr>
          <w:trHeight w:val="1050"/>
        </w:trPr>
        <w:tc>
          <w:tcPr>
            <w:tcW w:w="629" w:type="dxa"/>
          </w:tcPr>
          <w:p w14:paraId="505F4C81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1)</w:t>
            </w:r>
          </w:p>
        </w:tc>
        <w:tc>
          <w:tcPr>
            <w:tcW w:w="2520" w:type="dxa"/>
          </w:tcPr>
          <w:p w14:paraId="7306E094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Безотказность</w:t>
            </w:r>
          </w:p>
        </w:tc>
        <w:tc>
          <w:tcPr>
            <w:tcW w:w="710" w:type="dxa"/>
          </w:tcPr>
          <w:p w14:paraId="69E2874C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326D606D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свойство системы или элемента непрерывно сохранять исправное, работоспособное состояние в течение всего времени хранения</w:t>
            </w:r>
          </w:p>
        </w:tc>
      </w:tr>
      <w:tr w:rsidR="0087774F" w:rsidRPr="0087774F" w14:paraId="050E9CC7" w14:textId="77777777" w:rsidTr="00CB45DB">
        <w:trPr>
          <w:trHeight w:val="994"/>
        </w:trPr>
        <w:tc>
          <w:tcPr>
            <w:tcW w:w="629" w:type="dxa"/>
          </w:tcPr>
          <w:p w14:paraId="40F0B32E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2)</w:t>
            </w:r>
          </w:p>
        </w:tc>
        <w:tc>
          <w:tcPr>
            <w:tcW w:w="2520" w:type="dxa"/>
          </w:tcPr>
          <w:p w14:paraId="6D16BEBB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Сохраняемость</w:t>
            </w:r>
          </w:p>
        </w:tc>
        <w:tc>
          <w:tcPr>
            <w:tcW w:w="710" w:type="dxa"/>
          </w:tcPr>
          <w:p w14:paraId="1C9FEFAA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3EBA1D9B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свойство системы или элемента непрерывно сохранять работоспособность в течение некоторого времени или некоторой наработки</w:t>
            </w:r>
          </w:p>
        </w:tc>
      </w:tr>
      <w:tr w:rsidR="0087774F" w:rsidRPr="0087774F" w14:paraId="5322EA86" w14:textId="77777777" w:rsidTr="00CB45DB">
        <w:trPr>
          <w:trHeight w:val="981"/>
        </w:trPr>
        <w:tc>
          <w:tcPr>
            <w:tcW w:w="629" w:type="dxa"/>
          </w:tcPr>
          <w:p w14:paraId="1CA12D20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3)</w:t>
            </w:r>
          </w:p>
        </w:tc>
        <w:tc>
          <w:tcPr>
            <w:tcW w:w="2520" w:type="dxa"/>
          </w:tcPr>
          <w:p w14:paraId="6E4CEC41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Ремонтопригодность</w:t>
            </w:r>
          </w:p>
        </w:tc>
        <w:tc>
          <w:tcPr>
            <w:tcW w:w="710" w:type="dxa"/>
          </w:tcPr>
          <w:p w14:paraId="18106C55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4918AFF3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свойство системы или элемента, заключающееся в проведении восстановительных работ после появления отказа с целью восстановления работоспособности</w:t>
            </w:r>
          </w:p>
        </w:tc>
      </w:tr>
      <w:tr w:rsidR="0087774F" w:rsidRPr="0087774F" w14:paraId="7E73B46A" w14:textId="77777777" w:rsidTr="00CB45DB">
        <w:trPr>
          <w:trHeight w:val="994"/>
        </w:trPr>
        <w:tc>
          <w:tcPr>
            <w:tcW w:w="629" w:type="dxa"/>
          </w:tcPr>
          <w:p w14:paraId="7D8BEA12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4)</w:t>
            </w:r>
          </w:p>
        </w:tc>
        <w:tc>
          <w:tcPr>
            <w:tcW w:w="2520" w:type="dxa"/>
          </w:tcPr>
          <w:p w14:paraId="7B9FBB1B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  <w:lang w:val="uk-UA"/>
              </w:rPr>
            </w:pPr>
            <w:r w:rsidRPr="0087774F">
              <w:rPr>
                <w:rFonts w:cs="Times New Roman"/>
                <w:bCs/>
                <w:szCs w:val="28"/>
              </w:rPr>
              <w:t>Восстанавливаемость</w:t>
            </w:r>
          </w:p>
        </w:tc>
        <w:tc>
          <w:tcPr>
            <w:tcW w:w="710" w:type="dxa"/>
          </w:tcPr>
          <w:p w14:paraId="39DA03B4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7BCCE4D5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свойство системы или элемента сохранять работоспособность до наступления предельного состояния при установленной системе технического обслуживания и ремонта</w:t>
            </w:r>
          </w:p>
        </w:tc>
      </w:tr>
      <w:tr w:rsidR="0087774F" w:rsidRPr="0087774F" w14:paraId="6884CBD3" w14:textId="77777777" w:rsidTr="00CB45DB">
        <w:tc>
          <w:tcPr>
            <w:tcW w:w="629" w:type="dxa"/>
          </w:tcPr>
          <w:p w14:paraId="37DD3C39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5)</w:t>
            </w:r>
          </w:p>
        </w:tc>
        <w:tc>
          <w:tcPr>
            <w:tcW w:w="2520" w:type="dxa"/>
          </w:tcPr>
          <w:p w14:paraId="3D5C17F8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Долговечность</w:t>
            </w:r>
          </w:p>
        </w:tc>
        <w:tc>
          <w:tcPr>
            <w:tcW w:w="710" w:type="dxa"/>
          </w:tcPr>
          <w:p w14:paraId="111066F4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Д)</w:t>
            </w:r>
          </w:p>
        </w:tc>
        <w:tc>
          <w:tcPr>
            <w:tcW w:w="5386" w:type="dxa"/>
          </w:tcPr>
          <w:p w14:paraId="3D4A5AA9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 xml:space="preserve">свойство системы или элемента, заключающееся в приспособлении к предупреждению и обнаружению причин </w:t>
            </w:r>
            <w:r w:rsidRPr="0087774F">
              <w:rPr>
                <w:rFonts w:cs="Times New Roman"/>
                <w:szCs w:val="28"/>
              </w:rPr>
              <w:lastRenderedPageBreak/>
              <w:t>возникновения отказов, повреждений и устранению их последствий путём проведения ремонтов и технического обслуживания</w:t>
            </w:r>
          </w:p>
        </w:tc>
      </w:tr>
    </w:tbl>
    <w:p w14:paraId="498C53F7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5" w:name="_Hlk191200706"/>
      <w:r w:rsidRPr="0087774F">
        <w:rPr>
          <w:rFonts w:cs="Times New Roman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833"/>
        <w:gridCol w:w="1950"/>
        <w:gridCol w:w="1949"/>
        <w:gridCol w:w="1947"/>
      </w:tblGrid>
      <w:tr w:rsidR="0087774F" w:rsidRPr="0087774F" w14:paraId="36DE0E65" w14:textId="77777777" w:rsidTr="00CB45DB">
        <w:tc>
          <w:tcPr>
            <w:tcW w:w="1012" w:type="pct"/>
          </w:tcPr>
          <w:bookmarkEnd w:id="5"/>
          <w:p w14:paraId="277DFD4E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</w:t>
            </w:r>
          </w:p>
        </w:tc>
        <w:tc>
          <w:tcPr>
            <w:tcW w:w="952" w:type="pct"/>
          </w:tcPr>
          <w:p w14:paraId="276B5342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</w:t>
            </w:r>
          </w:p>
        </w:tc>
        <w:tc>
          <w:tcPr>
            <w:tcW w:w="1013" w:type="pct"/>
          </w:tcPr>
          <w:p w14:paraId="5B65CE1C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</w:t>
            </w:r>
          </w:p>
        </w:tc>
        <w:tc>
          <w:tcPr>
            <w:tcW w:w="1012" w:type="pct"/>
          </w:tcPr>
          <w:p w14:paraId="6BA0FEC8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4</w:t>
            </w:r>
          </w:p>
        </w:tc>
        <w:tc>
          <w:tcPr>
            <w:tcW w:w="1011" w:type="pct"/>
          </w:tcPr>
          <w:p w14:paraId="1A5B2D1A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5</w:t>
            </w:r>
          </w:p>
        </w:tc>
      </w:tr>
      <w:tr w:rsidR="0087774F" w:rsidRPr="0087774F" w14:paraId="51C4F330" w14:textId="77777777" w:rsidTr="00CB45DB">
        <w:tc>
          <w:tcPr>
            <w:tcW w:w="1012" w:type="pct"/>
          </w:tcPr>
          <w:p w14:paraId="7FDB0B42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</w:t>
            </w:r>
          </w:p>
        </w:tc>
        <w:tc>
          <w:tcPr>
            <w:tcW w:w="952" w:type="pct"/>
          </w:tcPr>
          <w:p w14:paraId="114BE9A0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</w:t>
            </w:r>
          </w:p>
        </w:tc>
        <w:tc>
          <w:tcPr>
            <w:tcW w:w="1013" w:type="pct"/>
          </w:tcPr>
          <w:p w14:paraId="284E6256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Д</w:t>
            </w:r>
          </w:p>
        </w:tc>
        <w:tc>
          <w:tcPr>
            <w:tcW w:w="1012" w:type="pct"/>
          </w:tcPr>
          <w:p w14:paraId="621F5475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</w:t>
            </w:r>
          </w:p>
        </w:tc>
        <w:tc>
          <w:tcPr>
            <w:tcW w:w="1011" w:type="pct"/>
          </w:tcPr>
          <w:p w14:paraId="66F7F6D3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Г</w:t>
            </w:r>
          </w:p>
        </w:tc>
      </w:tr>
    </w:tbl>
    <w:p w14:paraId="0BB25FE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bookmarkEnd w:id="4"/>
    <w:p w14:paraId="551667ED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579DD9B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6" w:name="_Hlk193044933"/>
      <w:r w:rsidRPr="0087774F">
        <w:rPr>
          <w:rFonts w:cs="Times New Roman"/>
          <w:szCs w:val="28"/>
        </w:rPr>
        <w:t>3. Методы прогнозирования надёжности машин выбирают с учётом задач прогнозирования, количества и качества исходной информации, характера реального процесса изменения показателя надёжности. Установите соответствие некоторых из них: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2505"/>
        <w:gridCol w:w="549"/>
        <w:gridCol w:w="5956"/>
      </w:tblGrid>
      <w:tr w:rsidR="0087774F" w:rsidRPr="0087774F" w14:paraId="3699C63C" w14:textId="77777777" w:rsidTr="00CB45DB">
        <w:trPr>
          <w:trHeight w:val="506"/>
        </w:trPr>
        <w:tc>
          <w:tcPr>
            <w:tcW w:w="487" w:type="dxa"/>
          </w:tcPr>
          <w:p w14:paraId="5DB653E4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1)</w:t>
            </w:r>
          </w:p>
        </w:tc>
        <w:tc>
          <w:tcPr>
            <w:tcW w:w="2505" w:type="dxa"/>
          </w:tcPr>
          <w:p w14:paraId="36BD28D2" w14:textId="77777777" w:rsidR="0087774F" w:rsidRPr="0087774F" w:rsidRDefault="0087774F" w:rsidP="00DE3C70">
            <w:pPr>
              <w:ind w:right="45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Методы экспертных оценок.</w:t>
            </w:r>
          </w:p>
        </w:tc>
        <w:tc>
          <w:tcPr>
            <w:tcW w:w="549" w:type="dxa"/>
          </w:tcPr>
          <w:p w14:paraId="11D3D5B6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А)</w:t>
            </w:r>
          </w:p>
        </w:tc>
        <w:tc>
          <w:tcPr>
            <w:tcW w:w="5956" w:type="dxa"/>
          </w:tcPr>
          <w:p w14:paraId="06BA5D4B" w14:textId="77777777" w:rsidR="0087774F" w:rsidRPr="0087774F" w:rsidRDefault="0087774F" w:rsidP="00DE3C70">
            <w:pPr>
              <w:ind w:right="109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Основаны на экстраполяции и интерполяции прогнозируемых параметров надёжности, полученных в результате предварительных исследований. В основу метода положены закономерности изменения параметров надёжности машин во времени.</w:t>
            </w:r>
          </w:p>
        </w:tc>
      </w:tr>
      <w:tr w:rsidR="0087774F" w:rsidRPr="0087774F" w14:paraId="3D8466A6" w14:textId="77777777" w:rsidTr="00CB45DB">
        <w:trPr>
          <w:trHeight w:val="611"/>
        </w:trPr>
        <w:tc>
          <w:tcPr>
            <w:tcW w:w="487" w:type="dxa"/>
          </w:tcPr>
          <w:p w14:paraId="4456CA48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2)</w:t>
            </w:r>
          </w:p>
        </w:tc>
        <w:tc>
          <w:tcPr>
            <w:tcW w:w="2505" w:type="dxa"/>
          </w:tcPr>
          <w:p w14:paraId="509B07DE" w14:textId="77777777" w:rsidR="0087774F" w:rsidRPr="0087774F" w:rsidRDefault="0087774F" w:rsidP="00DE3C70">
            <w:pPr>
              <w:ind w:right="45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Методы моделирования</w:t>
            </w:r>
          </w:p>
        </w:tc>
        <w:tc>
          <w:tcPr>
            <w:tcW w:w="549" w:type="dxa"/>
          </w:tcPr>
          <w:p w14:paraId="6689B613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Б)</w:t>
            </w:r>
          </w:p>
        </w:tc>
        <w:tc>
          <w:tcPr>
            <w:tcW w:w="5956" w:type="dxa"/>
          </w:tcPr>
          <w:p w14:paraId="4C1ADC5B" w14:textId="77777777" w:rsidR="0087774F" w:rsidRPr="0087774F" w:rsidRDefault="0087774F" w:rsidP="00DE3C70">
            <w:pPr>
              <w:ind w:right="109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Заключаются в обобщении, статистической обработке и анализе мнений специалистов относительно перспектив развития данной области.</w:t>
            </w:r>
          </w:p>
        </w:tc>
      </w:tr>
      <w:tr w:rsidR="0087774F" w:rsidRPr="0087774F" w14:paraId="445222BE" w14:textId="77777777" w:rsidTr="00CB45DB">
        <w:trPr>
          <w:trHeight w:val="562"/>
        </w:trPr>
        <w:tc>
          <w:tcPr>
            <w:tcW w:w="487" w:type="dxa"/>
          </w:tcPr>
          <w:p w14:paraId="1B62D51C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3)</w:t>
            </w:r>
          </w:p>
        </w:tc>
        <w:tc>
          <w:tcPr>
            <w:tcW w:w="2505" w:type="dxa"/>
          </w:tcPr>
          <w:p w14:paraId="39964EBE" w14:textId="77777777" w:rsidR="0087774F" w:rsidRPr="0087774F" w:rsidRDefault="0087774F" w:rsidP="00DE3C70">
            <w:pPr>
              <w:ind w:right="45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Статистические методы.</w:t>
            </w:r>
          </w:p>
        </w:tc>
        <w:tc>
          <w:tcPr>
            <w:tcW w:w="549" w:type="dxa"/>
          </w:tcPr>
          <w:p w14:paraId="56579202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В)</w:t>
            </w:r>
          </w:p>
        </w:tc>
        <w:tc>
          <w:tcPr>
            <w:tcW w:w="5956" w:type="dxa"/>
          </w:tcPr>
          <w:p w14:paraId="78893F66" w14:textId="77777777" w:rsidR="0087774F" w:rsidRPr="0087774F" w:rsidRDefault="0087774F" w:rsidP="00DE3C70">
            <w:pPr>
              <w:ind w:right="109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Базируются на основных положениях теории подобия.</w:t>
            </w:r>
          </w:p>
        </w:tc>
      </w:tr>
    </w:tbl>
    <w:p w14:paraId="1E0BA213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</w:t>
      </w:r>
    </w:p>
    <w:tbl>
      <w:tblPr>
        <w:tblW w:w="3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576"/>
        <w:gridCol w:w="2300"/>
      </w:tblGrid>
      <w:tr w:rsidR="0087774F" w:rsidRPr="0087774F" w14:paraId="621034FD" w14:textId="77777777" w:rsidTr="00CB45DB">
        <w:tc>
          <w:tcPr>
            <w:tcW w:w="1738" w:type="pct"/>
            <w:vAlign w:val="center"/>
          </w:tcPr>
          <w:p w14:paraId="3F557E95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</w:t>
            </w:r>
          </w:p>
        </w:tc>
        <w:tc>
          <w:tcPr>
            <w:tcW w:w="1723" w:type="pct"/>
            <w:vAlign w:val="center"/>
          </w:tcPr>
          <w:p w14:paraId="4DE5DF23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</w:t>
            </w:r>
          </w:p>
        </w:tc>
        <w:tc>
          <w:tcPr>
            <w:tcW w:w="1540" w:type="pct"/>
            <w:vAlign w:val="center"/>
          </w:tcPr>
          <w:p w14:paraId="06AE26B9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</w:t>
            </w:r>
          </w:p>
        </w:tc>
      </w:tr>
      <w:tr w:rsidR="0087774F" w:rsidRPr="0087774F" w14:paraId="54D0B086" w14:textId="77777777" w:rsidTr="00CB45DB">
        <w:tc>
          <w:tcPr>
            <w:tcW w:w="1738" w:type="pct"/>
            <w:vAlign w:val="center"/>
          </w:tcPr>
          <w:p w14:paraId="22CDA714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</w:t>
            </w:r>
          </w:p>
        </w:tc>
        <w:tc>
          <w:tcPr>
            <w:tcW w:w="1723" w:type="pct"/>
            <w:vAlign w:val="center"/>
          </w:tcPr>
          <w:p w14:paraId="468F6396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</w:t>
            </w:r>
          </w:p>
        </w:tc>
        <w:tc>
          <w:tcPr>
            <w:tcW w:w="1540" w:type="pct"/>
            <w:vAlign w:val="center"/>
          </w:tcPr>
          <w:p w14:paraId="05EC499D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</w:t>
            </w:r>
          </w:p>
        </w:tc>
      </w:tr>
    </w:tbl>
    <w:p w14:paraId="6510F02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bookmarkEnd w:id="6"/>
    <w:p w14:paraId="55D8E79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7D39A89A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4. Установите соответствие видов технического обслуживания в зависимости от назначения, периодичности, перечня и трудоёмкости выполняемых работ: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9"/>
        <w:gridCol w:w="2520"/>
        <w:gridCol w:w="710"/>
        <w:gridCol w:w="5386"/>
      </w:tblGrid>
      <w:tr w:rsidR="0087774F" w:rsidRPr="0087774F" w14:paraId="532D8672" w14:textId="77777777" w:rsidTr="00CB45DB">
        <w:trPr>
          <w:trHeight w:val="1050"/>
        </w:trPr>
        <w:tc>
          <w:tcPr>
            <w:tcW w:w="629" w:type="dxa"/>
          </w:tcPr>
          <w:p w14:paraId="28061BDA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1)</w:t>
            </w:r>
          </w:p>
        </w:tc>
        <w:tc>
          <w:tcPr>
            <w:tcW w:w="2520" w:type="dxa"/>
          </w:tcPr>
          <w:p w14:paraId="0D673012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Ежедневное (ЕО)</w:t>
            </w:r>
          </w:p>
        </w:tc>
        <w:tc>
          <w:tcPr>
            <w:tcW w:w="710" w:type="dxa"/>
          </w:tcPr>
          <w:p w14:paraId="4AABED04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40B0A16C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Производится по достижении определённого пробега (в зависимости от типа и модели транспортного средства через 24 тыс. км).</w:t>
            </w:r>
          </w:p>
        </w:tc>
      </w:tr>
      <w:tr w:rsidR="0087774F" w:rsidRPr="0087774F" w14:paraId="2AE05721" w14:textId="77777777" w:rsidTr="00CB45DB">
        <w:trPr>
          <w:trHeight w:val="994"/>
        </w:trPr>
        <w:tc>
          <w:tcPr>
            <w:tcW w:w="629" w:type="dxa"/>
          </w:tcPr>
          <w:p w14:paraId="148BB7EE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2)</w:t>
            </w:r>
          </w:p>
        </w:tc>
        <w:tc>
          <w:tcPr>
            <w:tcW w:w="2520" w:type="dxa"/>
          </w:tcPr>
          <w:p w14:paraId="4F1BEA3F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Первое (ТО-1)</w:t>
            </w:r>
          </w:p>
        </w:tc>
        <w:tc>
          <w:tcPr>
            <w:tcW w:w="710" w:type="dxa"/>
          </w:tcPr>
          <w:p w14:paraId="7CF642FB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0E749E0F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Включает общий контроль технического состояния автомобиля, направленный на обеспечение безопасности движения, поддержание надлежащего внешнего вида, заправки топливом, маслом и охлаждающей жидкостью, а для некоторых видов транспорта и санитарную обработку.</w:t>
            </w:r>
          </w:p>
        </w:tc>
      </w:tr>
      <w:tr w:rsidR="0087774F" w:rsidRPr="0087774F" w14:paraId="1322788E" w14:textId="77777777" w:rsidTr="00CB45DB">
        <w:trPr>
          <w:trHeight w:val="981"/>
        </w:trPr>
        <w:tc>
          <w:tcPr>
            <w:tcW w:w="629" w:type="dxa"/>
          </w:tcPr>
          <w:p w14:paraId="7B7B50DF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lastRenderedPageBreak/>
              <w:t>3)</w:t>
            </w:r>
          </w:p>
        </w:tc>
        <w:tc>
          <w:tcPr>
            <w:tcW w:w="2520" w:type="dxa"/>
          </w:tcPr>
          <w:p w14:paraId="44DA6A94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Второе (ТО-2)</w:t>
            </w:r>
          </w:p>
        </w:tc>
        <w:tc>
          <w:tcPr>
            <w:tcW w:w="710" w:type="dxa"/>
          </w:tcPr>
          <w:p w14:paraId="0A379B71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1252F234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Проводится 2 раза в год и включает работы по подготовке подвижного состава к эксплуатации в холодное и тёплое время года.</w:t>
            </w:r>
          </w:p>
        </w:tc>
      </w:tr>
      <w:tr w:rsidR="0087774F" w:rsidRPr="0087774F" w14:paraId="3D0826D3" w14:textId="77777777" w:rsidTr="00CB45DB">
        <w:trPr>
          <w:trHeight w:val="994"/>
        </w:trPr>
        <w:tc>
          <w:tcPr>
            <w:tcW w:w="629" w:type="dxa"/>
          </w:tcPr>
          <w:p w14:paraId="2C7793E3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4)</w:t>
            </w:r>
          </w:p>
        </w:tc>
        <w:tc>
          <w:tcPr>
            <w:tcW w:w="2520" w:type="dxa"/>
          </w:tcPr>
          <w:p w14:paraId="02713D11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  <w:lang w:val="uk-UA"/>
              </w:rPr>
            </w:pPr>
            <w:r w:rsidRPr="0087774F">
              <w:rPr>
                <w:rFonts w:cs="Times New Roman"/>
                <w:bCs/>
                <w:szCs w:val="28"/>
              </w:rPr>
              <w:t>Сезонное (СО)</w:t>
            </w:r>
          </w:p>
        </w:tc>
        <w:tc>
          <w:tcPr>
            <w:tcW w:w="710" w:type="dxa"/>
          </w:tcPr>
          <w:p w14:paraId="4D40613C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39DF0D25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Проводится по достижении ещё большего пробега (620 тыс. км).</w:t>
            </w:r>
          </w:p>
        </w:tc>
      </w:tr>
    </w:tbl>
    <w:p w14:paraId="7CC63315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</w:t>
      </w:r>
    </w:p>
    <w:tbl>
      <w:tblPr>
        <w:tblW w:w="3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1832"/>
        <w:gridCol w:w="1951"/>
        <w:gridCol w:w="1948"/>
      </w:tblGrid>
      <w:tr w:rsidR="0087774F" w:rsidRPr="0087774F" w14:paraId="282A5F17" w14:textId="77777777" w:rsidTr="00CB45DB">
        <w:tc>
          <w:tcPr>
            <w:tcW w:w="1269" w:type="pct"/>
          </w:tcPr>
          <w:p w14:paraId="5AA2A2F0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</w:t>
            </w:r>
          </w:p>
        </w:tc>
        <w:tc>
          <w:tcPr>
            <w:tcW w:w="1193" w:type="pct"/>
          </w:tcPr>
          <w:p w14:paraId="2C51CA33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</w:t>
            </w:r>
          </w:p>
        </w:tc>
        <w:tc>
          <w:tcPr>
            <w:tcW w:w="1270" w:type="pct"/>
          </w:tcPr>
          <w:p w14:paraId="58C6C76A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</w:t>
            </w:r>
          </w:p>
        </w:tc>
        <w:tc>
          <w:tcPr>
            <w:tcW w:w="1268" w:type="pct"/>
          </w:tcPr>
          <w:p w14:paraId="5CDD12E2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4</w:t>
            </w:r>
          </w:p>
        </w:tc>
      </w:tr>
      <w:tr w:rsidR="0087774F" w:rsidRPr="0087774F" w14:paraId="77A67B80" w14:textId="77777777" w:rsidTr="00CB45DB">
        <w:tc>
          <w:tcPr>
            <w:tcW w:w="1269" w:type="pct"/>
          </w:tcPr>
          <w:p w14:paraId="7C8EB9E9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</w:t>
            </w:r>
          </w:p>
        </w:tc>
        <w:tc>
          <w:tcPr>
            <w:tcW w:w="1193" w:type="pct"/>
          </w:tcPr>
          <w:p w14:paraId="0A7F2791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</w:t>
            </w:r>
          </w:p>
        </w:tc>
        <w:tc>
          <w:tcPr>
            <w:tcW w:w="1270" w:type="pct"/>
          </w:tcPr>
          <w:p w14:paraId="4B1DAC55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Г</w:t>
            </w:r>
          </w:p>
        </w:tc>
        <w:tc>
          <w:tcPr>
            <w:tcW w:w="1268" w:type="pct"/>
          </w:tcPr>
          <w:p w14:paraId="4C691DBB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</w:t>
            </w:r>
          </w:p>
        </w:tc>
      </w:tr>
    </w:tbl>
    <w:p w14:paraId="48DCE545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5D54670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0A004A2A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5. По степени поражения коррозию, встречающуюся на автомобилях, можно условно разделить на три основных типа. Установите соответствие: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2505"/>
        <w:gridCol w:w="549"/>
        <w:gridCol w:w="5956"/>
      </w:tblGrid>
      <w:tr w:rsidR="0087774F" w:rsidRPr="0087774F" w14:paraId="47A8228E" w14:textId="77777777" w:rsidTr="00CB45DB">
        <w:trPr>
          <w:trHeight w:val="506"/>
        </w:trPr>
        <w:tc>
          <w:tcPr>
            <w:tcW w:w="487" w:type="dxa"/>
          </w:tcPr>
          <w:p w14:paraId="4829D498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1)</w:t>
            </w:r>
          </w:p>
        </w:tc>
        <w:tc>
          <w:tcPr>
            <w:tcW w:w="2505" w:type="dxa"/>
          </w:tcPr>
          <w:p w14:paraId="07CDB2EC" w14:textId="77777777" w:rsidR="0087774F" w:rsidRPr="0087774F" w:rsidRDefault="0087774F" w:rsidP="00DE3C70">
            <w:pPr>
              <w:ind w:right="45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Косметическая коррозия.</w:t>
            </w:r>
          </w:p>
        </w:tc>
        <w:tc>
          <w:tcPr>
            <w:tcW w:w="549" w:type="dxa"/>
          </w:tcPr>
          <w:p w14:paraId="7955CA31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А)</w:t>
            </w:r>
          </w:p>
        </w:tc>
        <w:tc>
          <w:tcPr>
            <w:tcW w:w="5956" w:type="dxa"/>
          </w:tcPr>
          <w:p w14:paraId="6B3ABE6C" w14:textId="77777777" w:rsidR="0087774F" w:rsidRPr="0087774F" w:rsidRDefault="0087774F" w:rsidP="00DE3C70">
            <w:pPr>
              <w:ind w:right="109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чаще всего развивается со стороны труднодоступных для визуального контроля поверхностей конструкций в местах скопления на них грязи и влаги. В этих случаях коррозия становится заметной только тогда, когда причиненный ею ущерб трудно исправить.</w:t>
            </w:r>
          </w:p>
        </w:tc>
      </w:tr>
      <w:tr w:rsidR="0087774F" w:rsidRPr="0087774F" w14:paraId="3F6AA8A3" w14:textId="77777777" w:rsidTr="00CB45DB">
        <w:trPr>
          <w:trHeight w:val="611"/>
        </w:trPr>
        <w:tc>
          <w:tcPr>
            <w:tcW w:w="487" w:type="dxa"/>
          </w:tcPr>
          <w:p w14:paraId="18427C07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2)</w:t>
            </w:r>
          </w:p>
        </w:tc>
        <w:tc>
          <w:tcPr>
            <w:tcW w:w="2505" w:type="dxa"/>
          </w:tcPr>
          <w:p w14:paraId="499CD53C" w14:textId="77777777" w:rsidR="0087774F" w:rsidRPr="0087774F" w:rsidRDefault="0087774F" w:rsidP="00DE3C70">
            <w:pPr>
              <w:ind w:right="45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Проникающая коррозия</w:t>
            </w:r>
          </w:p>
        </w:tc>
        <w:tc>
          <w:tcPr>
            <w:tcW w:w="549" w:type="dxa"/>
          </w:tcPr>
          <w:p w14:paraId="20AD3D95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Б)</w:t>
            </w:r>
          </w:p>
        </w:tc>
        <w:tc>
          <w:tcPr>
            <w:tcW w:w="5956" w:type="dxa"/>
          </w:tcPr>
          <w:p w14:paraId="31204E5A" w14:textId="77777777" w:rsidR="0087774F" w:rsidRPr="0087774F" w:rsidRDefault="0087774F" w:rsidP="00DE3C70">
            <w:pPr>
              <w:ind w:right="109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потеря первоначальной жёсткости и прочности конструкции в результате коррозионного разрушения силовых элементов, составляющих несущую структуру изделия.</w:t>
            </w:r>
          </w:p>
        </w:tc>
      </w:tr>
      <w:tr w:rsidR="0087774F" w:rsidRPr="0087774F" w14:paraId="31711E98" w14:textId="77777777" w:rsidTr="00CB45DB">
        <w:trPr>
          <w:trHeight w:val="562"/>
        </w:trPr>
        <w:tc>
          <w:tcPr>
            <w:tcW w:w="487" w:type="dxa"/>
          </w:tcPr>
          <w:p w14:paraId="79D45C2A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3)</w:t>
            </w:r>
          </w:p>
        </w:tc>
        <w:tc>
          <w:tcPr>
            <w:tcW w:w="2505" w:type="dxa"/>
          </w:tcPr>
          <w:p w14:paraId="62E0A720" w14:textId="77777777" w:rsidR="0087774F" w:rsidRPr="0087774F" w:rsidRDefault="0087774F" w:rsidP="00DE3C70">
            <w:pPr>
              <w:ind w:right="45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Структурная коррозия</w:t>
            </w:r>
          </w:p>
        </w:tc>
        <w:tc>
          <w:tcPr>
            <w:tcW w:w="549" w:type="dxa"/>
          </w:tcPr>
          <w:p w14:paraId="5F7857CE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В)</w:t>
            </w:r>
          </w:p>
        </w:tc>
        <w:tc>
          <w:tcPr>
            <w:tcW w:w="5956" w:type="dxa"/>
          </w:tcPr>
          <w:p w14:paraId="26CD6A3B" w14:textId="77777777" w:rsidR="0087774F" w:rsidRPr="0087774F" w:rsidRDefault="0087774F" w:rsidP="00DE3C70">
            <w:pPr>
              <w:ind w:right="109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появляется на наружных, видимых поверхностях. Она ухудшает внешний вид автомобиля, но не влияет на его эксплуатационные качества.</w:t>
            </w:r>
          </w:p>
        </w:tc>
      </w:tr>
    </w:tbl>
    <w:p w14:paraId="5BAF79C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</w:t>
      </w:r>
    </w:p>
    <w:tbl>
      <w:tblPr>
        <w:tblW w:w="3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576"/>
        <w:gridCol w:w="2300"/>
      </w:tblGrid>
      <w:tr w:rsidR="0087774F" w:rsidRPr="0087774F" w14:paraId="5623B2A1" w14:textId="77777777" w:rsidTr="00CB45DB">
        <w:tc>
          <w:tcPr>
            <w:tcW w:w="1738" w:type="pct"/>
            <w:vAlign w:val="center"/>
          </w:tcPr>
          <w:p w14:paraId="75E05302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</w:t>
            </w:r>
          </w:p>
        </w:tc>
        <w:tc>
          <w:tcPr>
            <w:tcW w:w="1723" w:type="pct"/>
            <w:vAlign w:val="center"/>
          </w:tcPr>
          <w:p w14:paraId="39DD7401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</w:t>
            </w:r>
          </w:p>
        </w:tc>
        <w:tc>
          <w:tcPr>
            <w:tcW w:w="1540" w:type="pct"/>
            <w:vAlign w:val="center"/>
          </w:tcPr>
          <w:p w14:paraId="7FB82300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</w:t>
            </w:r>
          </w:p>
        </w:tc>
      </w:tr>
      <w:tr w:rsidR="0087774F" w:rsidRPr="0087774F" w14:paraId="24F81B0D" w14:textId="77777777" w:rsidTr="00CB45DB">
        <w:tc>
          <w:tcPr>
            <w:tcW w:w="1738" w:type="pct"/>
            <w:vAlign w:val="center"/>
          </w:tcPr>
          <w:p w14:paraId="3288BF9A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</w:t>
            </w:r>
          </w:p>
        </w:tc>
        <w:tc>
          <w:tcPr>
            <w:tcW w:w="1723" w:type="pct"/>
            <w:vAlign w:val="center"/>
          </w:tcPr>
          <w:p w14:paraId="432B4D1D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</w:t>
            </w:r>
          </w:p>
        </w:tc>
        <w:tc>
          <w:tcPr>
            <w:tcW w:w="1540" w:type="pct"/>
            <w:vAlign w:val="center"/>
          </w:tcPr>
          <w:p w14:paraId="6F3A2707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</w:t>
            </w:r>
          </w:p>
        </w:tc>
      </w:tr>
    </w:tbl>
    <w:p w14:paraId="5D327D97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7508E8B6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71D48CA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02257463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71EE9B9B" w14:textId="77777777" w:rsidR="0087774F" w:rsidRPr="0087774F" w:rsidRDefault="0087774F" w:rsidP="00DE3C70">
      <w:pPr>
        <w:spacing w:after="360"/>
        <w:ind w:firstLine="0"/>
        <w:outlineLvl w:val="3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69D47881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  <w:r w:rsidRPr="0087774F">
        <w:rPr>
          <w:rFonts w:cs="Times New Roman"/>
          <w:i/>
          <w:szCs w:val="28"/>
        </w:rPr>
        <w:t>Установите правильную последовательность.</w:t>
      </w:r>
    </w:p>
    <w:p w14:paraId="171FCCB3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  <w:r w:rsidRPr="0087774F">
        <w:rPr>
          <w:rFonts w:cs="Times New Roman"/>
          <w:i/>
          <w:szCs w:val="28"/>
        </w:rPr>
        <w:t>Запишите правильную последовательность букв слева направо.</w:t>
      </w:r>
    </w:p>
    <w:p w14:paraId="39FCAEB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2DC78B75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1. Оценка конструкционной надёжности машины. Проводится в три этапа. Установите последовательность: </w:t>
      </w:r>
    </w:p>
    <w:p w14:paraId="5B3DCD56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А) Углублённое исследование надёжности выбранного варианта, чтобы обеспечить выполнение заданных условий.</w:t>
      </w:r>
    </w:p>
    <w:p w14:paraId="6CFB412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lastRenderedPageBreak/>
        <w:t>Б) Расчёт и сравнение показателей надёжности для различных вариантов исполнения машины и выбор оптимального варианта.</w:t>
      </w:r>
    </w:p>
    <w:p w14:paraId="7E00022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В) Контроль надёжности включает испытание опытных образцов и сравнение результатов с расчётными значениями.</w:t>
      </w:r>
    </w:p>
    <w:p w14:paraId="615FBC54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7" w:name="_Hlk191201081"/>
      <w:r w:rsidRPr="0087774F">
        <w:rPr>
          <w:rFonts w:cs="Times New Roman"/>
          <w:szCs w:val="28"/>
        </w:rPr>
        <w:t xml:space="preserve">Правильный ответ: </w:t>
      </w:r>
      <w:bookmarkEnd w:id="7"/>
      <w:r w:rsidRPr="0087774F">
        <w:rPr>
          <w:rFonts w:cs="Times New Roman"/>
          <w:szCs w:val="28"/>
        </w:rPr>
        <w:t>Б, А, В</w:t>
      </w:r>
    </w:p>
    <w:p w14:paraId="30C8CFD6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22DA1F1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24E82AE6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79C27618" w14:textId="77777777" w:rsidR="0087774F" w:rsidRPr="0087774F" w:rsidRDefault="0087774F" w:rsidP="00DE3C70">
      <w:pPr>
        <w:spacing w:after="480"/>
        <w:ind w:firstLine="0"/>
        <w:outlineLvl w:val="2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открытого типа</w:t>
      </w:r>
    </w:p>
    <w:p w14:paraId="34396DEE" w14:textId="77777777" w:rsidR="0087774F" w:rsidRPr="0087774F" w:rsidRDefault="0087774F" w:rsidP="00DE3C70">
      <w:pPr>
        <w:spacing w:after="360"/>
        <w:ind w:firstLine="0"/>
        <w:outlineLvl w:val="3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открытого типа на дополнение</w:t>
      </w:r>
    </w:p>
    <w:p w14:paraId="1A3B1D01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  <w:r w:rsidRPr="0087774F">
        <w:rPr>
          <w:rFonts w:cs="Times New Roman"/>
          <w:i/>
          <w:szCs w:val="28"/>
        </w:rPr>
        <w:t xml:space="preserve">Напишите пропущенное слово (словосочетание). </w:t>
      </w:r>
    </w:p>
    <w:p w14:paraId="68D46529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</w:p>
    <w:p w14:paraId="3739BFC5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1. ___________ – это сопротивление появлению в машинах вредных динамических нагрузок в виде вынужденных колебаний и автоколебаний. Вибрация вызывает дополнительные переменные напряжения, приводящие к усталостному разрушению деталей. </w:t>
      </w:r>
    </w:p>
    <w:p w14:paraId="3D7EB54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ответ: виброустойчивость</w:t>
      </w:r>
    </w:p>
    <w:p w14:paraId="40FDD816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655795A9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6C157425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2. ____________ — научная дисциплина, которая изучает закономерности возникновения отказов и восстановления аппаратуры, а также исследует эффективность различных мероприятий по повышению надёжности технических средств.</w:t>
      </w:r>
    </w:p>
    <w:p w14:paraId="0E15A40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ответ: Теория надёжности</w:t>
      </w:r>
    </w:p>
    <w:p w14:paraId="6F4292A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6801295F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0F9D028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3. ______________ – состояние объекта, при котором он способен выполнять заданные функции, сохраняя значения заданных параметров в пределах, установленных нормативно-технической документацией. Параметры, характеризующие выполнение функций, обусловливают эксплуатационные показатели изделия: производительность, мощность, тягово-скоростные характеристики, параметры рабочего процесса и прочее. </w:t>
      </w:r>
    </w:p>
    <w:p w14:paraId="157770F4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ответ: Работоспособное состояние (работоспособность).</w:t>
      </w:r>
    </w:p>
    <w:p w14:paraId="22350E0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686887D2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0D2F7C9A" w14:textId="77777777" w:rsidR="0087774F" w:rsidRPr="0087774F" w:rsidRDefault="0087774F" w:rsidP="00DE3C70">
      <w:pPr>
        <w:spacing w:after="360"/>
        <w:ind w:firstLine="0"/>
        <w:outlineLvl w:val="3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открытого типа с кратким свободным ответом</w:t>
      </w:r>
    </w:p>
    <w:p w14:paraId="71CBD657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  <w:r w:rsidRPr="0087774F">
        <w:rPr>
          <w:rFonts w:cs="Times New Roman"/>
          <w:i/>
          <w:szCs w:val="28"/>
        </w:rPr>
        <w:t>Прочитайте текст и запишите краткий обоснованный ответ. В случае расчетной задачи, записать решение и ответ.</w:t>
      </w:r>
    </w:p>
    <w:p w14:paraId="33EAC2DD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</w:p>
    <w:p w14:paraId="50426A7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1. На чем основаны расчётно-аналитические методы оценки надёжности машин?</w:t>
      </w:r>
    </w:p>
    <w:p w14:paraId="1EFBD47E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lastRenderedPageBreak/>
        <w:t>Правильный ответ должен содержать следующие смысловые элементы (обязательный минимум): Расчётно-аналитические методы оценки надёжности машин основаны на вычислении показателей надёжности по справочным данным о надёжности составных частей, по данным о надёжности изделий-аналогов, по результатам экспертной оценки и другой информации.</w:t>
      </w:r>
    </w:p>
    <w:p w14:paraId="3E139727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109A818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12688B3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2. </w:t>
      </w:r>
      <w:bookmarkStart w:id="8" w:name="_Hlk193044757"/>
      <w:r w:rsidRPr="0087774F">
        <w:rPr>
          <w:rFonts w:cs="Times New Roman"/>
          <w:szCs w:val="28"/>
        </w:rPr>
        <w:t xml:space="preserve">Что такое </w:t>
      </w:r>
      <w:bookmarkEnd w:id="8"/>
      <w:r w:rsidRPr="0087774F">
        <w:rPr>
          <w:rFonts w:cs="Times New Roman"/>
          <w:szCs w:val="28"/>
        </w:rPr>
        <w:t>ремонт?</w:t>
      </w:r>
    </w:p>
    <w:p w14:paraId="4FB0742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 должен содержать следующие смысловые элементы (обязательный минимум): Ремонт — комплекс операций по восстановлению исправного и работоспособного состояния, ресурса машины и составных частей.</w:t>
      </w:r>
    </w:p>
    <w:p w14:paraId="3F659D9E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385C83E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503BFB2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9" w:name="_Hlk191496695"/>
      <w:r w:rsidRPr="0087774F">
        <w:rPr>
          <w:rFonts w:cs="Times New Roman"/>
          <w:szCs w:val="28"/>
        </w:rPr>
        <w:t xml:space="preserve">3. Что </w:t>
      </w:r>
      <w:bookmarkStart w:id="10" w:name="_Hlk193046941"/>
      <w:r w:rsidRPr="0087774F">
        <w:rPr>
          <w:rFonts w:cs="Times New Roman"/>
          <w:szCs w:val="28"/>
        </w:rPr>
        <w:t xml:space="preserve">представляет собой </w:t>
      </w:r>
      <w:bookmarkEnd w:id="10"/>
      <w:r w:rsidRPr="0087774F">
        <w:rPr>
          <w:rFonts w:cs="Times New Roman"/>
          <w:szCs w:val="28"/>
        </w:rPr>
        <w:t>первый режим нагружения несущей системы автомобиля при её прочностной оценке?</w:t>
      </w:r>
    </w:p>
    <w:p w14:paraId="281F95D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 должен содержать следующие смысловые элементы (обязательный минимум): Первый режим нагружения несущей системы автомобиля при её прочностной оценке представляет собой движение с большой скоростью по волнистой дороге с небольшими неровностями</w:t>
      </w:r>
    </w:p>
    <w:p w14:paraId="5EC30355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bookmarkEnd w:id="9"/>
    <w:p w14:paraId="7A63CB9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618729EA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4. Что такое коррозионное разрушение деталей машин?</w:t>
      </w:r>
    </w:p>
    <w:p w14:paraId="195FD4C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 должен содержать следующие смысловые элементы (обязательный минимум): Коррозионное разрушение деталей машин — это физико-химическое или химическое взаимодействие между металлом (сплавом) и средой, которое приводит к ухудшению функциональных свойств металла (сплава), среды или включающей их технической системы.</w:t>
      </w:r>
    </w:p>
    <w:p w14:paraId="0C7340F9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3C904009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04F5803A" w14:textId="77777777" w:rsidR="0087774F" w:rsidRPr="0087774F" w:rsidRDefault="0087774F" w:rsidP="00DE3C70">
      <w:pPr>
        <w:spacing w:after="360"/>
        <w:ind w:firstLine="0"/>
        <w:outlineLvl w:val="3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открытого типа с развернутым ответом</w:t>
      </w:r>
    </w:p>
    <w:p w14:paraId="5944D436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  <w:r w:rsidRPr="0087774F">
        <w:rPr>
          <w:rFonts w:cs="Times New Roman"/>
          <w:i/>
          <w:szCs w:val="28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408DFCB9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</w:p>
    <w:p w14:paraId="22252EA2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1. К каким последствиям может привести недостаточная надёжность технического средства?</w:t>
      </w:r>
    </w:p>
    <w:p w14:paraId="077AC623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11" w:name="_Hlk191330254"/>
      <w:r w:rsidRPr="0087774F">
        <w:rPr>
          <w:rFonts w:cs="Times New Roman"/>
          <w:szCs w:val="28"/>
        </w:rPr>
        <w:t>Время выполнения – 15 мин.</w:t>
      </w:r>
    </w:p>
    <w:bookmarkEnd w:id="11"/>
    <w:p w14:paraId="0C0FD28F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Ожидаемый результат: Проблема обеспечения надёжности машин связана с тем, что недостаточная надёжность технического средства может привести к следующим последствиям: снижение производительности из-за простоев вследствие поломок; снижение качества результатов использования технического средства из-за ухудшения его технических характеристик вследствие неисправностей; затраты на ремонты технического средства; потеря регулярности получения результата (например, снижение регулярности </w:t>
      </w:r>
      <w:r w:rsidRPr="0087774F">
        <w:rPr>
          <w:rFonts w:cs="Times New Roman"/>
          <w:szCs w:val="28"/>
        </w:rPr>
        <w:lastRenderedPageBreak/>
        <w:t>перевозок для транспортных средств); снижение уровня безопасности использования технического средства.</w:t>
      </w:r>
    </w:p>
    <w:p w14:paraId="560D6102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Надёжность технических систем должна быть обеспечена на всех этапах жизненного цикла: при проектировании, изготовлении и эксплуатации.</w:t>
      </w:r>
    </w:p>
    <w:p w14:paraId="5A4F783F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12" w:name="_Hlk191331047"/>
      <w:r w:rsidRPr="0087774F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bookmarkEnd w:id="12"/>
    <w:p w14:paraId="35C4DFA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5CC4F08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0A4CED66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2. Для чего нужна система сбора информации о надёжности машин? Назовите что включает в себя метод оценки надёжности машин?</w:t>
      </w:r>
    </w:p>
    <w:p w14:paraId="443C20E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Время выполнения – 20 мин.</w:t>
      </w:r>
    </w:p>
    <w:p w14:paraId="51C7C06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13" w:name="_Hlk191496749"/>
      <w:r w:rsidRPr="0087774F">
        <w:rPr>
          <w:rFonts w:cs="Times New Roman"/>
          <w:szCs w:val="28"/>
        </w:rPr>
        <w:t xml:space="preserve">Ожидаемый результат: </w:t>
      </w:r>
      <w:bookmarkEnd w:id="13"/>
      <w:r w:rsidRPr="0087774F">
        <w:rPr>
          <w:rFonts w:cs="Times New Roman"/>
          <w:szCs w:val="28"/>
        </w:rPr>
        <w:t>Система сбора информации о надёжности машин должна обеспечивать: своевременное получение полных, сопоставимых и объективных данных о надёжности машин, работающих в различных условиях эксплуатации; оперативную обработку статистических данных и представление результатов в форме, наиболее удобной для анализа надёжности машин; учёт и координацию мероприятий по повышению надёжности, проводимых разработчиками, заводами-изготовителями и эксплуатационными организациями.</w:t>
      </w:r>
    </w:p>
    <w:p w14:paraId="772DBC0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Методы оценки надёжности машин включают сопоставление показателей долговечности, безотказности, ремонтопригодности и сохраняемости исследуемого изделия с аналогичными показателями эталонного изделия. На основании результатов оценки надёжности разрабатывают мероприятия по совершенствованию конструкции, технологии изготовления или технической эксплуатации машин.</w:t>
      </w:r>
    </w:p>
    <w:p w14:paraId="30938614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14" w:name="_Hlk191496723"/>
      <w:r w:rsidRPr="0087774F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bookmarkEnd w:id="14"/>
    <w:p w14:paraId="268B7AD1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4FF37DB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4B29BA01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3. Что изучают трибология и </w:t>
      </w:r>
      <w:proofErr w:type="spellStart"/>
      <w:r w:rsidRPr="0087774F">
        <w:rPr>
          <w:rFonts w:cs="Times New Roman"/>
          <w:szCs w:val="28"/>
        </w:rPr>
        <w:t>триботехника</w:t>
      </w:r>
      <w:proofErr w:type="spellEnd"/>
      <w:r w:rsidRPr="0087774F">
        <w:rPr>
          <w:rFonts w:cs="Times New Roman"/>
          <w:szCs w:val="28"/>
        </w:rPr>
        <w:t>?</w:t>
      </w:r>
    </w:p>
    <w:p w14:paraId="1AD195E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Время выполнения – 15 мин.</w:t>
      </w:r>
    </w:p>
    <w:p w14:paraId="756F8039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Ожидаемый результат: Трибология изучает вопросы, связанные с изнашиванием, трением и смазкой поверхностей в случае их относительного перемещения. Кроме того, она охватывает теоретические и экспериментальные исследования физических, химических, биологических и других явлений, связанных с трением.</w:t>
      </w:r>
    </w:p>
    <w:p w14:paraId="5197005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proofErr w:type="spellStart"/>
      <w:r w:rsidRPr="0087774F">
        <w:rPr>
          <w:rFonts w:cs="Times New Roman"/>
          <w:szCs w:val="28"/>
        </w:rPr>
        <w:t>Триботехника</w:t>
      </w:r>
      <w:proofErr w:type="spellEnd"/>
      <w:r w:rsidRPr="0087774F">
        <w:rPr>
          <w:rFonts w:cs="Times New Roman"/>
          <w:szCs w:val="28"/>
        </w:rPr>
        <w:t xml:space="preserve"> — наука о контактном взаимодействии твёрдых тел при их относительном движении. Она охватывает весь комплекс вопросов трения, изнашивания и смазки машин. Главные задачи </w:t>
      </w:r>
      <w:proofErr w:type="spellStart"/>
      <w:r w:rsidRPr="0087774F">
        <w:rPr>
          <w:rFonts w:cs="Times New Roman"/>
          <w:szCs w:val="28"/>
        </w:rPr>
        <w:t>триботехники</w:t>
      </w:r>
      <w:proofErr w:type="spellEnd"/>
      <w:r w:rsidRPr="0087774F">
        <w:rPr>
          <w:rFonts w:cs="Times New Roman"/>
          <w:szCs w:val="28"/>
        </w:rPr>
        <w:t xml:space="preserve"> — управление процессами трения и использование законов трения и изнашивания на практике.</w:t>
      </w:r>
    </w:p>
    <w:p w14:paraId="28F510B4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C8E8FF9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7F09E2DB" w14:textId="4AB83B93" w:rsidR="003A3EE2" w:rsidRDefault="003A3EE2" w:rsidP="00DE3C70">
      <w:pPr>
        <w:spacing w:after="160" w:line="278" w:lineRule="auto"/>
        <w:ind w:firstLine="0"/>
        <w:jc w:val="left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</w:p>
    <w:sectPr w:rsidR="003A3EE2" w:rsidSect="006943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4B5F" w14:textId="77777777" w:rsidR="005548CF" w:rsidRDefault="005548CF" w:rsidP="006943A0">
      <w:r>
        <w:separator/>
      </w:r>
    </w:p>
  </w:endnote>
  <w:endnote w:type="continuationSeparator" w:id="0">
    <w:p w14:paraId="5C9325FD" w14:textId="77777777" w:rsidR="005548CF" w:rsidRDefault="005548C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8612" w14:textId="77777777" w:rsidR="002D2CB6" w:rsidRDefault="002D2CB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8F4A" w14:textId="72ED0361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489226"/>
      <w:docPartObj>
        <w:docPartGallery w:val="Page Numbers (Bottom of Page)"/>
        <w:docPartUnique/>
      </w:docPartObj>
    </w:sdtPr>
    <w:sdtEndPr/>
    <w:sdtContent>
      <w:p w14:paraId="6C83CA26" w14:textId="3B90501B" w:rsidR="002D2CB6" w:rsidRDefault="002D2CB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C5FCA3" w14:textId="77777777" w:rsidR="002D2CB6" w:rsidRDefault="002D2CB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A7BF" w14:textId="77777777" w:rsidR="005548CF" w:rsidRDefault="005548CF" w:rsidP="006943A0">
      <w:r>
        <w:separator/>
      </w:r>
    </w:p>
  </w:footnote>
  <w:footnote w:type="continuationSeparator" w:id="0">
    <w:p w14:paraId="00967CF0" w14:textId="77777777" w:rsidR="005548CF" w:rsidRDefault="005548CF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92D5" w14:textId="77777777" w:rsidR="002D2CB6" w:rsidRDefault="002D2CB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6A0E" w14:textId="77777777" w:rsidR="002D2CB6" w:rsidRDefault="002D2CB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A0CF" w14:textId="77777777" w:rsidR="002D2CB6" w:rsidRDefault="002D2CB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0CE3"/>
    <w:rsid w:val="0003759D"/>
    <w:rsid w:val="0006311A"/>
    <w:rsid w:val="00082C93"/>
    <w:rsid w:val="000A718B"/>
    <w:rsid w:val="000D01B5"/>
    <w:rsid w:val="000F18C3"/>
    <w:rsid w:val="00172F27"/>
    <w:rsid w:val="00190FE8"/>
    <w:rsid w:val="001C3571"/>
    <w:rsid w:val="001D0D25"/>
    <w:rsid w:val="001F7EFC"/>
    <w:rsid w:val="0022618D"/>
    <w:rsid w:val="00230D06"/>
    <w:rsid w:val="002A0645"/>
    <w:rsid w:val="002D2CB6"/>
    <w:rsid w:val="002D5911"/>
    <w:rsid w:val="002F20EB"/>
    <w:rsid w:val="002F3663"/>
    <w:rsid w:val="00347C37"/>
    <w:rsid w:val="00382E63"/>
    <w:rsid w:val="003A3EE2"/>
    <w:rsid w:val="003F2A51"/>
    <w:rsid w:val="00461D7F"/>
    <w:rsid w:val="004D66E3"/>
    <w:rsid w:val="00551CEE"/>
    <w:rsid w:val="005548CF"/>
    <w:rsid w:val="005809B9"/>
    <w:rsid w:val="006943A0"/>
    <w:rsid w:val="0069519F"/>
    <w:rsid w:val="00731548"/>
    <w:rsid w:val="00736951"/>
    <w:rsid w:val="007B4C1E"/>
    <w:rsid w:val="008159DB"/>
    <w:rsid w:val="00874B3E"/>
    <w:rsid w:val="00876705"/>
    <w:rsid w:val="0087774F"/>
    <w:rsid w:val="008C1727"/>
    <w:rsid w:val="008D5841"/>
    <w:rsid w:val="008D636C"/>
    <w:rsid w:val="008D77C8"/>
    <w:rsid w:val="00962514"/>
    <w:rsid w:val="00994D6D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AE6477"/>
    <w:rsid w:val="00B06861"/>
    <w:rsid w:val="00B24487"/>
    <w:rsid w:val="00B65645"/>
    <w:rsid w:val="00B7649F"/>
    <w:rsid w:val="00B8170D"/>
    <w:rsid w:val="00BA54FE"/>
    <w:rsid w:val="00BB4E23"/>
    <w:rsid w:val="00C13D5D"/>
    <w:rsid w:val="00C431BB"/>
    <w:rsid w:val="00C446EB"/>
    <w:rsid w:val="00C74995"/>
    <w:rsid w:val="00D0361C"/>
    <w:rsid w:val="00D36B54"/>
    <w:rsid w:val="00D771B2"/>
    <w:rsid w:val="00DA6248"/>
    <w:rsid w:val="00DB09E8"/>
    <w:rsid w:val="00DE3C70"/>
    <w:rsid w:val="00DE7D2B"/>
    <w:rsid w:val="00E153E5"/>
    <w:rsid w:val="00E16D5D"/>
    <w:rsid w:val="00E91F1A"/>
    <w:rsid w:val="00E960B4"/>
    <w:rsid w:val="00EB5331"/>
    <w:rsid w:val="00F3589D"/>
    <w:rsid w:val="00F41C91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61">
    <w:name w:val="Основной текст (6)_"/>
    <w:link w:val="62"/>
    <w:rsid w:val="00E960B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960B4"/>
    <w:pPr>
      <w:widowControl w:val="0"/>
      <w:shd w:val="clear" w:color="auto" w:fill="FFFFFF"/>
      <w:spacing w:line="298" w:lineRule="exact"/>
      <w:ind w:firstLine="0"/>
    </w:pPr>
    <w:rPr>
      <w:rFonts w:asciiTheme="minorHAnsi" w:hAnsiTheme="minorHAns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5</cp:revision>
  <cp:lastPrinted>2025-03-10T18:03:00Z</cp:lastPrinted>
  <dcterms:created xsi:type="dcterms:W3CDTF">2025-03-20T07:22:00Z</dcterms:created>
  <dcterms:modified xsi:type="dcterms:W3CDTF">2025-03-22T07:33:00Z</dcterms:modified>
</cp:coreProperties>
</file>