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D3" w:rsidRPr="00A53E77" w:rsidRDefault="00273DD7" w:rsidP="00FE79C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53E77">
        <w:rPr>
          <w:rFonts w:ascii="Times New Roman" w:hAnsi="Times New Roman"/>
          <w:sz w:val="28"/>
          <w:szCs w:val="28"/>
        </w:rPr>
        <w:t xml:space="preserve">Комплект </w:t>
      </w:r>
      <w:r w:rsidR="005B316B" w:rsidRPr="00A53E77">
        <w:rPr>
          <w:rFonts w:ascii="Times New Roman" w:hAnsi="Times New Roman"/>
          <w:sz w:val="28"/>
          <w:szCs w:val="28"/>
        </w:rPr>
        <w:t>оценочных материалов по дисциплине</w:t>
      </w:r>
    </w:p>
    <w:p w:rsidR="0059690D" w:rsidRPr="00A53E77" w:rsidRDefault="005B316B" w:rsidP="006B2AD3">
      <w:pPr>
        <w:jc w:val="center"/>
        <w:rPr>
          <w:b/>
        </w:rPr>
      </w:pPr>
      <w:r w:rsidRPr="00A53E77">
        <w:rPr>
          <w:b/>
        </w:rPr>
        <w:t>«</w:t>
      </w:r>
      <w:r w:rsidR="006F77FC" w:rsidRPr="00A53E77">
        <w:rPr>
          <w:b/>
        </w:rPr>
        <w:t>Современные проблемы транспортной науки, техники и технологии</w:t>
      </w:r>
      <w:r w:rsidRPr="00A53E77">
        <w:rPr>
          <w:b/>
        </w:rPr>
        <w:t>»</w:t>
      </w:r>
    </w:p>
    <w:p w:rsidR="005B316B" w:rsidRPr="00A53E77" w:rsidRDefault="005B316B" w:rsidP="00273DD7">
      <w:pPr>
        <w:jc w:val="center"/>
        <w:rPr>
          <w:b/>
        </w:rPr>
      </w:pPr>
    </w:p>
    <w:p w:rsidR="00B62264" w:rsidRPr="00A53E77" w:rsidRDefault="00B62264" w:rsidP="00B62264">
      <w:pPr>
        <w:pStyle w:val="3"/>
        <w:rPr>
          <w:szCs w:val="28"/>
        </w:rPr>
      </w:pPr>
      <w:r w:rsidRPr="00A53E77">
        <w:rPr>
          <w:szCs w:val="28"/>
        </w:rPr>
        <w:t>Задания закрытого типа</w:t>
      </w:r>
    </w:p>
    <w:p w:rsidR="00B62264" w:rsidRPr="00A53E77" w:rsidRDefault="00B62264" w:rsidP="00B62264">
      <w:pPr>
        <w:pStyle w:val="4"/>
        <w:rPr>
          <w:szCs w:val="28"/>
        </w:rPr>
      </w:pPr>
      <w:r w:rsidRPr="00A53E77">
        <w:rPr>
          <w:szCs w:val="28"/>
        </w:rPr>
        <w:t>Задания закрытого типа на выбор правильного ответа</w:t>
      </w:r>
    </w:p>
    <w:p w:rsidR="00B62264" w:rsidRPr="00A53E77" w:rsidRDefault="00B62264" w:rsidP="00A53E77">
      <w:pPr>
        <w:ind w:firstLine="709"/>
        <w:rPr>
          <w:i/>
          <w:iCs/>
        </w:rPr>
      </w:pPr>
      <w:r w:rsidRPr="00A53E77">
        <w:rPr>
          <w:i/>
          <w:iCs/>
        </w:rPr>
        <w:t>Выберите один правильный ответ</w:t>
      </w:r>
    </w:p>
    <w:p w:rsidR="00882B62" w:rsidRPr="00A53E77" w:rsidRDefault="00882B62"/>
    <w:p w:rsidR="00345AA5" w:rsidRPr="00A53E77" w:rsidRDefault="00B62264" w:rsidP="00345AA5">
      <w:pPr>
        <w:jc w:val="both"/>
        <w:rPr>
          <w:bCs/>
          <w:color w:val="auto"/>
        </w:rPr>
      </w:pPr>
      <w:r w:rsidRPr="00A53E77">
        <w:rPr>
          <w:bCs/>
          <w:color w:val="auto"/>
        </w:rPr>
        <w:t xml:space="preserve">1. </w:t>
      </w:r>
      <w:r w:rsidR="00CB362A" w:rsidRPr="00A53E77">
        <w:rPr>
          <w:bCs/>
          <w:color w:val="auto"/>
        </w:rPr>
        <w:t>К </w:t>
      </w:r>
      <w:r w:rsidR="00CB362A" w:rsidRPr="00A53E77">
        <w:rPr>
          <w:rStyle w:val="a3"/>
          <w:b w:val="0"/>
          <w:color w:val="auto"/>
        </w:rPr>
        <w:t>первому поколению </w:t>
      </w:r>
      <w:r w:rsidR="00CB362A" w:rsidRPr="00A53E77">
        <w:rPr>
          <w:bCs/>
          <w:color w:val="auto"/>
        </w:rPr>
        <w:t>относятся легковые электромобили</w:t>
      </w:r>
      <w:r w:rsidR="00345AA5" w:rsidRPr="00A53E77">
        <w:rPr>
          <w:bCs/>
          <w:color w:val="auto"/>
        </w:rPr>
        <w:t>:</w:t>
      </w:r>
    </w:p>
    <w:p w:rsidR="00345AA5" w:rsidRPr="00A53E77" w:rsidRDefault="00B62264" w:rsidP="00345AA5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А</w:t>
      </w:r>
      <w:r w:rsidR="00345AA5" w:rsidRPr="00A53E77">
        <w:rPr>
          <w:bCs/>
          <w:color w:val="auto"/>
        </w:rPr>
        <w:t xml:space="preserve">) </w:t>
      </w:r>
      <w:r w:rsidR="00CB362A" w:rsidRPr="00A53E77">
        <w:rPr>
          <w:bCs/>
          <w:shd w:val="clear" w:color="auto" w:fill="FFFFFF"/>
        </w:rPr>
        <w:t>электромобили с плоской батареей под полом салона и двигателем, устано</w:t>
      </w:r>
      <w:r w:rsidR="00CB362A" w:rsidRPr="00A53E77">
        <w:rPr>
          <w:bCs/>
          <w:shd w:val="clear" w:color="auto" w:fill="FFFFFF"/>
        </w:rPr>
        <w:t>в</w:t>
      </w:r>
      <w:r w:rsidR="00CB362A" w:rsidRPr="00A53E77">
        <w:rPr>
          <w:bCs/>
          <w:shd w:val="clear" w:color="auto" w:fill="FFFFFF"/>
        </w:rPr>
        <w:t>ленным сзади</w:t>
      </w:r>
      <w:r w:rsidR="00345AA5" w:rsidRPr="00A53E77">
        <w:rPr>
          <w:bCs/>
          <w:color w:val="auto"/>
        </w:rPr>
        <w:t>;</w:t>
      </w:r>
    </w:p>
    <w:p w:rsidR="00345AA5" w:rsidRPr="00A53E77" w:rsidRDefault="00B62264" w:rsidP="00345AA5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Б</w:t>
      </w:r>
      <w:r w:rsidR="00345AA5" w:rsidRPr="00A53E77">
        <w:rPr>
          <w:bCs/>
          <w:color w:val="auto"/>
        </w:rPr>
        <w:t xml:space="preserve">) </w:t>
      </w:r>
      <w:r w:rsidR="00CB362A" w:rsidRPr="00A53E77">
        <w:rPr>
          <w:bCs/>
          <w:shd w:val="clear" w:color="auto" w:fill="FFFFFF"/>
        </w:rPr>
        <w:t>электромобил</w:t>
      </w:r>
      <w:r w:rsidR="002971D9" w:rsidRPr="00A53E77">
        <w:rPr>
          <w:bCs/>
          <w:shd w:val="clear" w:color="auto" w:fill="FFFFFF"/>
        </w:rPr>
        <w:t>и</w:t>
      </w:r>
      <w:r w:rsidR="00CB362A" w:rsidRPr="00A53E77">
        <w:rPr>
          <w:bCs/>
          <w:shd w:val="clear" w:color="auto" w:fill="FFFFFF"/>
        </w:rPr>
        <w:t xml:space="preserve"> с плоской батареей под полом салона и двигателем, устано</w:t>
      </w:r>
      <w:r w:rsidR="00CB362A" w:rsidRPr="00A53E77">
        <w:rPr>
          <w:bCs/>
          <w:shd w:val="clear" w:color="auto" w:fill="FFFFFF"/>
        </w:rPr>
        <w:t>в</w:t>
      </w:r>
      <w:r w:rsidR="00CB362A" w:rsidRPr="00A53E77">
        <w:rPr>
          <w:bCs/>
          <w:shd w:val="clear" w:color="auto" w:fill="FFFFFF"/>
        </w:rPr>
        <w:t>ленным спереди</w:t>
      </w:r>
      <w:r w:rsidR="00345AA5" w:rsidRPr="00A53E77">
        <w:rPr>
          <w:bCs/>
          <w:color w:val="auto"/>
        </w:rPr>
        <w:t>;</w:t>
      </w:r>
    </w:p>
    <w:p w:rsidR="00345AA5" w:rsidRPr="00A53E77" w:rsidRDefault="00B62264" w:rsidP="00345AA5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В</w:t>
      </w:r>
      <w:r w:rsidR="00345AA5" w:rsidRPr="00A53E77">
        <w:rPr>
          <w:bCs/>
          <w:color w:val="auto"/>
        </w:rPr>
        <w:t xml:space="preserve">) </w:t>
      </w:r>
      <w:r w:rsidR="00CB362A" w:rsidRPr="00A53E77">
        <w:rPr>
          <w:bCs/>
        </w:rPr>
        <w:t>электро</w:t>
      </w:r>
      <w:r w:rsidR="00CB362A" w:rsidRPr="00A53E77">
        <w:rPr>
          <w:bCs/>
        </w:rPr>
        <w:softHyphen/>
        <w:t>мобили, созданные из обычных машин</w:t>
      </w:r>
      <w:r w:rsidR="00345AA5" w:rsidRPr="00A53E77">
        <w:rPr>
          <w:bCs/>
          <w:color w:val="auto"/>
        </w:rPr>
        <w:t>;</w:t>
      </w:r>
    </w:p>
    <w:p w:rsidR="00882B62" w:rsidRPr="00A53E77" w:rsidRDefault="00B62264" w:rsidP="00345AA5">
      <w:pPr>
        <w:rPr>
          <w:bCs/>
          <w:color w:val="auto"/>
        </w:rPr>
      </w:pPr>
      <w:r w:rsidRPr="00A53E77">
        <w:rPr>
          <w:bCs/>
          <w:color w:val="auto"/>
        </w:rPr>
        <w:t>Г</w:t>
      </w:r>
      <w:r w:rsidR="00345AA5" w:rsidRPr="00A53E77">
        <w:rPr>
          <w:bCs/>
          <w:color w:val="auto"/>
        </w:rPr>
        <w:t xml:space="preserve">) </w:t>
      </w:r>
      <w:r w:rsidR="002971D9" w:rsidRPr="00A53E77">
        <w:rPr>
          <w:bCs/>
          <w:color w:val="auto"/>
        </w:rPr>
        <w:t>электр</w:t>
      </w:r>
      <w:r w:rsidR="002971D9" w:rsidRPr="00A53E77">
        <w:rPr>
          <w:bCs/>
          <w:shd w:val="clear" w:color="auto" w:fill="FFFFFF"/>
        </w:rPr>
        <w:t>омобили, лишь частично унифицированные с моделями с ДВС</w:t>
      </w:r>
      <w:r w:rsidR="00345AA5" w:rsidRPr="00A53E77">
        <w:rPr>
          <w:bCs/>
          <w:color w:val="auto"/>
        </w:rPr>
        <w:t>.</w:t>
      </w:r>
    </w:p>
    <w:p w:rsidR="00387282" w:rsidRPr="00A53E77" w:rsidRDefault="00387282" w:rsidP="00345AA5">
      <w:pPr>
        <w:rPr>
          <w:bCs/>
          <w:color w:val="auto"/>
        </w:rPr>
      </w:pPr>
      <w:r w:rsidRPr="00A53E77">
        <w:rPr>
          <w:bCs/>
          <w:color w:val="auto"/>
        </w:rPr>
        <w:t xml:space="preserve">Правильный ответ: </w:t>
      </w:r>
      <w:r w:rsidR="002971D9" w:rsidRPr="00A53E77">
        <w:rPr>
          <w:bCs/>
          <w:color w:val="auto"/>
        </w:rPr>
        <w:t>В</w:t>
      </w:r>
    </w:p>
    <w:p w:rsidR="00387282" w:rsidRPr="00A53E77" w:rsidRDefault="00387282" w:rsidP="00345AA5">
      <w:pPr>
        <w:rPr>
          <w:bCs/>
          <w:color w:val="auto"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(ОПК-1.4)</w:t>
      </w:r>
    </w:p>
    <w:p w:rsidR="00387282" w:rsidRPr="00A53E77" w:rsidRDefault="00387282" w:rsidP="00345AA5">
      <w:pPr>
        <w:rPr>
          <w:bCs/>
          <w:color w:val="auto"/>
        </w:rPr>
      </w:pP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rFonts w:eastAsia="TimesNewRomanPSMT"/>
          <w:bCs/>
        </w:rPr>
        <w:t xml:space="preserve">2. </w:t>
      </w:r>
      <w:proofErr w:type="spellStart"/>
      <w:r w:rsidR="00F90334" w:rsidRPr="00A53E77">
        <w:rPr>
          <w:rFonts w:eastAsia="TimesNewRomanPSMT"/>
          <w:bCs/>
        </w:rPr>
        <w:t>Экобус</w:t>
      </w:r>
      <w:proofErr w:type="spellEnd"/>
      <w:r w:rsidR="00F90334" w:rsidRPr="00A53E77">
        <w:rPr>
          <w:rFonts w:eastAsia="TimesNewRomanPSMT"/>
          <w:bCs/>
        </w:rPr>
        <w:t xml:space="preserve"> </w:t>
      </w:r>
      <w:proofErr w:type="gramStart"/>
      <w:r w:rsidR="00F90334" w:rsidRPr="00A53E77">
        <w:rPr>
          <w:rFonts w:eastAsia="TimesNewRomanPSMT"/>
          <w:bCs/>
        </w:rPr>
        <w:t>оснащен</w:t>
      </w:r>
      <w:proofErr w:type="gramEnd"/>
      <w:r w:rsidR="00F90334" w:rsidRPr="00A53E77">
        <w:rPr>
          <w:rFonts w:eastAsia="TimesNewRomanPSMT"/>
          <w:bCs/>
        </w:rPr>
        <w:t xml:space="preserve"> силовой установкой, которая работает на</w:t>
      </w:r>
      <w:r w:rsidR="00387282" w:rsidRPr="00A53E77">
        <w:rPr>
          <w:bCs/>
          <w:color w:val="auto"/>
        </w:rPr>
        <w:t>: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А</w:t>
      </w:r>
      <w:r w:rsidR="00387282" w:rsidRPr="00A53E77">
        <w:rPr>
          <w:bCs/>
          <w:color w:val="auto"/>
        </w:rPr>
        <w:t xml:space="preserve">) </w:t>
      </w:r>
      <w:proofErr w:type="gramStart"/>
      <w:r w:rsidR="00F90334" w:rsidRPr="00A53E77">
        <w:rPr>
          <w:bCs/>
          <w:color w:val="auto"/>
        </w:rPr>
        <w:t>газе</w:t>
      </w:r>
      <w:proofErr w:type="gramEnd"/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Б</w:t>
      </w:r>
      <w:r w:rsidR="00387282" w:rsidRPr="00A53E77">
        <w:rPr>
          <w:bCs/>
          <w:color w:val="auto"/>
        </w:rPr>
        <w:t xml:space="preserve">) </w:t>
      </w:r>
      <w:proofErr w:type="gramStart"/>
      <w:r w:rsidR="00F90334" w:rsidRPr="00A53E77">
        <w:rPr>
          <w:bCs/>
          <w:color w:val="auto"/>
        </w:rPr>
        <w:t>керосине</w:t>
      </w:r>
      <w:proofErr w:type="gramEnd"/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В</w:t>
      </w:r>
      <w:r w:rsidR="00387282" w:rsidRPr="00A53E77">
        <w:rPr>
          <w:bCs/>
          <w:color w:val="auto"/>
        </w:rPr>
        <w:t xml:space="preserve">) </w:t>
      </w:r>
      <w:proofErr w:type="gramStart"/>
      <w:r w:rsidR="00F90334" w:rsidRPr="00A53E77">
        <w:rPr>
          <w:rFonts w:eastAsia="TimesNewRomanPSMT"/>
          <w:bCs/>
        </w:rPr>
        <w:t>бензине</w:t>
      </w:r>
      <w:proofErr w:type="gramEnd"/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rPr>
          <w:bCs/>
          <w:color w:val="auto"/>
        </w:rPr>
      </w:pPr>
      <w:r w:rsidRPr="00A53E77">
        <w:rPr>
          <w:bCs/>
          <w:color w:val="auto"/>
        </w:rPr>
        <w:t>Г</w:t>
      </w:r>
      <w:r w:rsidR="00387282" w:rsidRPr="00A53E77">
        <w:rPr>
          <w:bCs/>
          <w:color w:val="auto"/>
        </w:rPr>
        <w:t xml:space="preserve">) </w:t>
      </w:r>
      <w:proofErr w:type="gramStart"/>
      <w:r w:rsidR="00F90334" w:rsidRPr="00A53E77">
        <w:rPr>
          <w:rFonts w:eastAsia="TimesNewRomanPSMT"/>
          <w:bCs/>
        </w:rPr>
        <w:t>электричестве</w:t>
      </w:r>
      <w:proofErr w:type="gramEnd"/>
      <w:r w:rsidR="00387282" w:rsidRPr="00A53E77">
        <w:rPr>
          <w:bCs/>
          <w:color w:val="auto"/>
        </w:rPr>
        <w:t>.</w:t>
      </w:r>
    </w:p>
    <w:p w:rsidR="00387282" w:rsidRPr="00A53E77" w:rsidRDefault="00387282" w:rsidP="00387282">
      <w:pPr>
        <w:rPr>
          <w:bCs/>
          <w:color w:val="auto"/>
        </w:rPr>
      </w:pPr>
      <w:r w:rsidRPr="00A53E77">
        <w:rPr>
          <w:bCs/>
          <w:color w:val="auto"/>
        </w:rPr>
        <w:t xml:space="preserve">Правильный ответ: </w:t>
      </w:r>
      <w:r w:rsidR="00F90334" w:rsidRPr="00A53E77">
        <w:rPr>
          <w:bCs/>
          <w:color w:val="auto"/>
        </w:rPr>
        <w:t>А</w:t>
      </w:r>
    </w:p>
    <w:p w:rsidR="00387282" w:rsidRPr="00A53E77" w:rsidRDefault="00387282" w:rsidP="00387282">
      <w:pPr>
        <w:rPr>
          <w:bCs/>
          <w:color w:val="auto"/>
        </w:rPr>
      </w:pPr>
      <w:r w:rsidRPr="00A53E77">
        <w:rPr>
          <w:bCs/>
          <w:color w:val="auto"/>
        </w:rPr>
        <w:t xml:space="preserve">Компетенции (индикаторы): </w:t>
      </w:r>
      <w:r w:rsidR="00F90334" w:rsidRPr="00A53E77">
        <w:rPr>
          <w:bCs/>
          <w:color w:val="auto"/>
        </w:rPr>
        <w:t>У</w:t>
      </w:r>
      <w:r w:rsidRPr="00A53E77">
        <w:rPr>
          <w:bCs/>
          <w:color w:val="auto"/>
        </w:rPr>
        <w:t>К-1</w:t>
      </w:r>
      <w:r w:rsidR="00544FAF" w:rsidRPr="00A53E77">
        <w:rPr>
          <w:bCs/>
          <w:color w:val="auto"/>
        </w:rPr>
        <w:t xml:space="preserve"> (УК-1.1)</w:t>
      </w:r>
    </w:p>
    <w:p w:rsidR="00387282" w:rsidRPr="00A53E77" w:rsidRDefault="00387282" w:rsidP="00387282">
      <w:pPr>
        <w:rPr>
          <w:bCs/>
          <w:color w:val="auto"/>
        </w:rPr>
      </w:pP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rFonts w:eastAsia="MS Mincho"/>
          <w:bCs/>
        </w:rPr>
        <w:t xml:space="preserve">3. </w:t>
      </w:r>
      <w:r w:rsidR="00F90334" w:rsidRPr="00A53E77">
        <w:rPr>
          <w:rFonts w:eastAsia="MS Mincho"/>
          <w:bCs/>
        </w:rPr>
        <w:t>Электромагнитная подвеска поездов на магнитной подушке базируется на использовании</w:t>
      </w:r>
      <w:r w:rsidR="00387282" w:rsidRPr="00A53E77">
        <w:rPr>
          <w:bCs/>
          <w:color w:val="auto"/>
        </w:rPr>
        <w:t>: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А</w:t>
      </w:r>
      <w:r w:rsidR="00387282" w:rsidRPr="00A53E77">
        <w:rPr>
          <w:bCs/>
          <w:color w:val="auto"/>
        </w:rPr>
        <w:t xml:space="preserve">) </w:t>
      </w:r>
      <w:r w:rsidR="00F90334" w:rsidRPr="00A53E77">
        <w:rPr>
          <w:bCs/>
          <w:color w:val="auto"/>
        </w:rPr>
        <w:t>постоянных магнитов</w:t>
      </w:r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Б</w:t>
      </w:r>
      <w:r w:rsidR="00387282" w:rsidRPr="00A53E77">
        <w:rPr>
          <w:bCs/>
          <w:color w:val="auto"/>
        </w:rPr>
        <w:t xml:space="preserve">) </w:t>
      </w:r>
      <w:r w:rsidR="00A40214" w:rsidRPr="00A53E77">
        <w:rPr>
          <w:bCs/>
          <w:color w:val="auto"/>
        </w:rPr>
        <w:t>электромагнитов</w:t>
      </w:r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jc w:val="both"/>
        <w:rPr>
          <w:bCs/>
          <w:color w:val="auto"/>
        </w:rPr>
      </w:pPr>
      <w:r w:rsidRPr="00A53E77">
        <w:rPr>
          <w:bCs/>
          <w:color w:val="auto"/>
        </w:rPr>
        <w:t>В</w:t>
      </w:r>
      <w:r w:rsidR="00387282" w:rsidRPr="00A53E77">
        <w:rPr>
          <w:bCs/>
          <w:color w:val="auto"/>
        </w:rPr>
        <w:t xml:space="preserve">) </w:t>
      </w:r>
      <w:r w:rsidR="00A40214" w:rsidRPr="00A53E77">
        <w:rPr>
          <w:bCs/>
          <w:color w:val="auto"/>
        </w:rPr>
        <w:t>сверхпроводящих магнитов</w:t>
      </w:r>
      <w:r w:rsidR="00387282" w:rsidRPr="00A53E77">
        <w:rPr>
          <w:bCs/>
          <w:color w:val="auto"/>
        </w:rPr>
        <w:t>;</w:t>
      </w:r>
    </w:p>
    <w:p w:rsidR="00387282" w:rsidRPr="00A53E77" w:rsidRDefault="00B62264" w:rsidP="00387282">
      <w:pPr>
        <w:rPr>
          <w:bCs/>
          <w:color w:val="auto"/>
        </w:rPr>
      </w:pPr>
      <w:r w:rsidRPr="00A53E77">
        <w:rPr>
          <w:bCs/>
          <w:color w:val="auto"/>
        </w:rPr>
        <w:t>Г</w:t>
      </w:r>
      <w:r w:rsidR="00387282" w:rsidRPr="00A53E77">
        <w:rPr>
          <w:bCs/>
          <w:color w:val="auto"/>
        </w:rPr>
        <w:t xml:space="preserve">) </w:t>
      </w:r>
      <w:r w:rsidR="00A40214" w:rsidRPr="00A53E77">
        <w:rPr>
          <w:bCs/>
          <w:color w:val="auto"/>
        </w:rPr>
        <w:t>компенсирующей магнитной системы</w:t>
      </w:r>
      <w:r w:rsidR="00387282" w:rsidRPr="00A53E77">
        <w:rPr>
          <w:bCs/>
          <w:color w:val="auto"/>
        </w:rPr>
        <w:t>.</w:t>
      </w:r>
    </w:p>
    <w:p w:rsidR="00387282" w:rsidRPr="00A53E77" w:rsidRDefault="00387282" w:rsidP="00387282">
      <w:pPr>
        <w:rPr>
          <w:bCs/>
          <w:color w:val="auto"/>
        </w:rPr>
      </w:pPr>
      <w:r w:rsidRPr="00A53E77">
        <w:rPr>
          <w:bCs/>
          <w:color w:val="auto"/>
        </w:rPr>
        <w:t xml:space="preserve">Правильный ответ: </w:t>
      </w:r>
      <w:r w:rsidR="00A40214" w:rsidRPr="00A53E77">
        <w:rPr>
          <w:bCs/>
          <w:color w:val="auto"/>
        </w:rPr>
        <w:t>Б</w:t>
      </w:r>
    </w:p>
    <w:p w:rsidR="00387282" w:rsidRPr="00A53E77" w:rsidRDefault="00387282" w:rsidP="00387282">
      <w:pPr>
        <w:rPr>
          <w:bCs/>
          <w:color w:val="auto"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(ОПК-1.5)</w:t>
      </w:r>
    </w:p>
    <w:p w:rsidR="00387282" w:rsidRPr="00A53E77" w:rsidRDefault="00387282" w:rsidP="00387282">
      <w:pPr>
        <w:rPr>
          <w:bCs/>
          <w:color w:val="auto"/>
        </w:rPr>
      </w:pPr>
    </w:p>
    <w:p w:rsidR="00B62264" w:rsidRPr="00A53E77" w:rsidRDefault="00B62264" w:rsidP="00B62264">
      <w:pPr>
        <w:pStyle w:val="4"/>
        <w:rPr>
          <w:szCs w:val="28"/>
        </w:rPr>
      </w:pPr>
      <w:r w:rsidRPr="00A53E77">
        <w:rPr>
          <w:szCs w:val="28"/>
        </w:rPr>
        <w:t>Задания закрытого типа на установление соответствия</w:t>
      </w:r>
    </w:p>
    <w:p w:rsidR="00B62264" w:rsidRPr="00A53E77" w:rsidRDefault="00B62264" w:rsidP="00A53E77">
      <w:pPr>
        <w:ind w:firstLine="709"/>
        <w:rPr>
          <w:i/>
          <w:iCs/>
        </w:rPr>
      </w:pPr>
      <w:r w:rsidRPr="00A53E77">
        <w:rPr>
          <w:i/>
          <w:iCs/>
        </w:rPr>
        <w:t xml:space="preserve">Установите правильное соответствие. </w:t>
      </w:r>
    </w:p>
    <w:p w:rsidR="00314559" w:rsidRPr="00A53E77" w:rsidRDefault="00B62264" w:rsidP="00A53E77">
      <w:pPr>
        <w:ind w:firstLine="709"/>
        <w:rPr>
          <w:bCs/>
          <w:color w:val="auto"/>
        </w:rPr>
      </w:pPr>
      <w:r w:rsidRPr="00A53E77">
        <w:rPr>
          <w:i/>
          <w:iCs/>
        </w:rPr>
        <w:t>Каждому элементу левого столбца соответствует только один эл</w:t>
      </w:r>
      <w:r w:rsidRPr="00A53E77">
        <w:rPr>
          <w:i/>
          <w:iCs/>
        </w:rPr>
        <w:t>е</w:t>
      </w:r>
      <w:r w:rsidRPr="00A53E77">
        <w:rPr>
          <w:i/>
          <w:iCs/>
        </w:rPr>
        <w:t>мент правого столбца.</w:t>
      </w:r>
    </w:p>
    <w:p w:rsidR="00314559" w:rsidRPr="00A53E77" w:rsidRDefault="00314559" w:rsidP="00314559">
      <w:pPr>
        <w:rPr>
          <w:bCs/>
          <w:color w:val="auto"/>
        </w:rPr>
      </w:pPr>
    </w:p>
    <w:p w:rsidR="00CB0DF9" w:rsidRPr="00A53E77" w:rsidRDefault="00B62264" w:rsidP="00B62264">
      <w:pPr>
        <w:jc w:val="both"/>
        <w:rPr>
          <w:bCs/>
        </w:rPr>
      </w:pPr>
      <w:r w:rsidRPr="00A53E77">
        <w:rPr>
          <w:bCs/>
        </w:rPr>
        <w:t xml:space="preserve">1. </w:t>
      </w:r>
      <w:r w:rsidR="00314559" w:rsidRPr="00A53E77">
        <w:rPr>
          <w:bCs/>
        </w:rPr>
        <w:t>Основные типы тяговых аккумуляторных свинцово-кислотных батарей: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7513"/>
        <w:gridCol w:w="656"/>
        <w:gridCol w:w="903"/>
      </w:tblGrid>
      <w:tr w:rsidR="00CB0DF9" w:rsidRPr="00A53E77" w:rsidTr="007D7831">
        <w:tc>
          <w:tcPr>
            <w:tcW w:w="675" w:type="dxa"/>
            <w:shd w:val="clear" w:color="auto" w:fill="auto"/>
          </w:tcPr>
          <w:p w:rsidR="00CB0DF9" w:rsidRPr="00A53E77" w:rsidRDefault="00CB0DF9" w:rsidP="007D7831">
            <w:r w:rsidRPr="00A53E77">
              <w:t>1)</w:t>
            </w:r>
          </w:p>
        </w:tc>
        <w:tc>
          <w:tcPr>
            <w:tcW w:w="7513" w:type="dxa"/>
            <w:shd w:val="clear" w:color="auto" w:fill="auto"/>
          </w:tcPr>
          <w:p w:rsidR="00CB0DF9" w:rsidRPr="00A53E77" w:rsidRDefault="00CB0DF9" w:rsidP="00CB0DF9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>панцирные аккумуляторы с жидким электролитом, изгото</w:t>
            </w:r>
            <w:r w:rsidRPr="00A53E77">
              <w:rPr>
                <w:bCs/>
              </w:rPr>
              <w:t>в</w:t>
            </w:r>
            <w:r w:rsidRPr="00A53E77">
              <w:rPr>
                <w:bCs/>
              </w:rPr>
              <w:lastRenderedPageBreak/>
              <w:t>ленные по немецким стандартам DIN</w:t>
            </w:r>
          </w:p>
        </w:tc>
        <w:tc>
          <w:tcPr>
            <w:tcW w:w="656" w:type="dxa"/>
            <w:shd w:val="clear" w:color="auto" w:fill="auto"/>
          </w:tcPr>
          <w:p w:rsidR="00CB0DF9" w:rsidRPr="00A53E77" w:rsidRDefault="00CB0DF9" w:rsidP="007D7831">
            <w:r w:rsidRPr="00A53E77">
              <w:lastRenderedPageBreak/>
              <w:t>А)</w:t>
            </w:r>
          </w:p>
        </w:tc>
        <w:tc>
          <w:tcPr>
            <w:tcW w:w="903" w:type="dxa"/>
            <w:shd w:val="clear" w:color="auto" w:fill="auto"/>
          </w:tcPr>
          <w:p w:rsidR="00CB0DF9" w:rsidRPr="00A53E77" w:rsidRDefault="00CB0DF9" w:rsidP="007D7831">
            <w:pPr>
              <w:jc w:val="both"/>
              <w:rPr>
                <w:bCs/>
                <w:color w:val="auto"/>
              </w:rPr>
            </w:pPr>
            <w:proofErr w:type="spellStart"/>
            <w:r w:rsidRPr="00A53E77">
              <w:rPr>
                <w:bCs/>
              </w:rPr>
              <w:t>Pz</w:t>
            </w:r>
            <w:proofErr w:type="gramStart"/>
            <w:r w:rsidRPr="00A53E77">
              <w:rPr>
                <w:bCs/>
              </w:rPr>
              <w:t>В</w:t>
            </w:r>
            <w:proofErr w:type="spellEnd"/>
            <w:proofErr w:type="gramEnd"/>
          </w:p>
        </w:tc>
      </w:tr>
      <w:tr w:rsidR="00CB0DF9" w:rsidRPr="00A53E77" w:rsidTr="007D7831">
        <w:tc>
          <w:tcPr>
            <w:tcW w:w="675" w:type="dxa"/>
            <w:shd w:val="clear" w:color="auto" w:fill="auto"/>
          </w:tcPr>
          <w:p w:rsidR="00CB0DF9" w:rsidRPr="00A53E77" w:rsidRDefault="00CB0DF9" w:rsidP="007D7831">
            <w:r w:rsidRPr="00A53E77">
              <w:lastRenderedPageBreak/>
              <w:t>2)</w:t>
            </w:r>
          </w:p>
        </w:tc>
        <w:tc>
          <w:tcPr>
            <w:tcW w:w="7513" w:type="dxa"/>
            <w:shd w:val="clear" w:color="auto" w:fill="auto"/>
          </w:tcPr>
          <w:p w:rsidR="00CB0DF9" w:rsidRPr="00A53E77" w:rsidRDefault="00CB0DF9" w:rsidP="00CB0DF9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>панцирные аккумуляторы, изготовленные по британским стандартам BS</w:t>
            </w:r>
          </w:p>
        </w:tc>
        <w:tc>
          <w:tcPr>
            <w:tcW w:w="656" w:type="dxa"/>
            <w:shd w:val="clear" w:color="auto" w:fill="auto"/>
          </w:tcPr>
          <w:p w:rsidR="00CB0DF9" w:rsidRPr="00A53E77" w:rsidRDefault="00CB0DF9" w:rsidP="007D7831">
            <w:r w:rsidRPr="00A53E77">
              <w:t>Б)</w:t>
            </w:r>
          </w:p>
        </w:tc>
        <w:tc>
          <w:tcPr>
            <w:tcW w:w="903" w:type="dxa"/>
            <w:shd w:val="clear" w:color="auto" w:fill="auto"/>
          </w:tcPr>
          <w:p w:rsidR="00CB0DF9" w:rsidRPr="00A53E77" w:rsidRDefault="00CB0DF9" w:rsidP="007D7831">
            <w:pPr>
              <w:jc w:val="both"/>
              <w:rPr>
                <w:bCs/>
                <w:color w:val="auto"/>
              </w:rPr>
            </w:pPr>
            <w:proofErr w:type="spellStart"/>
            <w:r w:rsidRPr="00A53E77">
              <w:rPr>
                <w:bCs/>
              </w:rPr>
              <w:t>Pz</w:t>
            </w:r>
            <w:proofErr w:type="spellEnd"/>
            <w:r w:rsidRPr="00A53E77">
              <w:rPr>
                <w:bCs/>
                <w:lang w:val="en-US"/>
              </w:rPr>
              <w:t>V</w:t>
            </w:r>
          </w:p>
        </w:tc>
      </w:tr>
      <w:tr w:rsidR="00CB0DF9" w:rsidRPr="00A53E77" w:rsidTr="007D7831">
        <w:tc>
          <w:tcPr>
            <w:tcW w:w="675" w:type="dxa"/>
            <w:shd w:val="clear" w:color="auto" w:fill="auto"/>
          </w:tcPr>
          <w:p w:rsidR="00CB0DF9" w:rsidRPr="00A53E77" w:rsidRDefault="00CB0DF9" w:rsidP="007D7831">
            <w:r w:rsidRPr="00A53E77">
              <w:t>3)</w:t>
            </w:r>
          </w:p>
        </w:tc>
        <w:tc>
          <w:tcPr>
            <w:tcW w:w="7513" w:type="dxa"/>
            <w:shd w:val="clear" w:color="auto" w:fill="auto"/>
          </w:tcPr>
          <w:p w:rsidR="00CB0DF9" w:rsidRPr="00A53E77" w:rsidRDefault="00CB0DF9" w:rsidP="00CB0DF9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>панцирные необслуживаемые аккумуляторы, в которых электролит находится в гелеобразном состоянии</w:t>
            </w:r>
          </w:p>
        </w:tc>
        <w:tc>
          <w:tcPr>
            <w:tcW w:w="656" w:type="dxa"/>
            <w:shd w:val="clear" w:color="auto" w:fill="auto"/>
          </w:tcPr>
          <w:p w:rsidR="00CB0DF9" w:rsidRPr="00A53E77" w:rsidRDefault="00CB0DF9" w:rsidP="007D7831">
            <w:r w:rsidRPr="00A53E77">
              <w:t>В)</w:t>
            </w:r>
          </w:p>
        </w:tc>
        <w:tc>
          <w:tcPr>
            <w:tcW w:w="903" w:type="dxa"/>
            <w:shd w:val="clear" w:color="auto" w:fill="auto"/>
          </w:tcPr>
          <w:p w:rsidR="00CB0DF9" w:rsidRPr="00A53E77" w:rsidRDefault="00CB0DF9" w:rsidP="007D7831">
            <w:pPr>
              <w:jc w:val="both"/>
              <w:rPr>
                <w:bCs/>
                <w:color w:val="auto"/>
              </w:rPr>
            </w:pPr>
            <w:proofErr w:type="spellStart"/>
            <w:r w:rsidRPr="00A53E77">
              <w:rPr>
                <w:bCs/>
              </w:rPr>
              <w:t>PzS</w:t>
            </w:r>
            <w:proofErr w:type="spellEnd"/>
          </w:p>
        </w:tc>
      </w:tr>
    </w:tbl>
    <w:p w:rsidR="00CB0DF9" w:rsidRPr="00A53E77" w:rsidRDefault="002306B0" w:rsidP="00387282">
      <w:pPr>
        <w:rPr>
          <w:bCs/>
        </w:rPr>
      </w:pPr>
      <w:r w:rsidRPr="00A53E77">
        <w:rPr>
          <w:bCs/>
        </w:rPr>
        <w:t>Правильны</w:t>
      </w:r>
      <w:r w:rsidR="00CB0DF9" w:rsidRPr="00A53E77">
        <w:rPr>
          <w:bCs/>
        </w:rPr>
        <w:t>й</w:t>
      </w:r>
      <w:r w:rsidRPr="00A53E77">
        <w:rPr>
          <w:bCs/>
        </w:rPr>
        <w:t xml:space="preserve">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0DF9" w:rsidRPr="00A53E77" w:rsidTr="007D7831">
        <w:tc>
          <w:tcPr>
            <w:tcW w:w="3284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3</w:t>
            </w:r>
          </w:p>
        </w:tc>
      </w:tr>
      <w:tr w:rsidR="00CB0DF9" w:rsidRPr="00A53E77" w:rsidTr="007D7831">
        <w:tc>
          <w:tcPr>
            <w:tcW w:w="3284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B0DF9" w:rsidRPr="00A53E77" w:rsidRDefault="00CB0DF9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Б</w:t>
            </w:r>
          </w:p>
        </w:tc>
      </w:tr>
    </w:tbl>
    <w:p w:rsidR="005B316B" w:rsidRPr="00A53E77" w:rsidRDefault="005B316B" w:rsidP="00387282">
      <w:pPr>
        <w:rPr>
          <w:bCs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(ОПК-1.6)</w:t>
      </w:r>
    </w:p>
    <w:p w:rsidR="00A53E77" w:rsidRDefault="00A53E77" w:rsidP="00B62264">
      <w:pPr>
        <w:jc w:val="both"/>
        <w:rPr>
          <w:bCs/>
        </w:rPr>
      </w:pPr>
    </w:p>
    <w:p w:rsidR="002306B0" w:rsidRPr="00A53E77" w:rsidRDefault="00B62264" w:rsidP="00B62264">
      <w:pPr>
        <w:jc w:val="both"/>
        <w:rPr>
          <w:bCs/>
          <w:color w:val="auto"/>
        </w:rPr>
      </w:pPr>
      <w:r w:rsidRPr="00A53E77">
        <w:rPr>
          <w:bCs/>
        </w:rPr>
        <w:t xml:space="preserve">2. </w:t>
      </w:r>
      <w:r w:rsidR="00BA397C" w:rsidRPr="00A53E77">
        <w:rPr>
          <w:bCs/>
        </w:rPr>
        <w:t>Схемы возбуждения электродвигателей постоянного тока: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2268"/>
        <w:gridCol w:w="655"/>
        <w:gridCol w:w="6290"/>
      </w:tblGrid>
      <w:tr w:rsidR="00CB0DF9" w:rsidRPr="00A53E77" w:rsidTr="007D7831">
        <w:tc>
          <w:tcPr>
            <w:tcW w:w="534" w:type="dxa"/>
            <w:shd w:val="clear" w:color="auto" w:fill="auto"/>
          </w:tcPr>
          <w:p w:rsidR="00CB0DF9" w:rsidRPr="00A53E77" w:rsidRDefault="00CB0DF9" w:rsidP="007D7831">
            <w:r w:rsidRPr="00A53E77">
              <w:t>1)</w:t>
            </w:r>
          </w:p>
        </w:tc>
        <w:tc>
          <w:tcPr>
            <w:tcW w:w="2268" w:type="dxa"/>
            <w:shd w:val="clear" w:color="auto" w:fill="auto"/>
          </w:tcPr>
          <w:p w:rsidR="00CB0DF9" w:rsidRPr="00A53E77" w:rsidRDefault="004929B1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  <w:shd w:val="clear" w:color="auto" w:fill="FFFFFF"/>
              </w:rPr>
              <w:drawing>
                <wp:inline distT="0" distB="0" distL="0" distR="0">
                  <wp:extent cx="1096010" cy="1137285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shd w:val="clear" w:color="auto" w:fill="auto"/>
          </w:tcPr>
          <w:p w:rsidR="00CB0DF9" w:rsidRPr="00A53E77" w:rsidRDefault="00CB0DF9" w:rsidP="007D7831">
            <w:r w:rsidRPr="00A53E77">
              <w:t>А)</w:t>
            </w:r>
          </w:p>
        </w:tc>
        <w:tc>
          <w:tcPr>
            <w:tcW w:w="6290" w:type="dxa"/>
            <w:shd w:val="clear" w:color="auto" w:fill="auto"/>
          </w:tcPr>
          <w:p w:rsidR="00CB0DF9" w:rsidRPr="00A53E77" w:rsidRDefault="007D7831" w:rsidP="00387282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 xml:space="preserve">С последовательным возбуждением, у </w:t>
            </w:r>
            <w:proofErr w:type="gramStart"/>
            <w:r w:rsidRPr="00A53E77">
              <w:rPr>
                <w:bCs/>
              </w:rPr>
              <w:t>которых</w:t>
            </w:r>
            <w:proofErr w:type="gramEnd"/>
            <w:r w:rsidRPr="00A53E77">
              <w:rPr>
                <w:bCs/>
              </w:rPr>
              <w:t xml:space="preserve"> обмотка возбуждения</w:t>
            </w:r>
            <w:r w:rsidRPr="00A53E77">
              <w:rPr>
                <w:bCs/>
                <w:i/>
                <w:iCs/>
              </w:rPr>
              <w:t xml:space="preserve"> </w:t>
            </w:r>
            <w:r w:rsidRPr="00A53E77">
              <w:rPr>
                <w:bCs/>
              </w:rPr>
              <w:t>включена последовательно с якорной обмоткой</w:t>
            </w:r>
          </w:p>
        </w:tc>
      </w:tr>
      <w:tr w:rsidR="00CB0DF9" w:rsidRPr="00A53E77" w:rsidTr="007D7831">
        <w:tc>
          <w:tcPr>
            <w:tcW w:w="534" w:type="dxa"/>
            <w:shd w:val="clear" w:color="auto" w:fill="auto"/>
          </w:tcPr>
          <w:p w:rsidR="00CB0DF9" w:rsidRPr="00A53E77" w:rsidRDefault="00CB0DF9" w:rsidP="007D7831">
            <w:r w:rsidRPr="00A53E77">
              <w:t>2)</w:t>
            </w:r>
          </w:p>
        </w:tc>
        <w:tc>
          <w:tcPr>
            <w:tcW w:w="2268" w:type="dxa"/>
            <w:shd w:val="clear" w:color="auto" w:fill="auto"/>
          </w:tcPr>
          <w:p w:rsidR="00CB0DF9" w:rsidRPr="00A53E77" w:rsidRDefault="004929B1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  <w:shd w:val="clear" w:color="auto" w:fill="FFFFFF"/>
              </w:rPr>
              <w:drawing>
                <wp:inline distT="0" distB="0" distL="0" distR="0">
                  <wp:extent cx="1137285" cy="88519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77" r="53548" b="22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shd w:val="clear" w:color="auto" w:fill="auto"/>
          </w:tcPr>
          <w:p w:rsidR="00CB0DF9" w:rsidRPr="00A53E77" w:rsidRDefault="00CB0DF9" w:rsidP="007D7831">
            <w:r w:rsidRPr="00A53E77">
              <w:t>Б)</w:t>
            </w:r>
          </w:p>
        </w:tc>
        <w:tc>
          <w:tcPr>
            <w:tcW w:w="6290" w:type="dxa"/>
            <w:shd w:val="clear" w:color="auto" w:fill="auto"/>
          </w:tcPr>
          <w:p w:rsidR="00CB0DF9" w:rsidRPr="00A53E77" w:rsidRDefault="007D7831" w:rsidP="00387282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 xml:space="preserve">С независимым возбуждением, у </w:t>
            </w:r>
            <w:proofErr w:type="gramStart"/>
            <w:r w:rsidRPr="00A53E77">
              <w:rPr>
                <w:bCs/>
              </w:rPr>
              <w:t>которых</w:t>
            </w:r>
            <w:proofErr w:type="gramEnd"/>
            <w:r w:rsidRPr="00A53E77">
              <w:rPr>
                <w:bCs/>
              </w:rPr>
              <w:t xml:space="preserve"> обмотка возбуждения питается от постороннего источника постоянного тока</w:t>
            </w:r>
          </w:p>
        </w:tc>
      </w:tr>
      <w:tr w:rsidR="00CB0DF9" w:rsidRPr="00A53E77" w:rsidTr="007D7831">
        <w:tc>
          <w:tcPr>
            <w:tcW w:w="534" w:type="dxa"/>
            <w:shd w:val="clear" w:color="auto" w:fill="auto"/>
          </w:tcPr>
          <w:p w:rsidR="00CB0DF9" w:rsidRPr="00A53E77" w:rsidRDefault="00CB0DF9" w:rsidP="007D7831">
            <w:r w:rsidRPr="00A53E77">
              <w:t>3)</w:t>
            </w:r>
          </w:p>
        </w:tc>
        <w:tc>
          <w:tcPr>
            <w:tcW w:w="2268" w:type="dxa"/>
            <w:shd w:val="clear" w:color="auto" w:fill="auto"/>
          </w:tcPr>
          <w:p w:rsidR="00CB0DF9" w:rsidRPr="00A53E77" w:rsidRDefault="004929B1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  <w:shd w:val="clear" w:color="auto" w:fill="FFFFFF"/>
              </w:rPr>
              <w:drawing>
                <wp:inline distT="0" distB="0" distL="0" distR="0">
                  <wp:extent cx="1289685" cy="59817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73" r="27013" b="47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shd w:val="clear" w:color="auto" w:fill="auto"/>
          </w:tcPr>
          <w:p w:rsidR="00CB0DF9" w:rsidRPr="00A53E77" w:rsidRDefault="00CB0DF9" w:rsidP="007D7831">
            <w:r w:rsidRPr="00A53E77">
              <w:t>В)</w:t>
            </w:r>
          </w:p>
        </w:tc>
        <w:tc>
          <w:tcPr>
            <w:tcW w:w="6290" w:type="dxa"/>
            <w:shd w:val="clear" w:color="auto" w:fill="auto"/>
          </w:tcPr>
          <w:p w:rsidR="00CB0DF9" w:rsidRPr="00A53E77" w:rsidRDefault="007D7831" w:rsidP="00387282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 xml:space="preserve">С параллельным возбуждением, у </w:t>
            </w:r>
            <w:proofErr w:type="gramStart"/>
            <w:r w:rsidRPr="00A53E77">
              <w:rPr>
                <w:bCs/>
              </w:rPr>
              <w:t>которых</w:t>
            </w:r>
            <w:proofErr w:type="gramEnd"/>
            <w:r w:rsidRPr="00A53E77">
              <w:rPr>
                <w:bCs/>
              </w:rPr>
              <w:t xml:space="preserve"> обмо</w:t>
            </w:r>
            <w:r w:rsidRPr="00A53E77">
              <w:rPr>
                <w:bCs/>
              </w:rPr>
              <w:t>т</w:t>
            </w:r>
            <w:r w:rsidRPr="00A53E77">
              <w:rPr>
                <w:bCs/>
              </w:rPr>
              <w:t>ка возбуждения включается параллельно исто</w:t>
            </w:r>
            <w:r w:rsidRPr="00A53E77">
              <w:rPr>
                <w:bCs/>
              </w:rPr>
              <w:t>ч</w:t>
            </w:r>
            <w:r w:rsidRPr="00A53E77">
              <w:rPr>
                <w:bCs/>
              </w:rPr>
              <w:t>нику питания обмотки якоря</w:t>
            </w:r>
          </w:p>
        </w:tc>
      </w:tr>
      <w:tr w:rsidR="00CB0DF9" w:rsidRPr="00A53E77" w:rsidTr="007D7831">
        <w:tc>
          <w:tcPr>
            <w:tcW w:w="534" w:type="dxa"/>
            <w:shd w:val="clear" w:color="auto" w:fill="auto"/>
          </w:tcPr>
          <w:p w:rsidR="00CB0DF9" w:rsidRPr="00A53E77" w:rsidRDefault="00CB0DF9" w:rsidP="00387282">
            <w:pPr>
              <w:rPr>
                <w:bCs/>
                <w:color w:val="auto"/>
              </w:rPr>
            </w:pPr>
            <w:r w:rsidRPr="00A53E77">
              <w:rPr>
                <w:bCs/>
                <w:color w:val="auto"/>
              </w:rPr>
              <w:t>4)</w:t>
            </w:r>
          </w:p>
        </w:tc>
        <w:tc>
          <w:tcPr>
            <w:tcW w:w="2268" w:type="dxa"/>
            <w:shd w:val="clear" w:color="auto" w:fill="auto"/>
          </w:tcPr>
          <w:p w:rsidR="00CB0DF9" w:rsidRPr="00A53E77" w:rsidRDefault="004929B1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  <w:shd w:val="clear" w:color="auto" w:fill="FFFFFF"/>
              </w:rPr>
              <w:drawing>
                <wp:inline distT="0" distB="0" distL="0" distR="0">
                  <wp:extent cx="1248410" cy="90297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01" b="20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shd w:val="clear" w:color="auto" w:fill="auto"/>
          </w:tcPr>
          <w:p w:rsidR="00CB0DF9" w:rsidRPr="00A53E77" w:rsidRDefault="00CB0DF9" w:rsidP="00387282">
            <w:pPr>
              <w:rPr>
                <w:bCs/>
                <w:color w:val="auto"/>
              </w:rPr>
            </w:pPr>
            <w:r w:rsidRPr="00A53E77">
              <w:rPr>
                <w:bCs/>
                <w:color w:val="auto"/>
              </w:rPr>
              <w:t>Г)</w:t>
            </w:r>
          </w:p>
        </w:tc>
        <w:tc>
          <w:tcPr>
            <w:tcW w:w="6290" w:type="dxa"/>
            <w:shd w:val="clear" w:color="auto" w:fill="auto"/>
          </w:tcPr>
          <w:p w:rsidR="00CB0DF9" w:rsidRPr="00A53E77" w:rsidRDefault="007D7831" w:rsidP="00387282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 xml:space="preserve">Со смешанным возбуждением, у </w:t>
            </w:r>
            <w:proofErr w:type="gramStart"/>
            <w:r w:rsidRPr="00A53E77">
              <w:rPr>
                <w:bCs/>
              </w:rPr>
              <w:t>которых</w:t>
            </w:r>
            <w:proofErr w:type="gramEnd"/>
            <w:r w:rsidRPr="00A53E77">
              <w:rPr>
                <w:bCs/>
              </w:rPr>
              <w:t xml:space="preserve"> имеется последовательная и параллельная обмотки во</w:t>
            </w:r>
            <w:r w:rsidRPr="00A53E77">
              <w:rPr>
                <w:bCs/>
              </w:rPr>
              <w:t>з</w:t>
            </w:r>
            <w:r w:rsidRPr="00A53E77">
              <w:rPr>
                <w:bCs/>
              </w:rPr>
              <w:t>буждения</w:t>
            </w:r>
          </w:p>
        </w:tc>
      </w:tr>
    </w:tbl>
    <w:p w:rsidR="007D7831" w:rsidRPr="00A53E77" w:rsidRDefault="00FD5B53" w:rsidP="00387282">
      <w:pPr>
        <w:rPr>
          <w:bCs/>
        </w:rPr>
      </w:pPr>
      <w:r w:rsidRPr="00A53E77">
        <w:rPr>
          <w:bCs/>
        </w:rPr>
        <w:t>Правильны</w:t>
      </w:r>
      <w:r w:rsidR="007D7831" w:rsidRPr="00A53E77">
        <w:rPr>
          <w:bCs/>
        </w:rPr>
        <w:t>й</w:t>
      </w:r>
      <w:r w:rsidRPr="00A53E77">
        <w:rPr>
          <w:bCs/>
        </w:rPr>
        <w:t xml:space="preserve">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D7831" w:rsidRPr="00A53E77" w:rsidTr="007D7831">
        <w:tc>
          <w:tcPr>
            <w:tcW w:w="2463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4</w:t>
            </w:r>
          </w:p>
        </w:tc>
      </w:tr>
      <w:tr w:rsidR="007D7831" w:rsidRPr="00A53E77" w:rsidTr="007D7831">
        <w:tc>
          <w:tcPr>
            <w:tcW w:w="2463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Б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Г</w:t>
            </w:r>
          </w:p>
        </w:tc>
      </w:tr>
    </w:tbl>
    <w:p w:rsidR="005B316B" w:rsidRPr="00A53E77" w:rsidRDefault="005B316B" w:rsidP="00387282">
      <w:pPr>
        <w:rPr>
          <w:bCs/>
        </w:rPr>
      </w:pPr>
      <w:r w:rsidRPr="00A53E77">
        <w:rPr>
          <w:bCs/>
          <w:color w:val="auto"/>
        </w:rPr>
        <w:t xml:space="preserve">Компетенции (индикаторы): </w:t>
      </w:r>
      <w:r w:rsidR="002A3615" w:rsidRPr="00A53E77">
        <w:rPr>
          <w:bCs/>
          <w:color w:val="auto"/>
        </w:rPr>
        <w:t>У</w:t>
      </w:r>
      <w:r w:rsidRPr="00A53E77">
        <w:rPr>
          <w:bCs/>
          <w:color w:val="auto"/>
        </w:rPr>
        <w:t>К-1</w:t>
      </w:r>
      <w:r w:rsidR="00544FAF" w:rsidRPr="00A53E77">
        <w:rPr>
          <w:bCs/>
          <w:color w:val="auto"/>
        </w:rPr>
        <w:t xml:space="preserve"> (УК-1.2)</w:t>
      </w:r>
    </w:p>
    <w:p w:rsidR="00571428" w:rsidRPr="00A53E77" w:rsidRDefault="00571428" w:rsidP="00387282">
      <w:pPr>
        <w:rPr>
          <w:bCs/>
        </w:rPr>
      </w:pPr>
    </w:p>
    <w:p w:rsidR="00571428" w:rsidRPr="00A53E77" w:rsidRDefault="00B62264" w:rsidP="00B62264">
      <w:pPr>
        <w:jc w:val="both"/>
        <w:rPr>
          <w:bCs/>
        </w:rPr>
      </w:pPr>
      <w:r w:rsidRPr="00A53E77">
        <w:rPr>
          <w:bCs/>
          <w:color w:val="auto"/>
        </w:rPr>
        <w:t xml:space="preserve">3. </w:t>
      </w:r>
      <w:r w:rsidR="00571428" w:rsidRPr="00A53E77">
        <w:rPr>
          <w:bCs/>
          <w:color w:val="auto"/>
        </w:rPr>
        <w:t xml:space="preserve">Установить соответствие </w:t>
      </w:r>
      <w:r w:rsidR="00CF6B27" w:rsidRPr="00A53E77">
        <w:rPr>
          <w:bCs/>
        </w:rPr>
        <w:t xml:space="preserve">типа </w:t>
      </w:r>
      <w:proofErr w:type="spellStart"/>
      <w:r w:rsidR="00CF6B27" w:rsidRPr="00A53E77">
        <w:rPr>
          <w:bCs/>
        </w:rPr>
        <w:t>суперконденсаторных</w:t>
      </w:r>
      <w:proofErr w:type="spellEnd"/>
      <w:r w:rsidR="00CF6B27" w:rsidRPr="00A53E77">
        <w:rPr>
          <w:bCs/>
        </w:rPr>
        <w:t xml:space="preserve"> батарей, при примен</w:t>
      </w:r>
      <w:r w:rsidR="00CF6B27" w:rsidRPr="00A53E77">
        <w:rPr>
          <w:bCs/>
        </w:rPr>
        <w:t>е</w:t>
      </w:r>
      <w:r w:rsidR="00CF6B27" w:rsidRPr="00A53E77">
        <w:rPr>
          <w:bCs/>
        </w:rPr>
        <w:t>ни</w:t>
      </w:r>
      <w:r w:rsidR="007D7831" w:rsidRPr="00A53E77">
        <w:rPr>
          <w:bCs/>
        </w:rPr>
        <w:t>и</w:t>
      </w:r>
      <w:r w:rsidR="00CF6B27" w:rsidRPr="00A53E77">
        <w:rPr>
          <w:bCs/>
        </w:rPr>
        <w:t xml:space="preserve"> в автомобилестроении, и области их применения</w:t>
      </w:r>
      <w:r w:rsidR="00B75A45" w:rsidRPr="00A53E77">
        <w:rPr>
          <w:bCs/>
        </w:rPr>
        <w:t>:</w:t>
      </w:r>
    </w:p>
    <w:tbl>
      <w:tblPr>
        <w:tblW w:w="98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6324"/>
        <w:gridCol w:w="513"/>
        <w:gridCol w:w="2464"/>
      </w:tblGrid>
      <w:tr w:rsidR="007D7831" w:rsidRPr="00A53E77" w:rsidTr="007D7831">
        <w:tc>
          <w:tcPr>
            <w:tcW w:w="534" w:type="dxa"/>
            <w:shd w:val="clear" w:color="auto" w:fill="auto"/>
          </w:tcPr>
          <w:p w:rsidR="007D7831" w:rsidRPr="00A53E77" w:rsidRDefault="007D7831" w:rsidP="007D7831">
            <w:r w:rsidRPr="00A53E77">
              <w:t>1)</w:t>
            </w:r>
          </w:p>
        </w:tc>
        <w:tc>
          <w:tcPr>
            <w:tcW w:w="6324" w:type="dxa"/>
            <w:shd w:val="clear" w:color="auto" w:fill="auto"/>
          </w:tcPr>
          <w:p w:rsidR="007D7831" w:rsidRPr="00A53E77" w:rsidRDefault="007D7831" w:rsidP="007D7831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>для улучшения пусковых свойств и для увелич</w:t>
            </w:r>
            <w:r w:rsidRPr="00A53E77">
              <w:rPr>
                <w:bCs/>
              </w:rPr>
              <w:t>е</w:t>
            </w:r>
            <w:r w:rsidRPr="00A53E77">
              <w:rPr>
                <w:bCs/>
              </w:rPr>
              <w:t>ния срока службы аккумуляторных батарей</w:t>
            </w:r>
          </w:p>
        </w:tc>
        <w:tc>
          <w:tcPr>
            <w:tcW w:w="513" w:type="dxa"/>
            <w:shd w:val="clear" w:color="auto" w:fill="auto"/>
          </w:tcPr>
          <w:p w:rsidR="007D7831" w:rsidRPr="00A53E77" w:rsidRDefault="007D7831" w:rsidP="007D7831">
            <w:r w:rsidRPr="00A53E77">
              <w:t>А)</w:t>
            </w:r>
          </w:p>
        </w:tc>
        <w:tc>
          <w:tcPr>
            <w:tcW w:w="2464" w:type="dxa"/>
            <w:shd w:val="clear" w:color="auto" w:fill="auto"/>
          </w:tcPr>
          <w:p w:rsidR="007D7831" w:rsidRPr="00A53E77" w:rsidRDefault="007D7831" w:rsidP="007D7831">
            <w:pPr>
              <w:jc w:val="both"/>
              <w:rPr>
                <w:bCs/>
                <w:color w:val="auto"/>
              </w:rPr>
            </w:pPr>
            <w:r w:rsidRPr="00A53E77">
              <w:rPr>
                <w:bCs/>
                <w:color w:val="auto"/>
              </w:rPr>
              <w:t>тяговые</w:t>
            </w:r>
          </w:p>
        </w:tc>
      </w:tr>
      <w:tr w:rsidR="007D7831" w:rsidRPr="00A53E77" w:rsidTr="007D7831">
        <w:tc>
          <w:tcPr>
            <w:tcW w:w="534" w:type="dxa"/>
            <w:shd w:val="clear" w:color="auto" w:fill="auto"/>
          </w:tcPr>
          <w:p w:rsidR="007D7831" w:rsidRPr="00A53E77" w:rsidRDefault="007D7831" w:rsidP="007D7831">
            <w:r w:rsidRPr="00A53E77">
              <w:t>2)</w:t>
            </w:r>
          </w:p>
        </w:tc>
        <w:tc>
          <w:tcPr>
            <w:tcW w:w="6324" w:type="dxa"/>
            <w:shd w:val="clear" w:color="auto" w:fill="auto"/>
          </w:tcPr>
          <w:p w:rsidR="007D7831" w:rsidRPr="00A53E77" w:rsidRDefault="007D7831" w:rsidP="007D7831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>для использования в гибридных автомобилях</w:t>
            </w:r>
          </w:p>
        </w:tc>
        <w:tc>
          <w:tcPr>
            <w:tcW w:w="513" w:type="dxa"/>
            <w:shd w:val="clear" w:color="auto" w:fill="auto"/>
          </w:tcPr>
          <w:p w:rsidR="007D7831" w:rsidRPr="00A53E77" w:rsidRDefault="007D7831" w:rsidP="007D7831">
            <w:r w:rsidRPr="00A53E77">
              <w:t>Б)</w:t>
            </w:r>
          </w:p>
        </w:tc>
        <w:tc>
          <w:tcPr>
            <w:tcW w:w="2464" w:type="dxa"/>
            <w:shd w:val="clear" w:color="auto" w:fill="auto"/>
          </w:tcPr>
          <w:p w:rsidR="007D7831" w:rsidRPr="00A53E77" w:rsidRDefault="007D7831" w:rsidP="007D7831">
            <w:pPr>
              <w:jc w:val="both"/>
              <w:rPr>
                <w:bCs/>
                <w:color w:val="auto"/>
              </w:rPr>
            </w:pPr>
            <w:r w:rsidRPr="00A53E77">
              <w:rPr>
                <w:bCs/>
                <w:color w:val="auto"/>
              </w:rPr>
              <w:t>пусковые</w:t>
            </w:r>
          </w:p>
        </w:tc>
      </w:tr>
      <w:tr w:rsidR="007D7831" w:rsidRPr="00A53E77" w:rsidTr="007D7831">
        <w:tc>
          <w:tcPr>
            <w:tcW w:w="534" w:type="dxa"/>
            <w:shd w:val="clear" w:color="auto" w:fill="auto"/>
          </w:tcPr>
          <w:p w:rsidR="007D7831" w:rsidRPr="00A53E77" w:rsidRDefault="007D7831" w:rsidP="007D7831">
            <w:r w:rsidRPr="00A53E77">
              <w:t>3)</w:t>
            </w:r>
          </w:p>
        </w:tc>
        <w:tc>
          <w:tcPr>
            <w:tcW w:w="6324" w:type="dxa"/>
            <w:shd w:val="clear" w:color="auto" w:fill="auto"/>
          </w:tcPr>
          <w:p w:rsidR="007D7831" w:rsidRPr="00A53E77" w:rsidRDefault="007D7831" w:rsidP="007D7831">
            <w:pPr>
              <w:rPr>
                <w:bCs/>
                <w:color w:val="auto"/>
              </w:rPr>
            </w:pPr>
            <w:r w:rsidRPr="00A53E77">
              <w:rPr>
                <w:bCs/>
              </w:rPr>
              <w:t xml:space="preserve">для применения в качестве основного источника питания электромобиля </w:t>
            </w:r>
          </w:p>
        </w:tc>
        <w:tc>
          <w:tcPr>
            <w:tcW w:w="513" w:type="dxa"/>
            <w:shd w:val="clear" w:color="auto" w:fill="auto"/>
          </w:tcPr>
          <w:p w:rsidR="007D7831" w:rsidRPr="00A53E77" w:rsidRDefault="007D7831" w:rsidP="007D7831">
            <w:r w:rsidRPr="00A53E77">
              <w:t>В)</w:t>
            </w:r>
          </w:p>
        </w:tc>
        <w:tc>
          <w:tcPr>
            <w:tcW w:w="2464" w:type="dxa"/>
            <w:shd w:val="clear" w:color="auto" w:fill="auto"/>
          </w:tcPr>
          <w:p w:rsidR="007D7831" w:rsidRPr="00A53E77" w:rsidRDefault="007D7831" w:rsidP="007D7831">
            <w:pPr>
              <w:jc w:val="both"/>
              <w:rPr>
                <w:bCs/>
                <w:color w:val="auto"/>
              </w:rPr>
            </w:pPr>
            <w:r w:rsidRPr="00A53E77">
              <w:rPr>
                <w:bCs/>
              </w:rPr>
              <w:t>буферные</w:t>
            </w:r>
          </w:p>
        </w:tc>
      </w:tr>
    </w:tbl>
    <w:p w:rsidR="007D7831" w:rsidRPr="00A53E77" w:rsidRDefault="00E23120" w:rsidP="00387282">
      <w:pPr>
        <w:rPr>
          <w:rFonts w:eastAsia="TimesNewRomanPSMT"/>
          <w:bCs/>
        </w:rPr>
      </w:pPr>
      <w:r w:rsidRPr="00A53E77">
        <w:rPr>
          <w:rFonts w:eastAsia="TimesNewRomanPSMT"/>
          <w:bCs/>
        </w:rPr>
        <w:t>Правильны</w:t>
      </w:r>
      <w:r w:rsidR="007D7831" w:rsidRPr="00A53E77">
        <w:rPr>
          <w:rFonts w:eastAsia="TimesNewRomanPSMT"/>
          <w:bCs/>
        </w:rPr>
        <w:t>й</w:t>
      </w:r>
      <w:r w:rsidRPr="00A53E77">
        <w:rPr>
          <w:rFonts w:eastAsia="TimesNewRomanPSMT"/>
          <w:bCs/>
        </w:rPr>
        <w:t xml:space="preserve">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7831" w:rsidRPr="00A53E77" w:rsidTr="007D7831">
        <w:tc>
          <w:tcPr>
            <w:tcW w:w="328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3</w:t>
            </w:r>
          </w:p>
        </w:tc>
      </w:tr>
      <w:tr w:rsidR="007D7831" w:rsidRPr="00A53E77" w:rsidTr="007D7831">
        <w:tc>
          <w:tcPr>
            <w:tcW w:w="3284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Б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D7831" w:rsidRPr="00A53E77" w:rsidRDefault="007D7831" w:rsidP="007D7831">
            <w:pPr>
              <w:jc w:val="center"/>
              <w:rPr>
                <w:bCs/>
              </w:rPr>
            </w:pPr>
            <w:r w:rsidRPr="00A53E77">
              <w:rPr>
                <w:bCs/>
              </w:rPr>
              <w:t>А</w:t>
            </w:r>
          </w:p>
        </w:tc>
      </w:tr>
    </w:tbl>
    <w:p w:rsidR="005B316B" w:rsidRPr="00A53E77" w:rsidRDefault="005B316B" w:rsidP="00387282">
      <w:pPr>
        <w:rPr>
          <w:rFonts w:eastAsia="TimesNewRomanPSMT"/>
          <w:bCs/>
        </w:rPr>
      </w:pPr>
      <w:r w:rsidRPr="00A53E77">
        <w:rPr>
          <w:bCs/>
          <w:color w:val="auto"/>
        </w:rPr>
        <w:t xml:space="preserve">Компетенции (индикаторы): </w:t>
      </w:r>
      <w:r w:rsidR="00544FAF" w:rsidRPr="00A53E77">
        <w:rPr>
          <w:bCs/>
          <w:color w:val="auto"/>
        </w:rPr>
        <w:t>У</w:t>
      </w:r>
      <w:r w:rsidRPr="00A53E77">
        <w:rPr>
          <w:bCs/>
          <w:color w:val="auto"/>
        </w:rPr>
        <w:t>К-1</w:t>
      </w:r>
      <w:r w:rsidR="00544FAF" w:rsidRPr="00A53E77">
        <w:rPr>
          <w:bCs/>
          <w:color w:val="auto"/>
        </w:rPr>
        <w:t xml:space="preserve"> (УК-1.3)</w:t>
      </w:r>
    </w:p>
    <w:p w:rsidR="00D15FC9" w:rsidRPr="00A53E77" w:rsidRDefault="00D15FC9" w:rsidP="00387282">
      <w:pPr>
        <w:rPr>
          <w:rFonts w:eastAsia="TimesNewRomanPSMT"/>
          <w:bCs/>
        </w:rPr>
      </w:pPr>
    </w:p>
    <w:p w:rsidR="00B62264" w:rsidRPr="00A53E77" w:rsidRDefault="00B62264" w:rsidP="00B62264">
      <w:pPr>
        <w:pStyle w:val="4"/>
        <w:rPr>
          <w:szCs w:val="28"/>
        </w:rPr>
      </w:pPr>
      <w:r w:rsidRPr="00A53E77">
        <w:rPr>
          <w:szCs w:val="28"/>
        </w:rPr>
        <w:lastRenderedPageBreak/>
        <w:t>Задания закрытого типа на установление правильной последовател</w:t>
      </w:r>
      <w:r w:rsidRPr="00A53E77">
        <w:rPr>
          <w:szCs w:val="28"/>
        </w:rPr>
        <w:t>ь</w:t>
      </w:r>
      <w:r w:rsidRPr="00A53E77">
        <w:rPr>
          <w:szCs w:val="28"/>
        </w:rPr>
        <w:t>ности</w:t>
      </w:r>
    </w:p>
    <w:p w:rsidR="00B62264" w:rsidRPr="00A53E77" w:rsidRDefault="00B62264" w:rsidP="00A53E77">
      <w:pPr>
        <w:ind w:firstLine="709"/>
        <w:rPr>
          <w:i/>
          <w:iCs/>
        </w:rPr>
      </w:pPr>
      <w:r w:rsidRPr="00A53E77">
        <w:rPr>
          <w:i/>
          <w:iCs/>
        </w:rPr>
        <w:t xml:space="preserve">Установите правильную последовательность. </w:t>
      </w:r>
    </w:p>
    <w:p w:rsidR="00B62264" w:rsidRPr="00A53E77" w:rsidRDefault="00B62264" w:rsidP="00A53E77">
      <w:pPr>
        <w:ind w:firstLine="709"/>
        <w:rPr>
          <w:i/>
          <w:iCs/>
        </w:rPr>
      </w:pPr>
      <w:r w:rsidRPr="00A53E77">
        <w:rPr>
          <w:i/>
          <w:iCs/>
        </w:rPr>
        <w:t>Запишите правильную последовательность букв слева направо.</w:t>
      </w:r>
    </w:p>
    <w:p w:rsidR="00D15FC9" w:rsidRPr="00A53E77" w:rsidRDefault="00D15FC9" w:rsidP="00387282">
      <w:pPr>
        <w:rPr>
          <w:bCs/>
          <w:color w:val="auto"/>
        </w:rPr>
      </w:pPr>
    </w:p>
    <w:p w:rsidR="00D15FC9" w:rsidRPr="00A53E77" w:rsidRDefault="00B62264" w:rsidP="00E70547">
      <w:pPr>
        <w:jc w:val="both"/>
        <w:rPr>
          <w:bCs/>
        </w:rPr>
      </w:pPr>
      <w:r w:rsidRPr="00A53E77">
        <w:rPr>
          <w:bCs/>
        </w:rPr>
        <w:t xml:space="preserve">1. </w:t>
      </w:r>
      <w:r w:rsidR="00E70547" w:rsidRPr="00A53E77">
        <w:rPr>
          <w:bCs/>
        </w:rPr>
        <w:t>Расположите состояние транспортного потока в зависимости от увеличения интенсивности движения</w:t>
      </w:r>
    </w:p>
    <w:p w:rsidR="00E70547" w:rsidRPr="00A53E77" w:rsidRDefault="00E70547" w:rsidP="00387282">
      <w:pPr>
        <w:rPr>
          <w:bCs/>
        </w:rPr>
      </w:pPr>
      <w:r w:rsidRPr="00A53E77">
        <w:rPr>
          <w:bCs/>
        </w:rPr>
        <w:t xml:space="preserve">А) </w:t>
      </w:r>
      <w:r w:rsidR="00850225" w:rsidRPr="00A53E77">
        <w:rPr>
          <w:bCs/>
        </w:rPr>
        <w:t>насыщенное</w:t>
      </w:r>
    </w:p>
    <w:p w:rsidR="00E70547" w:rsidRPr="00A53E77" w:rsidRDefault="00E70547" w:rsidP="00387282">
      <w:pPr>
        <w:rPr>
          <w:bCs/>
        </w:rPr>
      </w:pPr>
      <w:r w:rsidRPr="00A53E77">
        <w:rPr>
          <w:bCs/>
        </w:rPr>
        <w:t xml:space="preserve">Б) </w:t>
      </w:r>
      <w:r w:rsidR="00BE4194" w:rsidRPr="00A53E77">
        <w:rPr>
          <w:bCs/>
        </w:rPr>
        <w:t>связанное</w:t>
      </w:r>
    </w:p>
    <w:p w:rsidR="00E70547" w:rsidRPr="00A53E77" w:rsidRDefault="00E70547" w:rsidP="00387282">
      <w:pPr>
        <w:rPr>
          <w:bCs/>
        </w:rPr>
      </w:pPr>
      <w:r w:rsidRPr="00A53E77">
        <w:rPr>
          <w:bCs/>
        </w:rPr>
        <w:t>В) свободное</w:t>
      </w:r>
    </w:p>
    <w:p w:rsidR="00850225" w:rsidRPr="00A53E77" w:rsidRDefault="00850225" w:rsidP="00387282">
      <w:pPr>
        <w:rPr>
          <w:bCs/>
        </w:rPr>
      </w:pPr>
      <w:r w:rsidRPr="00A53E77">
        <w:rPr>
          <w:bCs/>
        </w:rPr>
        <w:t xml:space="preserve">Г) </w:t>
      </w:r>
      <w:r w:rsidR="00BE4194" w:rsidRPr="00A53E77">
        <w:rPr>
          <w:bCs/>
        </w:rPr>
        <w:t>частично связанное</w:t>
      </w:r>
    </w:p>
    <w:p w:rsidR="00E70547" w:rsidRPr="00A53E77" w:rsidRDefault="00E70547" w:rsidP="00387282">
      <w:pPr>
        <w:rPr>
          <w:bCs/>
        </w:rPr>
      </w:pPr>
      <w:r w:rsidRPr="00A53E77">
        <w:rPr>
          <w:bCs/>
        </w:rPr>
        <w:t xml:space="preserve">Правильный ответ: В, </w:t>
      </w:r>
      <w:r w:rsidR="00BE4194" w:rsidRPr="00A53E77">
        <w:rPr>
          <w:bCs/>
        </w:rPr>
        <w:t>Г</w:t>
      </w:r>
      <w:r w:rsidRPr="00A53E77">
        <w:rPr>
          <w:bCs/>
        </w:rPr>
        <w:t>, Б</w:t>
      </w:r>
      <w:r w:rsidR="00BE4194" w:rsidRPr="00A53E77">
        <w:rPr>
          <w:bCs/>
        </w:rPr>
        <w:t>, А</w:t>
      </w:r>
    </w:p>
    <w:p w:rsidR="00223D59" w:rsidRPr="00A53E77" w:rsidRDefault="00223D59" w:rsidP="00387282">
      <w:pPr>
        <w:rPr>
          <w:bCs/>
        </w:rPr>
      </w:pPr>
      <w:r w:rsidRPr="00A53E77">
        <w:rPr>
          <w:bCs/>
          <w:color w:val="auto"/>
        </w:rPr>
        <w:t xml:space="preserve">Компетенции (индикаторы): </w:t>
      </w:r>
      <w:r w:rsidR="001358FD" w:rsidRPr="00A53E77">
        <w:rPr>
          <w:bCs/>
          <w:color w:val="auto"/>
        </w:rPr>
        <w:t>У</w:t>
      </w:r>
      <w:r w:rsidRPr="00A53E77">
        <w:rPr>
          <w:bCs/>
          <w:color w:val="auto"/>
        </w:rPr>
        <w:t>К-1</w:t>
      </w:r>
      <w:r w:rsidR="00544FAF" w:rsidRPr="00A53E77">
        <w:rPr>
          <w:bCs/>
          <w:color w:val="auto"/>
        </w:rPr>
        <w:t xml:space="preserve"> (УК-1.1)</w:t>
      </w:r>
    </w:p>
    <w:p w:rsidR="00E70547" w:rsidRPr="00A53E77" w:rsidRDefault="00E70547" w:rsidP="00387282">
      <w:pPr>
        <w:rPr>
          <w:bCs/>
        </w:rPr>
      </w:pPr>
    </w:p>
    <w:p w:rsidR="00E70547" w:rsidRPr="00A53E77" w:rsidRDefault="00B62264" w:rsidP="00194947">
      <w:pPr>
        <w:jc w:val="both"/>
        <w:rPr>
          <w:bCs/>
        </w:rPr>
      </w:pPr>
      <w:r w:rsidRPr="00A53E77">
        <w:rPr>
          <w:bCs/>
        </w:rPr>
        <w:t xml:space="preserve">2. </w:t>
      </w:r>
      <w:r w:rsidR="00194947" w:rsidRPr="00A53E77">
        <w:rPr>
          <w:bCs/>
        </w:rPr>
        <w:t xml:space="preserve">Расположите название элементов </w:t>
      </w:r>
      <w:r w:rsidR="00A71ED0" w:rsidRPr="00A53E77">
        <w:rPr>
          <w:bCs/>
        </w:rPr>
        <w:t>синхронного электродвигателя</w:t>
      </w:r>
      <w:r w:rsidR="00194947" w:rsidRPr="00A53E77">
        <w:rPr>
          <w:bCs/>
        </w:rPr>
        <w:t xml:space="preserve">, </w:t>
      </w:r>
      <w:proofErr w:type="gramStart"/>
      <w:r w:rsidR="00194947" w:rsidRPr="00A53E77">
        <w:rPr>
          <w:bCs/>
        </w:rPr>
        <w:t>согласно позиций</w:t>
      </w:r>
      <w:proofErr w:type="gramEnd"/>
      <w:r w:rsidR="00194947" w:rsidRPr="00A53E77">
        <w:rPr>
          <w:bCs/>
        </w:rPr>
        <w:t xml:space="preserve"> по возрастанию</w:t>
      </w:r>
    </w:p>
    <w:p w:rsidR="00E70547" w:rsidRPr="00A53E77" w:rsidRDefault="00E70547" w:rsidP="00387282">
      <w:pPr>
        <w:rPr>
          <w:bCs/>
        </w:rPr>
      </w:pPr>
      <w:r w:rsidRPr="00A53E77">
        <w:rPr>
          <w:bCs/>
        </w:rPr>
        <w:t xml:space="preserve"> </w:t>
      </w:r>
    </w:p>
    <w:p w:rsidR="00194947" w:rsidRPr="00A53E77" w:rsidRDefault="004929B1" w:rsidP="00387282">
      <w:pPr>
        <w:rPr>
          <w:bCs/>
          <w:color w:val="auto"/>
          <w:shd w:val="clear" w:color="auto" w:fill="FFFFFF"/>
        </w:rPr>
      </w:pPr>
      <w:r>
        <w:rPr>
          <w:bCs/>
          <w:noProof/>
          <w:color w:val="auto"/>
          <w:shd w:val="clear" w:color="auto" w:fill="FFFFFF"/>
        </w:rPr>
        <w:drawing>
          <wp:inline distT="0" distB="0" distL="0" distR="0">
            <wp:extent cx="2303780" cy="160591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А) </w:t>
      </w:r>
      <w:r w:rsidR="00A71ED0" w:rsidRPr="00A53E77">
        <w:rPr>
          <w:bCs/>
        </w:rPr>
        <w:t>контактные кольца со щетками</w:t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Б) </w:t>
      </w:r>
      <w:r w:rsidR="00A71ED0" w:rsidRPr="00A53E77">
        <w:rPr>
          <w:bCs/>
        </w:rPr>
        <w:t>якорь</w:t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В) </w:t>
      </w:r>
      <w:r w:rsidR="00A71ED0" w:rsidRPr="00A53E77">
        <w:rPr>
          <w:bCs/>
        </w:rPr>
        <w:t>обмотка возбуждения</w:t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Г) </w:t>
      </w:r>
      <w:r w:rsidR="00A71ED0" w:rsidRPr="00A53E77">
        <w:rPr>
          <w:bCs/>
        </w:rPr>
        <w:t>обмотка якоря</w:t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Д) </w:t>
      </w:r>
      <w:r w:rsidR="00A71ED0" w:rsidRPr="00A53E77">
        <w:rPr>
          <w:bCs/>
        </w:rPr>
        <w:t>индуктор</w:t>
      </w:r>
    </w:p>
    <w:p w:rsidR="00194947" w:rsidRPr="00A53E77" w:rsidRDefault="00194947" w:rsidP="00194947">
      <w:pPr>
        <w:rPr>
          <w:bCs/>
        </w:rPr>
      </w:pPr>
      <w:r w:rsidRPr="00A53E77">
        <w:rPr>
          <w:bCs/>
        </w:rPr>
        <w:t xml:space="preserve">Правильный ответ: </w:t>
      </w:r>
      <w:proofErr w:type="gramStart"/>
      <w:r w:rsidR="00A71ED0" w:rsidRPr="00A53E77">
        <w:rPr>
          <w:bCs/>
        </w:rPr>
        <w:t>Б</w:t>
      </w:r>
      <w:proofErr w:type="gramEnd"/>
      <w:r w:rsidRPr="00A53E77">
        <w:rPr>
          <w:bCs/>
        </w:rPr>
        <w:t xml:space="preserve">, </w:t>
      </w:r>
      <w:r w:rsidR="00A71ED0" w:rsidRPr="00A53E77">
        <w:rPr>
          <w:bCs/>
        </w:rPr>
        <w:t>Г</w:t>
      </w:r>
      <w:r w:rsidRPr="00A53E77">
        <w:rPr>
          <w:bCs/>
        </w:rPr>
        <w:t xml:space="preserve">, Д, </w:t>
      </w:r>
      <w:r w:rsidR="00A71ED0" w:rsidRPr="00A53E77">
        <w:rPr>
          <w:bCs/>
        </w:rPr>
        <w:t>В</w:t>
      </w:r>
      <w:r w:rsidRPr="00A53E77">
        <w:rPr>
          <w:bCs/>
        </w:rPr>
        <w:t xml:space="preserve">, </w:t>
      </w:r>
      <w:r w:rsidR="00A71ED0" w:rsidRPr="00A53E77">
        <w:rPr>
          <w:bCs/>
        </w:rPr>
        <w:t>А</w:t>
      </w:r>
    </w:p>
    <w:p w:rsidR="00223D59" w:rsidRPr="00A53E77" w:rsidRDefault="00223D59" w:rsidP="00194947">
      <w:pPr>
        <w:rPr>
          <w:bCs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(ОПК-1.4)</w:t>
      </w:r>
    </w:p>
    <w:p w:rsidR="00194947" w:rsidRPr="00A53E77" w:rsidRDefault="00194947" w:rsidP="00387282">
      <w:pPr>
        <w:rPr>
          <w:bCs/>
        </w:rPr>
      </w:pPr>
    </w:p>
    <w:p w:rsidR="00165E61" w:rsidRPr="00A53E77" w:rsidRDefault="00B62264" w:rsidP="00165E61">
      <w:pPr>
        <w:jc w:val="both"/>
        <w:rPr>
          <w:bCs/>
        </w:rPr>
      </w:pPr>
      <w:r w:rsidRPr="00A53E77">
        <w:rPr>
          <w:bCs/>
        </w:rPr>
        <w:t xml:space="preserve">3. </w:t>
      </w:r>
      <w:r w:rsidR="00165E61" w:rsidRPr="00A53E77">
        <w:rPr>
          <w:bCs/>
        </w:rPr>
        <w:t xml:space="preserve">Расположите название </w:t>
      </w:r>
      <w:r w:rsidR="002A3615" w:rsidRPr="00A53E77">
        <w:rPr>
          <w:bCs/>
        </w:rPr>
        <w:t>узло</w:t>
      </w:r>
      <w:r w:rsidR="00165E61" w:rsidRPr="00A53E77">
        <w:rPr>
          <w:bCs/>
        </w:rPr>
        <w:t xml:space="preserve">в </w:t>
      </w:r>
      <w:r w:rsidR="002A3615" w:rsidRPr="00A53E77">
        <w:rPr>
          <w:bCs/>
        </w:rPr>
        <w:t>смешанной гибридной силовой установки</w:t>
      </w:r>
      <w:r w:rsidR="00165E61" w:rsidRPr="00A53E77">
        <w:rPr>
          <w:bCs/>
        </w:rPr>
        <w:t xml:space="preserve">, </w:t>
      </w:r>
      <w:proofErr w:type="gramStart"/>
      <w:r w:rsidR="00165E61" w:rsidRPr="00A53E77">
        <w:rPr>
          <w:bCs/>
        </w:rPr>
        <w:t>с</w:t>
      </w:r>
      <w:r w:rsidR="00165E61" w:rsidRPr="00A53E77">
        <w:rPr>
          <w:bCs/>
        </w:rPr>
        <w:t>о</w:t>
      </w:r>
      <w:r w:rsidR="00165E61" w:rsidRPr="00A53E77">
        <w:rPr>
          <w:bCs/>
        </w:rPr>
        <w:t>гласно позиций</w:t>
      </w:r>
      <w:proofErr w:type="gramEnd"/>
      <w:r w:rsidR="00165E61" w:rsidRPr="00A53E77">
        <w:rPr>
          <w:bCs/>
        </w:rPr>
        <w:t xml:space="preserve"> по возрастанию</w:t>
      </w:r>
    </w:p>
    <w:p w:rsidR="00165E61" w:rsidRPr="00A53E77" w:rsidRDefault="004929B1" w:rsidP="00165E61">
      <w:pPr>
        <w:rPr>
          <w:bCs/>
        </w:rPr>
      </w:pPr>
      <w:r>
        <w:rPr>
          <w:rFonts w:ascii="Tahoma" w:hAnsi="Tahoma" w:cs="Tahoma"/>
          <w:bCs/>
          <w:noProof/>
        </w:rPr>
        <w:drawing>
          <wp:inline distT="0" distB="0" distL="0" distR="0">
            <wp:extent cx="1823085" cy="1916430"/>
            <wp:effectExtent l="0" t="0" r="5715" b="7620"/>
            <wp:docPr id="6" name="Рисунок 6" descr="Безимен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имени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lastRenderedPageBreak/>
        <w:t xml:space="preserve">А) </w:t>
      </w:r>
      <w:r w:rsidR="002A3615" w:rsidRPr="00A53E77">
        <w:rPr>
          <w:bCs/>
        </w:rPr>
        <w:t>аккумулятор</w:t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t xml:space="preserve">Б) </w:t>
      </w:r>
      <w:r w:rsidR="002A3615" w:rsidRPr="00A53E77">
        <w:rPr>
          <w:bCs/>
        </w:rPr>
        <w:t>инвертор</w:t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t xml:space="preserve">В) </w:t>
      </w:r>
      <w:r w:rsidR="002A3615" w:rsidRPr="00A53E77">
        <w:rPr>
          <w:bCs/>
        </w:rPr>
        <w:t>двигатель внутреннего сгорания</w:t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t xml:space="preserve">Г) </w:t>
      </w:r>
      <w:r w:rsidR="00A27D58" w:rsidRPr="00A53E77">
        <w:rPr>
          <w:bCs/>
        </w:rPr>
        <w:t>планетарная передача</w:t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t xml:space="preserve">Д) </w:t>
      </w:r>
      <w:r w:rsidR="00A27D58" w:rsidRPr="00A53E77">
        <w:rPr>
          <w:bCs/>
        </w:rPr>
        <w:t>генератор</w:t>
      </w:r>
    </w:p>
    <w:p w:rsidR="00A27D58" w:rsidRPr="00A53E77" w:rsidRDefault="00A27D58" w:rsidP="00A53E77">
      <w:pPr>
        <w:spacing w:line="228" w:lineRule="auto"/>
        <w:rPr>
          <w:bCs/>
        </w:rPr>
      </w:pPr>
      <w:r w:rsidRPr="00A53E77">
        <w:rPr>
          <w:bCs/>
        </w:rPr>
        <w:t>Ж) электромотор</w:t>
      </w:r>
    </w:p>
    <w:p w:rsidR="00165E61" w:rsidRPr="00A53E77" w:rsidRDefault="00165E61" w:rsidP="00A53E77">
      <w:pPr>
        <w:spacing w:line="228" w:lineRule="auto"/>
        <w:rPr>
          <w:bCs/>
        </w:rPr>
      </w:pPr>
      <w:r w:rsidRPr="00A53E77">
        <w:rPr>
          <w:bCs/>
        </w:rPr>
        <w:t xml:space="preserve">Правильный ответ: В, </w:t>
      </w:r>
      <w:r w:rsidR="00A27D58" w:rsidRPr="00A53E77">
        <w:rPr>
          <w:bCs/>
        </w:rPr>
        <w:t xml:space="preserve">Д, </w:t>
      </w:r>
      <w:r w:rsidRPr="00A53E77">
        <w:rPr>
          <w:bCs/>
        </w:rPr>
        <w:t xml:space="preserve">Г, А, </w:t>
      </w:r>
      <w:r w:rsidR="00A27D58" w:rsidRPr="00A53E77">
        <w:rPr>
          <w:bCs/>
        </w:rPr>
        <w:t xml:space="preserve">Ж, </w:t>
      </w:r>
      <w:r w:rsidRPr="00A53E77">
        <w:rPr>
          <w:bCs/>
        </w:rPr>
        <w:t>Б</w:t>
      </w:r>
    </w:p>
    <w:p w:rsidR="00544FAF" w:rsidRPr="00A53E77" w:rsidRDefault="00544FAF" w:rsidP="00A53E77">
      <w:pPr>
        <w:spacing w:line="228" w:lineRule="auto"/>
        <w:rPr>
          <w:bCs/>
        </w:rPr>
      </w:pPr>
      <w:r w:rsidRPr="00A53E77">
        <w:rPr>
          <w:bCs/>
          <w:color w:val="auto"/>
        </w:rPr>
        <w:t>Компетенции (индикаторы): ОПК-1 (ОПК-1.5)</w:t>
      </w:r>
    </w:p>
    <w:p w:rsidR="00194947" w:rsidRPr="00A53E77" w:rsidRDefault="00194947" w:rsidP="00A53E77">
      <w:pPr>
        <w:spacing w:line="228" w:lineRule="auto"/>
        <w:rPr>
          <w:bCs/>
        </w:rPr>
      </w:pPr>
    </w:p>
    <w:p w:rsidR="00B62264" w:rsidRPr="00A53E77" w:rsidRDefault="00B62264" w:rsidP="00A53E77">
      <w:pPr>
        <w:pStyle w:val="3"/>
        <w:spacing w:line="228" w:lineRule="auto"/>
        <w:rPr>
          <w:szCs w:val="28"/>
        </w:rPr>
      </w:pPr>
      <w:r w:rsidRPr="00A53E77">
        <w:rPr>
          <w:szCs w:val="28"/>
        </w:rPr>
        <w:t>Задания открытого типа</w:t>
      </w:r>
    </w:p>
    <w:p w:rsidR="00B62264" w:rsidRPr="00A53E77" w:rsidRDefault="00B62264" w:rsidP="00A53E77">
      <w:pPr>
        <w:pStyle w:val="4"/>
        <w:spacing w:line="228" w:lineRule="auto"/>
        <w:rPr>
          <w:szCs w:val="28"/>
        </w:rPr>
      </w:pPr>
      <w:r w:rsidRPr="00A53E77">
        <w:rPr>
          <w:szCs w:val="28"/>
        </w:rPr>
        <w:t>Задания открытого типа на дополнение</w:t>
      </w:r>
    </w:p>
    <w:p w:rsidR="003233FF" w:rsidRPr="00A53E77" w:rsidRDefault="007F77F5" w:rsidP="00A53E77">
      <w:pPr>
        <w:spacing w:line="228" w:lineRule="auto"/>
        <w:ind w:firstLine="709"/>
        <w:jc w:val="both"/>
        <w:rPr>
          <w:bCs/>
          <w:i/>
          <w:iCs/>
        </w:rPr>
      </w:pPr>
      <w:r w:rsidRPr="00A53E77">
        <w:rPr>
          <w:bCs/>
          <w:i/>
          <w:iCs/>
        </w:rPr>
        <w:t>Напишите пропущенное слово (словосочетание</w:t>
      </w:r>
      <w:r w:rsidR="00CC4ECA" w:rsidRPr="00A53E77">
        <w:rPr>
          <w:bCs/>
          <w:i/>
          <w:iCs/>
        </w:rPr>
        <w:t>, результат</w:t>
      </w:r>
      <w:r w:rsidRPr="00A53E77">
        <w:rPr>
          <w:bCs/>
          <w:i/>
          <w:iCs/>
        </w:rPr>
        <w:t>)</w:t>
      </w:r>
    </w:p>
    <w:p w:rsidR="007F77F5" w:rsidRPr="00A53E77" w:rsidRDefault="007F77F5" w:rsidP="00A53E77">
      <w:pPr>
        <w:spacing w:line="228" w:lineRule="auto"/>
        <w:rPr>
          <w:bCs/>
        </w:rPr>
      </w:pPr>
    </w:p>
    <w:p w:rsidR="007F77F5" w:rsidRPr="00A53E77" w:rsidRDefault="00CC4ECA" w:rsidP="00A53E77">
      <w:pPr>
        <w:autoSpaceDE w:val="0"/>
        <w:autoSpaceDN w:val="0"/>
        <w:adjustRightInd w:val="0"/>
        <w:spacing w:line="228" w:lineRule="auto"/>
        <w:jc w:val="both"/>
        <w:rPr>
          <w:rFonts w:eastAsia="TimesNewRomanPSMT"/>
          <w:bCs/>
          <w:iCs/>
        </w:rPr>
      </w:pPr>
      <w:r w:rsidRPr="00A53E77">
        <w:rPr>
          <w:rFonts w:eastAsia="TimesNewRomanPS-ItalicMT"/>
          <w:bCs/>
          <w:iCs/>
        </w:rPr>
        <w:t xml:space="preserve">1. </w:t>
      </w:r>
      <w:r w:rsidR="00AD238E" w:rsidRPr="00A53E77">
        <w:rPr>
          <w:rFonts w:eastAsia="TimesNewRomanPS-ItalicMT"/>
          <w:bCs/>
          <w:iCs/>
        </w:rPr>
        <w:t>Вращающаяся часть любого электродвигателя называется _________</w:t>
      </w:r>
      <w:r w:rsidR="007F77F5" w:rsidRPr="00A53E77">
        <w:rPr>
          <w:rFonts w:eastAsia="TimesNewRomanPSMT"/>
          <w:bCs/>
          <w:iCs/>
        </w:rPr>
        <w:t>.</w:t>
      </w:r>
    </w:p>
    <w:p w:rsidR="007F77F5" w:rsidRPr="00A53E77" w:rsidRDefault="007F77F5" w:rsidP="00A53E77">
      <w:pPr>
        <w:spacing w:line="228" w:lineRule="auto"/>
        <w:rPr>
          <w:bCs/>
        </w:rPr>
      </w:pPr>
      <w:r w:rsidRPr="00A53E77">
        <w:rPr>
          <w:bCs/>
        </w:rPr>
        <w:t xml:space="preserve">Правильный ответ: </w:t>
      </w:r>
      <w:r w:rsidR="00AD238E" w:rsidRPr="00A53E77">
        <w:rPr>
          <w:bCs/>
        </w:rPr>
        <w:t>якорем</w:t>
      </w:r>
    </w:p>
    <w:p w:rsidR="00223D59" w:rsidRPr="00A53E77" w:rsidRDefault="00223D59" w:rsidP="00A53E77">
      <w:pPr>
        <w:spacing w:line="228" w:lineRule="auto"/>
        <w:rPr>
          <w:bCs/>
          <w:color w:val="auto"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(ОПК-1.6)</w:t>
      </w:r>
    </w:p>
    <w:p w:rsidR="00223D59" w:rsidRPr="00A53E77" w:rsidRDefault="00223D59" w:rsidP="00A53E77">
      <w:pPr>
        <w:spacing w:line="228" w:lineRule="auto"/>
        <w:rPr>
          <w:bCs/>
        </w:rPr>
      </w:pPr>
    </w:p>
    <w:p w:rsidR="00FB5F00" w:rsidRPr="00A53E77" w:rsidRDefault="00CC4ECA" w:rsidP="00A53E77">
      <w:pPr>
        <w:spacing w:line="228" w:lineRule="auto"/>
        <w:jc w:val="both"/>
        <w:rPr>
          <w:rFonts w:eastAsia="TimesNewRomanPSMT"/>
          <w:bCs/>
        </w:rPr>
      </w:pPr>
      <w:r w:rsidRPr="00A53E77">
        <w:rPr>
          <w:bCs/>
        </w:rPr>
        <w:t xml:space="preserve">2. </w:t>
      </w:r>
      <w:r w:rsidR="00AD238E" w:rsidRPr="00A53E77">
        <w:rPr>
          <w:bCs/>
        </w:rPr>
        <w:t>Токоприемник в виде подъемного шарнирного механизма называется</w:t>
      </w:r>
      <w:r w:rsidR="00AD238E" w:rsidRPr="00A53E77">
        <w:rPr>
          <w:rFonts w:eastAsia="TimesNewRomanPSMT"/>
          <w:bCs/>
        </w:rPr>
        <w:t xml:space="preserve"> </w:t>
      </w:r>
      <w:r w:rsidR="00FB5F00" w:rsidRPr="00A53E77">
        <w:rPr>
          <w:rFonts w:eastAsia="TimesNewRomanPSMT"/>
          <w:bCs/>
        </w:rPr>
        <w:t>_______________</w:t>
      </w:r>
      <w:proofErr w:type="gramStart"/>
      <w:r w:rsidR="00FB5F00" w:rsidRPr="00A53E77">
        <w:rPr>
          <w:rFonts w:eastAsia="TimesNewRomanPSMT"/>
          <w:bCs/>
        </w:rPr>
        <w:t xml:space="preserve"> .</w:t>
      </w:r>
      <w:proofErr w:type="gramEnd"/>
    </w:p>
    <w:p w:rsidR="00FB5F00" w:rsidRPr="00A53E77" w:rsidRDefault="00FB5F00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Правильный ответ: </w:t>
      </w:r>
      <w:r w:rsidR="00AD238E" w:rsidRPr="00A53E77">
        <w:rPr>
          <w:bCs/>
        </w:rPr>
        <w:t>пантографом</w:t>
      </w:r>
    </w:p>
    <w:p w:rsidR="00223D59" w:rsidRPr="00A53E77" w:rsidRDefault="00544FAF" w:rsidP="00A53E77">
      <w:pPr>
        <w:spacing w:line="228" w:lineRule="auto"/>
        <w:jc w:val="both"/>
        <w:rPr>
          <w:bCs/>
        </w:rPr>
      </w:pPr>
      <w:r w:rsidRPr="00A53E77">
        <w:rPr>
          <w:bCs/>
          <w:color w:val="auto"/>
        </w:rPr>
        <w:t>Компетенции (индикаторы): У</w:t>
      </w:r>
      <w:r w:rsidR="00223D59" w:rsidRPr="00A53E77">
        <w:rPr>
          <w:bCs/>
          <w:color w:val="auto"/>
        </w:rPr>
        <w:t>К-1</w:t>
      </w:r>
      <w:r w:rsidRPr="00A53E77">
        <w:rPr>
          <w:bCs/>
          <w:color w:val="auto"/>
        </w:rPr>
        <w:t xml:space="preserve"> (УК-1.2)</w:t>
      </w:r>
    </w:p>
    <w:p w:rsidR="00FB5F00" w:rsidRPr="00A53E77" w:rsidRDefault="00FB5F00" w:rsidP="00A53E77">
      <w:pPr>
        <w:spacing w:line="228" w:lineRule="auto"/>
        <w:jc w:val="both"/>
        <w:rPr>
          <w:bCs/>
        </w:rPr>
      </w:pPr>
    </w:p>
    <w:p w:rsidR="00FB5F00" w:rsidRPr="00A53E77" w:rsidRDefault="00CC4ECA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3. </w:t>
      </w:r>
      <w:r w:rsidR="004D0C4D" w:rsidRPr="00A53E77">
        <w:rPr>
          <w:bCs/>
        </w:rPr>
        <w:t>Мощность электродвигателя легкового автомобиля 55 кВт</w:t>
      </w:r>
      <w:r w:rsidR="0087462B" w:rsidRPr="00A53E77">
        <w:rPr>
          <w:bCs/>
        </w:rPr>
        <w:t>. Удельная энерг</w:t>
      </w:r>
      <w:r w:rsidR="0087462B" w:rsidRPr="00A53E77">
        <w:rPr>
          <w:bCs/>
        </w:rPr>
        <w:t>о</w:t>
      </w:r>
      <w:r w:rsidR="0087462B" w:rsidRPr="00A53E77">
        <w:rPr>
          <w:bCs/>
        </w:rPr>
        <w:t>емкость литий-ионного аккумулятора равна 250 Вт*ч/кг. Какой массы потреб</w:t>
      </w:r>
      <w:r w:rsidR="0087462B" w:rsidRPr="00A53E77">
        <w:rPr>
          <w:bCs/>
        </w:rPr>
        <w:t>у</w:t>
      </w:r>
      <w:r w:rsidR="0087462B" w:rsidRPr="00A53E77">
        <w:rPr>
          <w:bCs/>
        </w:rPr>
        <w:t>ется аккумулятор</w:t>
      </w:r>
      <w:r w:rsidR="004D0C4D" w:rsidRPr="00A53E77">
        <w:rPr>
          <w:bCs/>
        </w:rPr>
        <w:t xml:space="preserve"> для обеспечения 1 часа движения</w:t>
      </w:r>
      <w:r w:rsidR="00170DFD" w:rsidRPr="00A53E77">
        <w:rPr>
          <w:bCs/>
        </w:rPr>
        <w:t>.</w:t>
      </w:r>
    </w:p>
    <w:p w:rsidR="00170DFD" w:rsidRPr="00A53E77" w:rsidRDefault="00170DFD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Правильный ответ: </w:t>
      </w:r>
      <w:r w:rsidR="0087462B" w:rsidRPr="00A53E77">
        <w:rPr>
          <w:bCs/>
        </w:rPr>
        <w:t>220</w:t>
      </w:r>
      <w:r w:rsidRPr="00A53E77">
        <w:rPr>
          <w:bCs/>
        </w:rPr>
        <w:t xml:space="preserve"> к</w:t>
      </w:r>
      <w:r w:rsidR="0087462B" w:rsidRPr="00A53E77">
        <w:rPr>
          <w:bCs/>
        </w:rPr>
        <w:t>г</w:t>
      </w:r>
      <w:r w:rsidRPr="00A53E77">
        <w:rPr>
          <w:bCs/>
        </w:rPr>
        <w:t xml:space="preserve">. </w:t>
      </w:r>
    </w:p>
    <w:p w:rsidR="00223D59" w:rsidRPr="00A53E77" w:rsidRDefault="00223D59" w:rsidP="00A53E77">
      <w:pPr>
        <w:spacing w:line="228" w:lineRule="auto"/>
        <w:jc w:val="both"/>
        <w:rPr>
          <w:bCs/>
        </w:rPr>
      </w:pPr>
      <w:r w:rsidRPr="00A53E77">
        <w:rPr>
          <w:bCs/>
          <w:color w:val="auto"/>
        </w:rPr>
        <w:t xml:space="preserve">Компетенции (индикаторы): </w:t>
      </w:r>
      <w:r w:rsidR="0087462B" w:rsidRPr="00A53E77">
        <w:rPr>
          <w:bCs/>
          <w:color w:val="auto"/>
        </w:rPr>
        <w:t>У</w:t>
      </w:r>
      <w:r w:rsidRPr="00A53E77">
        <w:rPr>
          <w:bCs/>
          <w:color w:val="auto"/>
        </w:rPr>
        <w:t>К-1</w:t>
      </w:r>
      <w:r w:rsidR="00544FAF" w:rsidRPr="00A53E77">
        <w:rPr>
          <w:bCs/>
          <w:color w:val="auto"/>
        </w:rPr>
        <w:t xml:space="preserve"> (УК-1.3)</w:t>
      </w:r>
    </w:p>
    <w:p w:rsidR="00170DFD" w:rsidRPr="00A53E77" w:rsidRDefault="00170DFD" w:rsidP="00A53E77">
      <w:pPr>
        <w:spacing w:line="228" w:lineRule="auto"/>
        <w:jc w:val="both"/>
        <w:rPr>
          <w:bCs/>
        </w:rPr>
      </w:pPr>
    </w:p>
    <w:p w:rsidR="00CC4ECA" w:rsidRPr="00A53E77" w:rsidRDefault="00CC4ECA" w:rsidP="00A53E77">
      <w:pPr>
        <w:pStyle w:val="4"/>
        <w:spacing w:line="228" w:lineRule="auto"/>
        <w:rPr>
          <w:szCs w:val="28"/>
        </w:rPr>
      </w:pPr>
      <w:r w:rsidRPr="00A53E77">
        <w:rPr>
          <w:szCs w:val="28"/>
        </w:rPr>
        <w:t>Задания открытого типа с кратким свободным ответом</w:t>
      </w:r>
    </w:p>
    <w:p w:rsidR="00170DFD" w:rsidRPr="00A53E77" w:rsidRDefault="007A6802" w:rsidP="00A53E77">
      <w:pPr>
        <w:spacing w:line="228" w:lineRule="auto"/>
        <w:ind w:firstLine="709"/>
        <w:jc w:val="both"/>
        <w:rPr>
          <w:bCs/>
          <w:i/>
          <w:iCs/>
        </w:rPr>
      </w:pPr>
      <w:r w:rsidRPr="00A53E77">
        <w:rPr>
          <w:bCs/>
          <w:i/>
          <w:iCs/>
        </w:rPr>
        <w:t>Напишите пропущенное слово (словосочетание)</w:t>
      </w:r>
    </w:p>
    <w:p w:rsidR="00170DFD" w:rsidRPr="00A53E77" w:rsidRDefault="00170DFD" w:rsidP="00A53E77">
      <w:pPr>
        <w:spacing w:line="228" w:lineRule="auto"/>
        <w:jc w:val="both"/>
        <w:rPr>
          <w:bCs/>
        </w:rPr>
      </w:pPr>
    </w:p>
    <w:p w:rsidR="00170DFD" w:rsidRPr="00A53E77" w:rsidRDefault="00CC4ECA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1. </w:t>
      </w:r>
      <w:r w:rsidR="0087462B" w:rsidRPr="00A53E77">
        <w:rPr>
          <w:bCs/>
        </w:rPr>
        <w:t>LiFePO4 аккумуляторы</w:t>
      </w:r>
      <w:r w:rsidR="007A6802" w:rsidRPr="00A53E77">
        <w:rPr>
          <w:bCs/>
        </w:rPr>
        <w:t xml:space="preserve"> </w:t>
      </w:r>
      <w:r w:rsidR="0087462B" w:rsidRPr="00A53E77">
        <w:rPr>
          <w:bCs/>
        </w:rPr>
        <w:t xml:space="preserve">это </w:t>
      </w:r>
      <w:r w:rsidR="007A6802" w:rsidRPr="00A53E77">
        <w:rPr>
          <w:bCs/>
        </w:rPr>
        <w:t>____________</w:t>
      </w:r>
      <w:proofErr w:type="gramStart"/>
      <w:r w:rsidR="007A6802" w:rsidRPr="00A53E77">
        <w:rPr>
          <w:bCs/>
        </w:rPr>
        <w:t xml:space="preserve"> .</w:t>
      </w:r>
      <w:proofErr w:type="gramEnd"/>
    </w:p>
    <w:p w:rsidR="007A6802" w:rsidRPr="00A53E77" w:rsidRDefault="007A6802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Правильный ответ: </w:t>
      </w:r>
      <w:r w:rsidR="0087462B" w:rsidRPr="00A53E77">
        <w:rPr>
          <w:bCs/>
        </w:rPr>
        <w:t>Литий-железо-фосфатные аккумуляторы</w:t>
      </w:r>
      <w:r w:rsidRPr="00A53E77">
        <w:rPr>
          <w:bCs/>
        </w:rPr>
        <w:t>/</w:t>
      </w:r>
      <w:r w:rsidR="0087462B" w:rsidRPr="00A53E77">
        <w:rPr>
          <w:bCs/>
        </w:rPr>
        <w:t xml:space="preserve"> «</w:t>
      </w:r>
      <w:proofErr w:type="spellStart"/>
      <w:r w:rsidR="0087462B" w:rsidRPr="00A53E77">
        <w:rPr>
          <w:bCs/>
        </w:rPr>
        <w:t>лифер</w:t>
      </w:r>
      <w:proofErr w:type="spellEnd"/>
      <w:r w:rsidR="0087462B" w:rsidRPr="00A53E77">
        <w:rPr>
          <w:bCs/>
        </w:rPr>
        <w:t>»</w:t>
      </w:r>
    </w:p>
    <w:p w:rsidR="00223D59" w:rsidRPr="00A53E77" w:rsidRDefault="00223D59" w:rsidP="00A53E77">
      <w:pPr>
        <w:spacing w:line="228" w:lineRule="auto"/>
        <w:jc w:val="both"/>
        <w:rPr>
          <w:bCs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(ОПК-1.4)</w:t>
      </w:r>
    </w:p>
    <w:p w:rsidR="007A6802" w:rsidRPr="00A53E77" w:rsidRDefault="007A6802" w:rsidP="00A53E77">
      <w:pPr>
        <w:spacing w:line="228" w:lineRule="auto"/>
        <w:jc w:val="both"/>
        <w:rPr>
          <w:bCs/>
        </w:rPr>
      </w:pPr>
    </w:p>
    <w:p w:rsidR="007A6802" w:rsidRPr="00A53E77" w:rsidRDefault="00CC4ECA" w:rsidP="00A53E77">
      <w:pPr>
        <w:spacing w:line="228" w:lineRule="auto"/>
        <w:jc w:val="both"/>
        <w:rPr>
          <w:bCs/>
        </w:rPr>
      </w:pPr>
      <w:r w:rsidRPr="00A53E77">
        <w:rPr>
          <w:bCs/>
        </w:rPr>
        <w:t xml:space="preserve">2. </w:t>
      </w:r>
      <w:r w:rsidR="00FA2D9C" w:rsidRPr="00A53E77">
        <w:rPr>
          <w:bCs/>
        </w:rPr>
        <w:t>В зависимости от способа зарядки аккумуляторных батарей представленный на рисунке электробус является ______________</w:t>
      </w:r>
      <w:proofErr w:type="gramStart"/>
      <w:r w:rsidR="00FA2D9C" w:rsidRPr="00A53E77">
        <w:rPr>
          <w:bCs/>
        </w:rPr>
        <w:t xml:space="preserve"> .</w:t>
      </w:r>
      <w:proofErr w:type="gramEnd"/>
    </w:p>
    <w:p w:rsidR="00FA2D9C" w:rsidRPr="00A53E77" w:rsidRDefault="004929B1" w:rsidP="00FB5F00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338705" cy="1453515"/>
            <wp:effectExtent l="0" t="0" r="4445" b="0"/>
            <wp:docPr id="7" name="Рисунок 7" descr="1513190135-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13190135-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02" w:rsidRPr="00A53E77" w:rsidRDefault="007A6802" w:rsidP="00FB5F00">
      <w:pPr>
        <w:jc w:val="both"/>
        <w:rPr>
          <w:rFonts w:eastAsia="TimesNewRomanPSMT"/>
          <w:bCs/>
        </w:rPr>
      </w:pPr>
      <w:r w:rsidRPr="00A53E77">
        <w:rPr>
          <w:bCs/>
        </w:rPr>
        <w:lastRenderedPageBreak/>
        <w:t xml:space="preserve">Правильный ответ: </w:t>
      </w:r>
      <w:r w:rsidR="00FA2D9C" w:rsidRPr="00A53E77">
        <w:rPr>
          <w:rStyle w:val="has-inline-colorhas-black-color"/>
          <w:bCs/>
          <w:iCs/>
          <w:bdr w:val="none" w:sz="0" w:space="0" w:color="auto" w:frame="1"/>
        </w:rPr>
        <w:t>электробусом с подзарядкой аккумуляторов во время дв</w:t>
      </w:r>
      <w:r w:rsidR="00FA2D9C" w:rsidRPr="00A53E77">
        <w:rPr>
          <w:rStyle w:val="has-inline-colorhas-black-color"/>
          <w:bCs/>
          <w:iCs/>
          <w:bdr w:val="none" w:sz="0" w:space="0" w:color="auto" w:frame="1"/>
        </w:rPr>
        <w:t>и</w:t>
      </w:r>
      <w:r w:rsidR="00FA2D9C" w:rsidRPr="00A53E77">
        <w:rPr>
          <w:rStyle w:val="has-inline-colorhas-black-color"/>
          <w:bCs/>
          <w:iCs/>
          <w:bdr w:val="none" w:sz="0" w:space="0" w:color="auto" w:frame="1"/>
        </w:rPr>
        <w:t>жения</w:t>
      </w:r>
      <w:r w:rsidRPr="00A53E77">
        <w:rPr>
          <w:rFonts w:eastAsia="TimesNewRomanPSMT"/>
          <w:bCs/>
        </w:rPr>
        <w:t xml:space="preserve"> /</w:t>
      </w:r>
      <w:r w:rsidR="00FA2D9C" w:rsidRPr="00A53E77">
        <w:rPr>
          <w:bCs/>
          <w:iCs/>
          <w:bdr w:val="none" w:sz="0" w:space="0" w:color="auto" w:frame="1"/>
        </w:rPr>
        <w:t xml:space="preserve"> э</w:t>
      </w:r>
      <w:r w:rsidR="00FA2D9C" w:rsidRPr="00A53E77">
        <w:rPr>
          <w:rStyle w:val="has-inline-color"/>
          <w:bCs/>
          <w:iCs/>
          <w:bdr w:val="none" w:sz="0" w:space="0" w:color="auto" w:frame="1"/>
        </w:rPr>
        <w:t>лектробусом с динамической зарядкой</w:t>
      </w:r>
    </w:p>
    <w:p w:rsidR="00223D59" w:rsidRPr="00A53E77" w:rsidRDefault="00223D59" w:rsidP="00FB5F00">
      <w:pPr>
        <w:jc w:val="both"/>
        <w:rPr>
          <w:rFonts w:eastAsia="TimesNewRomanPSMT"/>
          <w:bCs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(ОПК-1.5)</w:t>
      </w:r>
    </w:p>
    <w:p w:rsidR="007A6802" w:rsidRPr="00A53E77" w:rsidRDefault="007A6802" w:rsidP="00FB5F00">
      <w:pPr>
        <w:jc w:val="both"/>
        <w:rPr>
          <w:rFonts w:eastAsia="TimesNewRomanPSMT"/>
          <w:bCs/>
        </w:rPr>
      </w:pPr>
    </w:p>
    <w:p w:rsidR="007A6802" w:rsidRPr="00A53E77" w:rsidRDefault="00CC4ECA" w:rsidP="00FB5F00">
      <w:pPr>
        <w:jc w:val="both"/>
        <w:rPr>
          <w:bCs/>
        </w:rPr>
      </w:pPr>
      <w:r w:rsidRPr="00A53E77">
        <w:rPr>
          <w:bCs/>
        </w:rPr>
        <w:t xml:space="preserve">3. </w:t>
      </w:r>
      <w:r w:rsidR="00512384" w:rsidRPr="00A53E77">
        <w:rPr>
          <w:bCs/>
        </w:rPr>
        <w:t>Единица измерения интенсивности движения транспортного потока - __________.</w:t>
      </w:r>
    </w:p>
    <w:p w:rsidR="00512384" w:rsidRPr="00A53E77" w:rsidRDefault="00512384" w:rsidP="00FB5F00">
      <w:pPr>
        <w:jc w:val="both"/>
        <w:rPr>
          <w:bCs/>
        </w:rPr>
      </w:pPr>
      <w:r w:rsidRPr="00A53E77">
        <w:rPr>
          <w:bCs/>
        </w:rPr>
        <w:t xml:space="preserve">Правильный ответ: </w:t>
      </w:r>
      <w:proofErr w:type="spellStart"/>
      <w:proofErr w:type="gramStart"/>
      <w:r w:rsidRPr="00A53E77">
        <w:rPr>
          <w:bCs/>
        </w:rPr>
        <w:t>авт</w:t>
      </w:r>
      <w:proofErr w:type="spellEnd"/>
      <w:proofErr w:type="gramEnd"/>
      <w:r w:rsidRPr="00A53E77">
        <w:rPr>
          <w:bCs/>
        </w:rPr>
        <w:t xml:space="preserve">/ч, </w:t>
      </w:r>
      <w:proofErr w:type="spellStart"/>
      <w:r w:rsidRPr="00A53E77">
        <w:rPr>
          <w:bCs/>
        </w:rPr>
        <w:t>авт</w:t>
      </w:r>
      <w:proofErr w:type="spellEnd"/>
      <w:r w:rsidRPr="00A53E77">
        <w:rPr>
          <w:bCs/>
        </w:rPr>
        <w:t xml:space="preserve">/с, </w:t>
      </w:r>
      <w:proofErr w:type="spellStart"/>
      <w:r w:rsidRPr="00A53E77">
        <w:rPr>
          <w:bCs/>
        </w:rPr>
        <w:t>ед</w:t>
      </w:r>
      <w:proofErr w:type="spellEnd"/>
      <w:r w:rsidRPr="00A53E77">
        <w:rPr>
          <w:bCs/>
        </w:rPr>
        <w:t xml:space="preserve">/ч, </w:t>
      </w:r>
      <w:proofErr w:type="spellStart"/>
      <w:r w:rsidRPr="00A53E77">
        <w:rPr>
          <w:bCs/>
        </w:rPr>
        <w:t>ед</w:t>
      </w:r>
      <w:proofErr w:type="spellEnd"/>
      <w:r w:rsidRPr="00A53E77">
        <w:rPr>
          <w:bCs/>
        </w:rPr>
        <w:t>/с.</w:t>
      </w:r>
    </w:p>
    <w:p w:rsidR="00223D59" w:rsidRPr="00A53E77" w:rsidRDefault="00223D59" w:rsidP="00FB5F00">
      <w:pPr>
        <w:jc w:val="both"/>
        <w:rPr>
          <w:bCs/>
        </w:rPr>
      </w:pPr>
      <w:r w:rsidRPr="00A53E77">
        <w:rPr>
          <w:bCs/>
          <w:color w:val="auto"/>
        </w:rPr>
        <w:t>Компетенции (индикаторы): ОПК-1</w:t>
      </w:r>
      <w:r w:rsidR="00544FAF" w:rsidRPr="00A53E77">
        <w:rPr>
          <w:bCs/>
          <w:color w:val="auto"/>
        </w:rPr>
        <w:t xml:space="preserve"> (ОПК-1.6)</w:t>
      </w:r>
    </w:p>
    <w:p w:rsidR="007A6802" w:rsidRPr="00A53E77" w:rsidRDefault="007A6802" w:rsidP="00FB5F00">
      <w:pPr>
        <w:jc w:val="both"/>
        <w:rPr>
          <w:bCs/>
        </w:rPr>
      </w:pPr>
    </w:p>
    <w:p w:rsidR="00CC4ECA" w:rsidRPr="00A53E77" w:rsidRDefault="00CC4ECA" w:rsidP="00CC4ECA">
      <w:pPr>
        <w:pStyle w:val="4"/>
        <w:rPr>
          <w:szCs w:val="28"/>
        </w:rPr>
      </w:pPr>
      <w:r w:rsidRPr="00A53E77">
        <w:rPr>
          <w:szCs w:val="28"/>
        </w:rPr>
        <w:t>Задания открытого типа с развернутым ответом</w:t>
      </w:r>
    </w:p>
    <w:p w:rsidR="007A6802" w:rsidRPr="00A53E77" w:rsidRDefault="00CC4ECA" w:rsidP="00FB5F00">
      <w:pPr>
        <w:jc w:val="both"/>
        <w:rPr>
          <w:bCs/>
        </w:rPr>
      </w:pPr>
      <w:r w:rsidRPr="00A53E77">
        <w:rPr>
          <w:bCs/>
        </w:rPr>
        <w:t xml:space="preserve">1. </w:t>
      </w:r>
      <w:r w:rsidR="000F5FB3" w:rsidRPr="00A53E77">
        <w:rPr>
          <w:bCs/>
        </w:rPr>
        <w:t>Опишите технологию запуска и работы асинхронного электродвигателя с и</w:t>
      </w:r>
      <w:r w:rsidR="000F5FB3" w:rsidRPr="00A53E77">
        <w:rPr>
          <w:bCs/>
        </w:rPr>
        <w:t>с</w:t>
      </w:r>
      <w:r w:rsidR="000F5FB3" w:rsidRPr="00A53E77">
        <w:rPr>
          <w:bCs/>
        </w:rPr>
        <w:t>пользованием его естественной механической характеристики</w:t>
      </w:r>
      <w:r w:rsidR="007B2BDB" w:rsidRPr="00A53E77">
        <w:rPr>
          <w:bCs/>
        </w:rPr>
        <w:t>.</w:t>
      </w:r>
    </w:p>
    <w:p w:rsidR="007B2BDB" w:rsidRPr="00A53E77" w:rsidRDefault="004929B1" w:rsidP="00FB5F00">
      <w:pPr>
        <w:jc w:val="both"/>
        <w:rPr>
          <w:bCs/>
        </w:rPr>
      </w:pPr>
      <w:r>
        <w:rPr>
          <w:bCs/>
          <w:noProof/>
          <w:color w:val="auto"/>
          <w:shd w:val="clear" w:color="auto" w:fill="FFFFFF"/>
        </w:rPr>
        <w:drawing>
          <wp:inline distT="0" distB="0" distL="0" distR="0">
            <wp:extent cx="2127885" cy="156527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DB" w:rsidRPr="00A53E77" w:rsidRDefault="007B2BDB" w:rsidP="00FB5F00">
      <w:pPr>
        <w:jc w:val="both"/>
        <w:rPr>
          <w:bCs/>
        </w:rPr>
      </w:pPr>
      <w:r w:rsidRPr="00A53E77">
        <w:rPr>
          <w:bCs/>
        </w:rPr>
        <w:t>Время выполнения – 10 мин.</w:t>
      </w:r>
    </w:p>
    <w:p w:rsidR="007B2BDB" w:rsidRPr="00A53E77" w:rsidRDefault="007B2BDB" w:rsidP="00FB5F00">
      <w:pPr>
        <w:jc w:val="both"/>
        <w:rPr>
          <w:bCs/>
        </w:rPr>
      </w:pPr>
      <w:r w:rsidRPr="00A53E77">
        <w:rPr>
          <w:bCs/>
        </w:rPr>
        <w:t>Ожидаемый результат:</w:t>
      </w:r>
    </w:p>
    <w:p w:rsidR="007B2BDB" w:rsidRPr="00A53E77" w:rsidRDefault="000F5FB3" w:rsidP="000F5FB3">
      <w:pPr>
        <w:pStyle w:val="Default"/>
        <w:ind w:firstLine="709"/>
        <w:jc w:val="both"/>
        <w:rPr>
          <w:bCs/>
          <w:sz w:val="28"/>
          <w:szCs w:val="28"/>
        </w:rPr>
      </w:pPr>
      <w:r w:rsidRPr="00A53E77">
        <w:rPr>
          <w:bCs/>
          <w:sz w:val="28"/>
          <w:szCs w:val="28"/>
        </w:rPr>
        <w:t>Естественная механическая характеристика асинхронного двигателя им</w:t>
      </w:r>
      <w:r w:rsidRPr="00A53E77">
        <w:rPr>
          <w:bCs/>
          <w:sz w:val="28"/>
          <w:szCs w:val="28"/>
        </w:rPr>
        <w:t>е</w:t>
      </w:r>
      <w:r w:rsidRPr="00A53E77">
        <w:rPr>
          <w:bCs/>
          <w:sz w:val="28"/>
          <w:szCs w:val="28"/>
        </w:rPr>
        <w:t xml:space="preserve">ет два участка – нерабочий (разгонный) </w:t>
      </w:r>
      <w:r w:rsidRPr="00A53E77">
        <w:rPr>
          <w:bCs/>
          <w:iCs/>
          <w:sz w:val="28"/>
          <w:szCs w:val="28"/>
        </w:rPr>
        <w:t xml:space="preserve">АВ </w:t>
      </w:r>
      <w:r w:rsidRPr="00A53E77">
        <w:rPr>
          <w:bCs/>
          <w:sz w:val="28"/>
          <w:szCs w:val="28"/>
        </w:rPr>
        <w:t xml:space="preserve">и рабочий </w:t>
      </w:r>
      <w:r w:rsidRPr="00A53E77">
        <w:rPr>
          <w:bCs/>
          <w:iCs/>
          <w:sz w:val="28"/>
          <w:szCs w:val="28"/>
        </w:rPr>
        <w:t>ВС</w:t>
      </w:r>
      <w:proofErr w:type="gramStart"/>
      <w:r w:rsidRPr="00A53E77">
        <w:rPr>
          <w:bCs/>
          <w:iCs/>
          <w:sz w:val="28"/>
          <w:szCs w:val="28"/>
        </w:rPr>
        <w:t>D</w:t>
      </w:r>
      <w:proofErr w:type="gramEnd"/>
      <w:r w:rsidRPr="00A53E77">
        <w:rPr>
          <w:bCs/>
          <w:iCs/>
          <w:sz w:val="28"/>
          <w:szCs w:val="28"/>
        </w:rPr>
        <w:t xml:space="preserve">. </w:t>
      </w:r>
      <w:r w:rsidRPr="00A53E77">
        <w:rPr>
          <w:bCs/>
          <w:sz w:val="28"/>
          <w:szCs w:val="28"/>
        </w:rPr>
        <w:t>При пуске двиг</w:t>
      </w:r>
      <w:r w:rsidRPr="00A53E77">
        <w:rPr>
          <w:bCs/>
          <w:sz w:val="28"/>
          <w:szCs w:val="28"/>
        </w:rPr>
        <w:t>а</w:t>
      </w:r>
      <w:r w:rsidRPr="00A53E77">
        <w:rPr>
          <w:bCs/>
          <w:sz w:val="28"/>
          <w:szCs w:val="28"/>
        </w:rPr>
        <w:t xml:space="preserve">тель развивает пусковой момент </w:t>
      </w:r>
      <w:proofErr w:type="spellStart"/>
      <w:r w:rsidRPr="00A53E77">
        <w:rPr>
          <w:bCs/>
          <w:iCs/>
          <w:sz w:val="28"/>
          <w:szCs w:val="28"/>
        </w:rPr>
        <w:t>М</w:t>
      </w:r>
      <w:r w:rsidRPr="00A53E77">
        <w:rPr>
          <w:bCs/>
          <w:sz w:val="28"/>
          <w:szCs w:val="28"/>
        </w:rPr>
        <w:t>п</w:t>
      </w:r>
      <w:proofErr w:type="spellEnd"/>
      <w:r w:rsidRPr="00A53E77">
        <w:rPr>
          <w:bCs/>
          <w:sz w:val="28"/>
          <w:szCs w:val="28"/>
        </w:rPr>
        <w:t xml:space="preserve"> (отрезок </w:t>
      </w:r>
      <w:r w:rsidRPr="00A53E77">
        <w:rPr>
          <w:bCs/>
          <w:iCs/>
          <w:sz w:val="28"/>
          <w:szCs w:val="28"/>
        </w:rPr>
        <w:t>ОА</w:t>
      </w:r>
      <w:r w:rsidRPr="00A53E77">
        <w:rPr>
          <w:bCs/>
          <w:sz w:val="28"/>
          <w:szCs w:val="28"/>
        </w:rPr>
        <w:t xml:space="preserve">), после чего разгоняется по траектории </w:t>
      </w:r>
      <w:r w:rsidRPr="00A53E77">
        <w:rPr>
          <w:bCs/>
          <w:iCs/>
          <w:sz w:val="28"/>
          <w:szCs w:val="28"/>
        </w:rPr>
        <w:t xml:space="preserve">АВС </w:t>
      </w:r>
      <w:r w:rsidRPr="00A53E77">
        <w:rPr>
          <w:bCs/>
          <w:sz w:val="28"/>
          <w:szCs w:val="28"/>
        </w:rPr>
        <w:t xml:space="preserve">до точки </w:t>
      </w:r>
      <w:r w:rsidRPr="00A53E77">
        <w:rPr>
          <w:bCs/>
          <w:iCs/>
          <w:sz w:val="28"/>
          <w:szCs w:val="28"/>
        </w:rPr>
        <w:t>С</w:t>
      </w:r>
      <w:r w:rsidRPr="00A53E77">
        <w:rPr>
          <w:bCs/>
          <w:sz w:val="28"/>
          <w:szCs w:val="28"/>
        </w:rPr>
        <w:t xml:space="preserve">. При этом на участке </w:t>
      </w:r>
      <w:r w:rsidRPr="00A53E77">
        <w:rPr>
          <w:bCs/>
          <w:iCs/>
          <w:sz w:val="28"/>
          <w:szCs w:val="28"/>
        </w:rPr>
        <w:t xml:space="preserve">АВ </w:t>
      </w:r>
      <w:r w:rsidRPr="00A53E77">
        <w:rPr>
          <w:bCs/>
          <w:sz w:val="28"/>
          <w:szCs w:val="28"/>
        </w:rPr>
        <w:t>одновременно увелич</w:t>
      </w:r>
      <w:r w:rsidRPr="00A53E77">
        <w:rPr>
          <w:bCs/>
          <w:sz w:val="28"/>
          <w:szCs w:val="28"/>
        </w:rPr>
        <w:t>и</w:t>
      </w:r>
      <w:r w:rsidRPr="00A53E77">
        <w:rPr>
          <w:bCs/>
          <w:sz w:val="28"/>
          <w:szCs w:val="28"/>
        </w:rPr>
        <w:t xml:space="preserve">ваются как скорость, так и момент, в точке </w:t>
      </w:r>
      <w:r w:rsidRPr="00A53E77">
        <w:rPr>
          <w:bCs/>
          <w:iCs/>
          <w:sz w:val="28"/>
          <w:szCs w:val="28"/>
        </w:rPr>
        <w:t xml:space="preserve">В </w:t>
      </w:r>
      <w:r w:rsidRPr="00A53E77">
        <w:rPr>
          <w:bCs/>
          <w:sz w:val="28"/>
          <w:szCs w:val="28"/>
        </w:rPr>
        <w:t>двигатель развивает максимал</w:t>
      </w:r>
      <w:r w:rsidRPr="00A53E77">
        <w:rPr>
          <w:bCs/>
          <w:sz w:val="28"/>
          <w:szCs w:val="28"/>
        </w:rPr>
        <w:t>ь</w:t>
      </w:r>
      <w:r w:rsidRPr="00A53E77">
        <w:rPr>
          <w:bCs/>
          <w:sz w:val="28"/>
          <w:szCs w:val="28"/>
        </w:rPr>
        <w:t xml:space="preserve">ный момент </w:t>
      </w:r>
      <w:proofErr w:type="spellStart"/>
      <w:proofErr w:type="gramStart"/>
      <w:r w:rsidRPr="00A53E77">
        <w:rPr>
          <w:bCs/>
          <w:iCs/>
          <w:sz w:val="28"/>
          <w:szCs w:val="28"/>
        </w:rPr>
        <w:t>М</w:t>
      </w:r>
      <w:proofErr w:type="gramEnd"/>
      <w:r w:rsidRPr="00A53E77">
        <w:rPr>
          <w:bCs/>
          <w:sz w:val="28"/>
          <w:szCs w:val="28"/>
        </w:rPr>
        <w:t>max</w:t>
      </w:r>
      <w:proofErr w:type="spellEnd"/>
      <w:r w:rsidRPr="00A53E77">
        <w:rPr>
          <w:bCs/>
          <w:sz w:val="28"/>
          <w:szCs w:val="28"/>
        </w:rPr>
        <w:t xml:space="preserve">. На участке </w:t>
      </w:r>
      <w:r w:rsidRPr="00A53E77">
        <w:rPr>
          <w:bCs/>
          <w:iCs/>
          <w:sz w:val="28"/>
          <w:szCs w:val="28"/>
        </w:rPr>
        <w:t xml:space="preserve">ВС </w:t>
      </w:r>
      <w:r w:rsidRPr="00A53E77">
        <w:rPr>
          <w:bCs/>
          <w:sz w:val="28"/>
          <w:szCs w:val="28"/>
        </w:rPr>
        <w:t>скорость продолжает увеличиваться, а м</w:t>
      </w:r>
      <w:r w:rsidRPr="00A53E77">
        <w:rPr>
          <w:bCs/>
          <w:sz w:val="28"/>
          <w:szCs w:val="28"/>
        </w:rPr>
        <w:t>о</w:t>
      </w:r>
      <w:r w:rsidRPr="00A53E77">
        <w:rPr>
          <w:bCs/>
          <w:sz w:val="28"/>
          <w:szCs w:val="28"/>
        </w:rPr>
        <w:t xml:space="preserve">мент уменьшается, </w:t>
      </w:r>
      <w:proofErr w:type="gramStart"/>
      <w:r w:rsidRPr="00A53E77">
        <w:rPr>
          <w:bCs/>
          <w:sz w:val="28"/>
          <w:szCs w:val="28"/>
        </w:rPr>
        <w:t>до</w:t>
      </w:r>
      <w:proofErr w:type="gramEnd"/>
      <w:r w:rsidRPr="00A53E77">
        <w:rPr>
          <w:bCs/>
          <w:sz w:val="28"/>
          <w:szCs w:val="28"/>
        </w:rPr>
        <w:t xml:space="preserve"> номинального (точка </w:t>
      </w:r>
      <w:r w:rsidRPr="00A53E77">
        <w:rPr>
          <w:bCs/>
          <w:iCs/>
          <w:sz w:val="28"/>
          <w:szCs w:val="28"/>
        </w:rPr>
        <w:t>С</w:t>
      </w:r>
      <w:r w:rsidRPr="00A53E77">
        <w:rPr>
          <w:bCs/>
          <w:sz w:val="28"/>
          <w:szCs w:val="28"/>
        </w:rPr>
        <w:t xml:space="preserve">). На участке </w:t>
      </w:r>
      <w:r w:rsidRPr="00A53E77">
        <w:rPr>
          <w:bCs/>
          <w:iCs/>
          <w:sz w:val="28"/>
          <w:szCs w:val="28"/>
        </w:rPr>
        <w:t xml:space="preserve">BC </w:t>
      </w:r>
      <w:r w:rsidRPr="00A53E77">
        <w:rPr>
          <w:bCs/>
          <w:sz w:val="28"/>
          <w:szCs w:val="28"/>
        </w:rPr>
        <w:t>двигатель пер</w:t>
      </w:r>
      <w:r w:rsidRPr="00A53E77">
        <w:rPr>
          <w:bCs/>
          <w:sz w:val="28"/>
          <w:szCs w:val="28"/>
        </w:rPr>
        <w:t>е</w:t>
      </w:r>
      <w:r w:rsidRPr="00A53E77">
        <w:rPr>
          <w:bCs/>
          <w:sz w:val="28"/>
          <w:szCs w:val="28"/>
        </w:rPr>
        <w:t>гружен, т.к. в любой точке этого участка электромагнитный момент двигателя больше номинального (</w:t>
      </w:r>
      <w:r w:rsidRPr="00A53E77">
        <w:rPr>
          <w:bCs/>
          <w:iCs/>
          <w:sz w:val="28"/>
          <w:szCs w:val="28"/>
        </w:rPr>
        <w:t>М</w:t>
      </w:r>
      <w:proofErr w:type="gramStart"/>
      <w:r w:rsidRPr="00A53E77">
        <w:rPr>
          <w:bCs/>
          <w:sz w:val="28"/>
          <w:szCs w:val="28"/>
        </w:rPr>
        <w:t>&gt;</w:t>
      </w:r>
      <w:proofErr w:type="spellStart"/>
      <w:r w:rsidRPr="00A53E77">
        <w:rPr>
          <w:bCs/>
          <w:iCs/>
          <w:sz w:val="28"/>
          <w:szCs w:val="28"/>
        </w:rPr>
        <w:t>М</w:t>
      </w:r>
      <w:proofErr w:type="gramEnd"/>
      <w:r w:rsidRPr="00A53E77">
        <w:rPr>
          <w:bCs/>
          <w:sz w:val="28"/>
          <w:szCs w:val="28"/>
        </w:rPr>
        <w:t>н</w:t>
      </w:r>
      <w:proofErr w:type="spellEnd"/>
      <w:r w:rsidRPr="00A53E77">
        <w:rPr>
          <w:bCs/>
          <w:sz w:val="28"/>
          <w:szCs w:val="28"/>
        </w:rPr>
        <w:t xml:space="preserve">). В нормальных условиях двигатель работает на участке </w:t>
      </w:r>
      <w:r w:rsidRPr="00A53E77">
        <w:rPr>
          <w:bCs/>
          <w:iCs/>
          <w:sz w:val="28"/>
          <w:szCs w:val="28"/>
        </w:rPr>
        <w:t>С</w:t>
      </w:r>
      <w:proofErr w:type="gramStart"/>
      <w:r w:rsidRPr="00A53E77">
        <w:rPr>
          <w:bCs/>
          <w:iCs/>
          <w:sz w:val="28"/>
          <w:szCs w:val="28"/>
        </w:rPr>
        <w:t>D</w:t>
      </w:r>
      <w:proofErr w:type="gramEnd"/>
      <w:r w:rsidRPr="00A53E77">
        <w:rPr>
          <w:bCs/>
          <w:iCs/>
          <w:sz w:val="28"/>
          <w:szCs w:val="28"/>
        </w:rPr>
        <w:t>.</w:t>
      </w:r>
    </w:p>
    <w:p w:rsidR="00223D59" w:rsidRPr="00A53E77" w:rsidRDefault="00544FAF" w:rsidP="00FB5F00">
      <w:pPr>
        <w:jc w:val="both"/>
        <w:rPr>
          <w:bCs/>
        </w:rPr>
      </w:pPr>
      <w:r w:rsidRPr="00A53E77">
        <w:rPr>
          <w:bCs/>
          <w:color w:val="auto"/>
        </w:rPr>
        <w:t>Компетенции (индикаторы): У</w:t>
      </w:r>
      <w:r w:rsidR="00223D59" w:rsidRPr="00A53E77">
        <w:rPr>
          <w:bCs/>
          <w:color w:val="auto"/>
        </w:rPr>
        <w:t>К-1</w:t>
      </w:r>
      <w:r w:rsidRPr="00A53E77">
        <w:rPr>
          <w:bCs/>
          <w:color w:val="auto"/>
        </w:rPr>
        <w:t xml:space="preserve"> (УК-1.1)</w:t>
      </w:r>
    </w:p>
    <w:p w:rsidR="007A6802" w:rsidRPr="00A53E77" w:rsidRDefault="007A6802" w:rsidP="00FB5F00">
      <w:pPr>
        <w:jc w:val="both"/>
        <w:rPr>
          <w:bCs/>
        </w:rPr>
      </w:pPr>
    </w:p>
    <w:p w:rsidR="007A6802" w:rsidRPr="00A53E77" w:rsidRDefault="00CC4ECA" w:rsidP="00FB5F00">
      <w:pPr>
        <w:jc w:val="both"/>
        <w:rPr>
          <w:bCs/>
        </w:rPr>
      </w:pPr>
      <w:r w:rsidRPr="00A53E77">
        <w:rPr>
          <w:bCs/>
        </w:rPr>
        <w:t xml:space="preserve">2. </w:t>
      </w:r>
      <w:r w:rsidR="000F5FB3" w:rsidRPr="00A53E77">
        <w:rPr>
          <w:bCs/>
        </w:rPr>
        <w:t xml:space="preserve">Описать устройство </w:t>
      </w:r>
      <w:proofErr w:type="spellStart"/>
      <w:r w:rsidR="000F5FB3" w:rsidRPr="00A53E77">
        <w:rPr>
          <w:bCs/>
        </w:rPr>
        <w:t>двойнослойного</w:t>
      </w:r>
      <w:proofErr w:type="spellEnd"/>
      <w:r w:rsidR="000F5FB3" w:rsidRPr="00A53E77">
        <w:rPr>
          <w:bCs/>
        </w:rPr>
        <w:t xml:space="preserve"> </w:t>
      </w:r>
      <w:proofErr w:type="spellStart"/>
      <w:r w:rsidR="000F5FB3" w:rsidRPr="00A53E77">
        <w:rPr>
          <w:bCs/>
        </w:rPr>
        <w:t>суперконденсатора</w:t>
      </w:r>
      <w:proofErr w:type="spellEnd"/>
      <w:r w:rsidR="000F5FB3" w:rsidRPr="00A53E77">
        <w:rPr>
          <w:bCs/>
        </w:rPr>
        <w:t xml:space="preserve">, </w:t>
      </w:r>
      <w:proofErr w:type="spellStart"/>
      <w:r w:rsidR="000F5FB3" w:rsidRPr="00A53E77">
        <w:rPr>
          <w:bCs/>
        </w:rPr>
        <w:t>согласто</w:t>
      </w:r>
      <w:proofErr w:type="spellEnd"/>
      <w:r w:rsidR="000F5FB3" w:rsidRPr="00A53E77">
        <w:rPr>
          <w:bCs/>
        </w:rPr>
        <w:t xml:space="preserve"> его схем</w:t>
      </w:r>
      <w:r w:rsidR="000F5FB3" w:rsidRPr="00A53E77">
        <w:rPr>
          <w:bCs/>
        </w:rPr>
        <w:t>а</w:t>
      </w:r>
      <w:r w:rsidR="000F5FB3" w:rsidRPr="00A53E77">
        <w:rPr>
          <w:bCs/>
        </w:rPr>
        <w:t>тического изображения</w:t>
      </w:r>
      <w:r w:rsidR="00A60DFD" w:rsidRPr="00A53E77">
        <w:rPr>
          <w:rFonts w:eastAsia="TimesNewRomanPSMT"/>
          <w:bCs/>
        </w:rPr>
        <w:t>.</w:t>
      </w:r>
    </w:p>
    <w:p w:rsidR="007A6802" w:rsidRPr="00A53E77" w:rsidRDefault="004929B1" w:rsidP="00FB5F00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286000" cy="1500505"/>
            <wp:effectExtent l="0" t="0" r="0" b="4445"/>
            <wp:docPr id="9" name="Рисунок 9" descr="img-iTSQ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iTSQ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FD" w:rsidRPr="00A53E77" w:rsidRDefault="00A60DFD" w:rsidP="00FB5F00">
      <w:pPr>
        <w:jc w:val="both"/>
        <w:rPr>
          <w:bCs/>
        </w:rPr>
      </w:pPr>
      <w:r w:rsidRPr="00A53E77">
        <w:rPr>
          <w:bCs/>
        </w:rPr>
        <w:t>Время выполнения – 1</w:t>
      </w:r>
      <w:r w:rsidR="000F5FB3" w:rsidRPr="00A53E77">
        <w:rPr>
          <w:bCs/>
        </w:rPr>
        <w:t>0</w:t>
      </w:r>
      <w:r w:rsidRPr="00A53E77">
        <w:rPr>
          <w:bCs/>
        </w:rPr>
        <w:t xml:space="preserve"> мин.</w:t>
      </w:r>
    </w:p>
    <w:p w:rsidR="00A60DFD" w:rsidRPr="00A53E77" w:rsidRDefault="00A60DFD" w:rsidP="00FB5F00">
      <w:pPr>
        <w:jc w:val="both"/>
        <w:rPr>
          <w:bCs/>
        </w:rPr>
      </w:pPr>
      <w:r w:rsidRPr="00A53E77">
        <w:rPr>
          <w:bCs/>
        </w:rPr>
        <w:t>Ожидаемый результат:</w:t>
      </w:r>
    </w:p>
    <w:p w:rsidR="00A60DFD" w:rsidRPr="00A53E77" w:rsidRDefault="000F5FB3" w:rsidP="00A60DFD">
      <w:pPr>
        <w:autoSpaceDE w:val="0"/>
        <w:autoSpaceDN w:val="0"/>
        <w:adjustRightInd w:val="0"/>
        <w:ind w:firstLine="709"/>
        <w:jc w:val="both"/>
        <w:rPr>
          <w:rFonts w:eastAsia="TimesNewRomanPSMT"/>
          <w:bCs/>
        </w:rPr>
      </w:pPr>
      <w:proofErr w:type="spellStart"/>
      <w:r w:rsidRPr="00A53E77">
        <w:rPr>
          <w:bCs/>
        </w:rPr>
        <w:lastRenderedPageBreak/>
        <w:t>Двойнослойный</w:t>
      </w:r>
      <w:proofErr w:type="spellEnd"/>
      <w:r w:rsidRPr="00A53E77">
        <w:rPr>
          <w:bCs/>
        </w:rPr>
        <w:t xml:space="preserve"> </w:t>
      </w:r>
      <w:proofErr w:type="spellStart"/>
      <w:r w:rsidRPr="00A53E77">
        <w:rPr>
          <w:bCs/>
        </w:rPr>
        <w:t>суперконденсатор</w:t>
      </w:r>
      <w:proofErr w:type="spellEnd"/>
      <w:r w:rsidRPr="00A53E77">
        <w:rPr>
          <w:bCs/>
        </w:rPr>
        <w:t xml:space="preserve"> предполагает наличие двух пористых электродов, выполненных из электропроводящих материалов, а также разд</w:t>
      </w:r>
      <w:r w:rsidRPr="00A53E77">
        <w:rPr>
          <w:bCs/>
        </w:rPr>
        <w:t>е</w:t>
      </w:r>
      <w:r w:rsidRPr="00A53E77">
        <w:rPr>
          <w:bCs/>
        </w:rPr>
        <w:t>ленных заполненным электролитом сепаратором. Здесь процесс запасания энергии идет за счет разделения заряда на электродах с весьма большой разн</w:t>
      </w:r>
      <w:r w:rsidRPr="00A53E77">
        <w:rPr>
          <w:bCs/>
        </w:rPr>
        <w:t>о</w:t>
      </w:r>
      <w:r w:rsidRPr="00A53E77">
        <w:rPr>
          <w:bCs/>
        </w:rPr>
        <w:t xml:space="preserve">стью потенциалов между ними. Электрический заряд </w:t>
      </w:r>
      <w:proofErr w:type="spellStart"/>
      <w:r w:rsidRPr="00A53E77">
        <w:rPr>
          <w:bCs/>
        </w:rPr>
        <w:t>двойнослойных</w:t>
      </w:r>
      <w:proofErr w:type="spellEnd"/>
      <w:r w:rsidRPr="00A53E77">
        <w:rPr>
          <w:bCs/>
        </w:rPr>
        <w:t xml:space="preserve"> конденс</w:t>
      </w:r>
      <w:r w:rsidRPr="00A53E77">
        <w:rPr>
          <w:bCs/>
        </w:rPr>
        <w:t>а</w:t>
      </w:r>
      <w:r w:rsidRPr="00A53E77">
        <w:rPr>
          <w:bCs/>
        </w:rPr>
        <w:t>торов определяется непосредственно емкостью двойного электрического слоя, то есть отдельного конденсатора на поверхности каждого электрода. Между собой они соединяются последовательно посредством электролита, который является проводником с ионной проводимостью.</w:t>
      </w:r>
    </w:p>
    <w:p w:rsidR="00223D59" w:rsidRPr="00A53E77" w:rsidRDefault="00544FAF" w:rsidP="00A60DFD">
      <w:pPr>
        <w:autoSpaceDE w:val="0"/>
        <w:autoSpaceDN w:val="0"/>
        <w:adjustRightInd w:val="0"/>
        <w:ind w:firstLine="709"/>
        <w:jc w:val="both"/>
        <w:rPr>
          <w:rFonts w:eastAsia="TimesNewRomanPSMT"/>
          <w:bCs/>
        </w:rPr>
      </w:pPr>
      <w:r w:rsidRPr="00A53E77">
        <w:rPr>
          <w:bCs/>
          <w:color w:val="auto"/>
        </w:rPr>
        <w:t>Компетенции (индикаторы): У</w:t>
      </w:r>
      <w:r w:rsidR="00223D59" w:rsidRPr="00A53E77">
        <w:rPr>
          <w:bCs/>
          <w:color w:val="auto"/>
        </w:rPr>
        <w:t>К-1</w:t>
      </w:r>
      <w:r w:rsidRPr="00A53E77">
        <w:rPr>
          <w:bCs/>
          <w:color w:val="auto"/>
        </w:rPr>
        <w:t xml:space="preserve"> (УК-1.2)</w:t>
      </w:r>
    </w:p>
    <w:p w:rsidR="0030354D" w:rsidRPr="00A53E77" w:rsidRDefault="0030354D" w:rsidP="00A60DFD">
      <w:pPr>
        <w:autoSpaceDE w:val="0"/>
        <w:autoSpaceDN w:val="0"/>
        <w:adjustRightInd w:val="0"/>
        <w:ind w:firstLine="709"/>
        <w:jc w:val="both"/>
        <w:rPr>
          <w:rFonts w:eastAsia="TimesNewRomanPSMT"/>
          <w:bCs/>
        </w:rPr>
      </w:pPr>
    </w:p>
    <w:p w:rsidR="0030354D" w:rsidRPr="00A53E77" w:rsidRDefault="00CC4ECA" w:rsidP="00CC4ECA">
      <w:pPr>
        <w:autoSpaceDE w:val="0"/>
        <w:autoSpaceDN w:val="0"/>
        <w:adjustRightInd w:val="0"/>
        <w:jc w:val="both"/>
        <w:rPr>
          <w:bCs/>
        </w:rPr>
      </w:pPr>
      <w:r w:rsidRPr="00A53E77">
        <w:rPr>
          <w:bCs/>
        </w:rPr>
        <w:t xml:space="preserve">3. </w:t>
      </w:r>
      <w:r w:rsidR="00822D27" w:rsidRPr="00A53E77">
        <w:rPr>
          <w:bCs/>
        </w:rPr>
        <w:t>Описать устройство и представить характеристики рельса для струнного транспорта.</w:t>
      </w:r>
    </w:p>
    <w:p w:rsidR="0030354D" w:rsidRPr="00A53E77" w:rsidRDefault="004929B1" w:rsidP="0030354D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1670685" cy="1037590"/>
            <wp:effectExtent l="0" t="0" r="5715" b="0"/>
            <wp:docPr id="10" name="Рисунок 10" descr="Струнный рельс технологии Sky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унный рельс технологии SkyW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4D" w:rsidRPr="00A53E77" w:rsidRDefault="0030354D" w:rsidP="0030354D">
      <w:pPr>
        <w:jc w:val="both"/>
        <w:rPr>
          <w:bCs/>
        </w:rPr>
      </w:pPr>
      <w:r w:rsidRPr="00A53E77">
        <w:rPr>
          <w:bCs/>
        </w:rPr>
        <w:t>Время выполнения – 1</w:t>
      </w:r>
      <w:r w:rsidR="00273DD7" w:rsidRPr="00A53E77">
        <w:rPr>
          <w:bCs/>
        </w:rPr>
        <w:t>0</w:t>
      </w:r>
      <w:r w:rsidRPr="00A53E77">
        <w:rPr>
          <w:bCs/>
        </w:rPr>
        <w:t xml:space="preserve"> мин.</w:t>
      </w:r>
    </w:p>
    <w:p w:rsidR="0030354D" w:rsidRPr="00A53E77" w:rsidRDefault="0030354D" w:rsidP="003035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3E77">
        <w:rPr>
          <w:bCs/>
        </w:rPr>
        <w:t>Ожидаемый результат:</w:t>
      </w:r>
    </w:p>
    <w:p w:rsidR="0030354D" w:rsidRPr="00A53E77" w:rsidRDefault="00822D27" w:rsidP="0030354D">
      <w:pPr>
        <w:autoSpaceDE w:val="0"/>
        <w:autoSpaceDN w:val="0"/>
        <w:adjustRightInd w:val="0"/>
        <w:ind w:firstLine="709"/>
        <w:jc w:val="both"/>
        <w:rPr>
          <w:rFonts w:eastAsia="TimesNewRomanPSMT"/>
          <w:bCs/>
        </w:rPr>
      </w:pPr>
      <w:r w:rsidRPr="00A53E77">
        <w:rPr>
          <w:bCs/>
        </w:rPr>
        <w:t>Рельс, как правило, представляет собой пустотелый стальной короб, внутри которого размещён пакет натянутых проволок-струн. Внутреннее пр</w:t>
      </w:r>
      <w:r w:rsidRPr="00A53E77">
        <w:rPr>
          <w:bCs/>
        </w:rPr>
        <w:t>о</w:t>
      </w:r>
      <w:r w:rsidRPr="00A53E77">
        <w:rPr>
          <w:bCs/>
        </w:rPr>
        <w:t>странство короба, не занятое струнами, заполняется минеральными или пол</w:t>
      </w:r>
      <w:r w:rsidRPr="00A53E77">
        <w:rPr>
          <w:bCs/>
        </w:rPr>
        <w:t>и</w:t>
      </w:r>
      <w:r w:rsidRPr="00A53E77">
        <w:rPr>
          <w:bCs/>
        </w:rPr>
        <w:t>мерными композициями. Усилие натяжения струн составляет от 100 до 15000 кН в зависимости от класса грузоподъёмности линии, длины пролётов, расчё</w:t>
      </w:r>
      <w:r w:rsidRPr="00A53E77">
        <w:rPr>
          <w:bCs/>
        </w:rPr>
        <w:t>т</w:t>
      </w:r>
      <w:r w:rsidRPr="00A53E77">
        <w:rPr>
          <w:bCs/>
        </w:rPr>
        <w:t>ных скоростных режимов движения и типа системы (навесной или подвесной СТЮ). При движении транспортного средства на пролёте длиной 30 метров вертикальный прогиб рельсов для низкоскоростного СТЮ не должен прев</w:t>
      </w:r>
      <w:r w:rsidRPr="00A53E77">
        <w:rPr>
          <w:bCs/>
        </w:rPr>
        <w:t>ы</w:t>
      </w:r>
      <w:r w:rsidRPr="00A53E77">
        <w:rPr>
          <w:bCs/>
        </w:rPr>
        <w:t>шать 30 мм, а для высокоскоростного СТЮ - 6 мм. Горизонтальный боковой прогиб рельсов при воздействии на путевую структуру и транспортное средство ураганного бокового ветра не должен превышать 2…3 мм на пролёте 30 м.</w:t>
      </w:r>
    </w:p>
    <w:p w:rsidR="00223D59" w:rsidRPr="00A53E77" w:rsidRDefault="00544FAF" w:rsidP="0030354D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 w:rsidRPr="00A53E77">
        <w:rPr>
          <w:bCs/>
          <w:color w:val="auto"/>
        </w:rPr>
        <w:t>Компетенции (индикаторы): У</w:t>
      </w:r>
      <w:r w:rsidR="00223D59" w:rsidRPr="00A53E77">
        <w:rPr>
          <w:bCs/>
          <w:color w:val="auto"/>
        </w:rPr>
        <w:t>К-1</w:t>
      </w:r>
      <w:r w:rsidRPr="00A53E77">
        <w:rPr>
          <w:bCs/>
          <w:color w:val="auto"/>
        </w:rPr>
        <w:t xml:space="preserve"> (УК-1.3)</w:t>
      </w:r>
    </w:p>
    <w:p w:rsidR="00A53E77" w:rsidRPr="00A53E77" w:rsidRDefault="00A53E77" w:rsidP="00EF7B7F">
      <w:pPr>
        <w:pStyle w:val="Default"/>
        <w:jc w:val="center"/>
        <w:rPr>
          <w:kern w:val="2"/>
          <w:lang w:eastAsia="en-US"/>
        </w:rPr>
      </w:pPr>
      <w:bookmarkStart w:id="0" w:name="_GoBack"/>
      <w:bookmarkEnd w:id="0"/>
    </w:p>
    <w:p w:rsidR="00AB47A1" w:rsidRPr="00A53E77" w:rsidRDefault="00AB47A1" w:rsidP="00A53E77">
      <w:pPr>
        <w:jc w:val="center"/>
      </w:pPr>
    </w:p>
    <w:sectPr w:rsidR="00AB47A1" w:rsidRPr="00A53E77" w:rsidSect="00AB28F0">
      <w:type w:val="continuous"/>
      <w:pgSz w:w="11907" w:h="16840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A5"/>
    <w:rsid w:val="0001295D"/>
    <w:rsid w:val="00036096"/>
    <w:rsid w:val="00050CB3"/>
    <w:rsid w:val="000F5FB3"/>
    <w:rsid w:val="001140B9"/>
    <w:rsid w:val="001358FD"/>
    <w:rsid w:val="00164535"/>
    <w:rsid w:val="00165E61"/>
    <w:rsid w:val="00170DFD"/>
    <w:rsid w:val="00194947"/>
    <w:rsid w:val="001B3B52"/>
    <w:rsid w:val="00223D59"/>
    <w:rsid w:val="002306B0"/>
    <w:rsid w:val="00273DD7"/>
    <w:rsid w:val="0028087D"/>
    <w:rsid w:val="002971D9"/>
    <w:rsid w:val="002A3615"/>
    <w:rsid w:val="0030084F"/>
    <w:rsid w:val="0030354D"/>
    <w:rsid w:val="00314559"/>
    <w:rsid w:val="003233FF"/>
    <w:rsid w:val="00337E2E"/>
    <w:rsid w:val="00345AA5"/>
    <w:rsid w:val="00387282"/>
    <w:rsid w:val="004929B1"/>
    <w:rsid w:val="004D0C4D"/>
    <w:rsid w:val="00512384"/>
    <w:rsid w:val="00544FAF"/>
    <w:rsid w:val="00571428"/>
    <w:rsid w:val="005746A3"/>
    <w:rsid w:val="0059690D"/>
    <w:rsid w:val="00597B12"/>
    <w:rsid w:val="005B316B"/>
    <w:rsid w:val="005E0D94"/>
    <w:rsid w:val="0067199A"/>
    <w:rsid w:val="006B2AD3"/>
    <w:rsid w:val="006D5D0B"/>
    <w:rsid w:val="006F77FC"/>
    <w:rsid w:val="00713638"/>
    <w:rsid w:val="00752C7F"/>
    <w:rsid w:val="007A421E"/>
    <w:rsid w:val="007A6802"/>
    <w:rsid w:val="007B2BDB"/>
    <w:rsid w:val="007B7258"/>
    <w:rsid w:val="007D7831"/>
    <w:rsid w:val="007F77F5"/>
    <w:rsid w:val="008052B9"/>
    <w:rsid w:val="00820FE7"/>
    <w:rsid w:val="00822D27"/>
    <w:rsid w:val="00845261"/>
    <w:rsid w:val="00850225"/>
    <w:rsid w:val="0086493D"/>
    <w:rsid w:val="0087462B"/>
    <w:rsid w:val="00882B62"/>
    <w:rsid w:val="008D67A2"/>
    <w:rsid w:val="00917E19"/>
    <w:rsid w:val="00970664"/>
    <w:rsid w:val="00982D78"/>
    <w:rsid w:val="00A27D58"/>
    <w:rsid w:val="00A40214"/>
    <w:rsid w:val="00A45B80"/>
    <w:rsid w:val="00A53E77"/>
    <w:rsid w:val="00A60DFD"/>
    <w:rsid w:val="00A71ED0"/>
    <w:rsid w:val="00AB28F0"/>
    <w:rsid w:val="00AB47A1"/>
    <w:rsid w:val="00AC3CEE"/>
    <w:rsid w:val="00AD238E"/>
    <w:rsid w:val="00B62264"/>
    <w:rsid w:val="00B756EB"/>
    <w:rsid w:val="00B75A45"/>
    <w:rsid w:val="00B77DA5"/>
    <w:rsid w:val="00BA397C"/>
    <w:rsid w:val="00BE4194"/>
    <w:rsid w:val="00BE6F44"/>
    <w:rsid w:val="00C4275A"/>
    <w:rsid w:val="00CB0DF9"/>
    <w:rsid w:val="00CB362A"/>
    <w:rsid w:val="00CC4ECA"/>
    <w:rsid w:val="00CE2E87"/>
    <w:rsid w:val="00CF6B27"/>
    <w:rsid w:val="00D15FC9"/>
    <w:rsid w:val="00D61424"/>
    <w:rsid w:val="00DB6B7A"/>
    <w:rsid w:val="00DB7186"/>
    <w:rsid w:val="00DE2E14"/>
    <w:rsid w:val="00E23120"/>
    <w:rsid w:val="00E567FC"/>
    <w:rsid w:val="00E70547"/>
    <w:rsid w:val="00E82884"/>
    <w:rsid w:val="00E86C85"/>
    <w:rsid w:val="00E87F22"/>
    <w:rsid w:val="00EA2612"/>
    <w:rsid w:val="00EF7B7F"/>
    <w:rsid w:val="00F72DB5"/>
    <w:rsid w:val="00F90334"/>
    <w:rsid w:val="00FA2D9C"/>
    <w:rsid w:val="00FB2AA9"/>
    <w:rsid w:val="00FB5F00"/>
    <w:rsid w:val="00FC0A8D"/>
    <w:rsid w:val="00FD5B53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E7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2264"/>
    <w:pPr>
      <w:spacing w:after="480"/>
      <w:jc w:val="both"/>
      <w:outlineLvl w:val="2"/>
    </w:pPr>
    <w:rPr>
      <w:rFonts w:eastAsia="Aptos"/>
      <w:b/>
      <w:bCs/>
      <w:color w:val="auto"/>
      <w:kern w:val="2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2264"/>
    <w:pPr>
      <w:spacing w:after="360"/>
      <w:ind w:firstLine="709"/>
      <w:jc w:val="both"/>
      <w:outlineLvl w:val="3"/>
    </w:pPr>
    <w:rPr>
      <w:rFonts w:eastAsia="Aptos"/>
      <w:b/>
      <w:bCs/>
      <w:color w:val="auto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273DD7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273DD7"/>
    <w:rPr>
      <w:rFonts w:ascii="Calibri" w:hAnsi="Calibri"/>
      <w:sz w:val="22"/>
      <w:szCs w:val="22"/>
      <w:lang w:val="ru-RU" w:eastAsia="en-US" w:bidi="ar-SA"/>
    </w:rPr>
  </w:style>
  <w:style w:type="character" w:styleId="a3">
    <w:name w:val="Strong"/>
    <w:qFormat/>
    <w:rsid w:val="00CB362A"/>
    <w:rPr>
      <w:b/>
      <w:bCs/>
    </w:rPr>
  </w:style>
  <w:style w:type="character" w:customStyle="1" w:styleId="has-inline-colorhas-black-color">
    <w:name w:val="has-inline-color has-black-color"/>
    <w:basedOn w:val="a0"/>
    <w:rsid w:val="00FA2D9C"/>
  </w:style>
  <w:style w:type="character" w:customStyle="1" w:styleId="has-inline-color">
    <w:name w:val="has-inline-color"/>
    <w:basedOn w:val="a0"/>
    <w:rsid w:val="00FA2D9C"/>
  </w:style>
  <w:style w:type="character" w:customStyle="1" w:styleId="30">
    <w:name w:val="Заголовок 3 Знак"/>
    <w:link w:val="3"/>
    <w:uiPriority w:val="9"/>
    <w:rsid w:val="00B62264"/>
    <w:rPr>
      <w:rFonts w:eastAsia="Aptos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B62264"/>
    <w:rPr>
      <w:rFonts w:eastAsia="Aptos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rsid w:val="00FE79C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4">
    <w:name w:val="Table Grid"/>
    <w:basedOn w:val="a1"/>
    <w:rsid w:val="00CB0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F7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B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E7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2264"/>
    <w:pPr>
      <w:spacing w:after="480"/>
      <w:jc w:val="both"/>
      <w:outlineLvl w:val="2"/>
    </w:pPr>
    <w:rPr>
      <w:rFonts w:eastAsia="Aptos"/>
      <w:b/>
      <w:bCs/>
      <w:color w:val="auto"/>
      <w:kern w:val="2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2264"/>
    <w:pPr>
      <w:spacing w:after="360"/>
      <w:ind w:firstLine="709"/>
      <w:jc w:val="both"/>
      <w:outlineLvl w:val="3"/>
    </w:pPr>
    <w:rPr>
      <w:rFonts w:eastAsia="Aptos"/>
      <w:b/>
      <w:bCs/>
      <w:color w:val="auto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273DD7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273DD7"/>
    <w:rPr>
      <w:rFonts w:ascii="Calibri" w:hAnsi="Calibri"/>
      <w:sz w:val="22"/>
      <w:szCs w:val="22"/>
      <w:lang w:val="ru-RU" w:eastAsia="en-US" w:bidi="ar-SA"/>
    </w:rPr>
  </w:style>
  <w:style w:type="character" w:styleId="a3">
    <w:name w:val="Strong"/>
    <w:qFormat/>
    <w:rsid w:val="00CB362A"/>
    <w:rPr>
      <w:b/>
      <w:bCs/>
    </w:rPr>
  </w:style>
  <w:style w:type="character" w:customStyle="1" w:styleId="has-inline-colorhas-black-color">
    <w:name w:val="has-inline-color has-black-color"/>
    <w:basedOn w:val="a0"/>
    <w:rsid w:val="00FA2D9C"/>
  </w:style>
  <w:style w:type="character" w:customStyle="1" w:styleId="has-inline-color">
    <w:name w:val="has-inline-color"/>
    <w:basedOn w:val="a0"/>
    <w:rsid w:val="00FA2D9C"/>
  </w:style>
  <w:style w:type="character" w:customStyle="1" w:styleId="30">
    <w:name w:val="Заголовок 3 Знак"/>
    <w:link w:val="3"/>
    <w:uiPriority w:val="9"/>
    <w:rsid w:val="00B62264"/>
    <w:rPr>
      <w:rFonts w:eastAsia="Aptos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B62264"/>
    <w:rPr>
      <w:rFonts w:eastAsia="Aptos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rsid w:val="00FE79C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4">
    <w:name w:val="Table Grid"/>
    <w:basedOn w:val="a1"/>
    <w:rsid w:val="00CB0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F7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B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2025-03-21T09:11:00Z</dcterms:created>
  <dcterms:modified xsi:type="dcterms:W3CDTF">2025-03-21T11:39:00Z</dcterms:modified>
</cp:coreProperties>
</file>