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112" w14:textId="18FC8AE4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6DE42103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6E0E16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— это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5B47B2D5" w:rsidR="009561D9" w:rsidRPr="00743BAD" w:rsidRDefault="00BD52C3" w:rsidP="009561D9">
      <w:pPr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9561D9" w:rsidRPr="00743BAD">
        <w:rPr>
          <w:szCs w:val="28"/>
        </w:rPr>
        <w:t xml:space="preserve"> 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236EC54C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2. Плечом силы относительно центра называется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68A47A2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43BAD" w:rsidRPr="00743BAD">
        <w:rPr>
          <w:szCs w:val="28"/>
        </w:rPr>
        <w:t xml:space="preserve"> 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67C248C6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08EF3623" w:rsidR="00743BAD" w:rsidRPr="00743BAD" w:rsidRDefault="00743BAD" w:rsidP="00743BAD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09808269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420D774A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lastRenderedPageBreak/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95CB003" w14:textId="01F118EB" w:rsidR="00864ADB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7pt;height:62.25pt" o:ole="">
                  <v:imagedata r:id="rId8" o:title=""/>
                </v:shape>
                <o:OLEObject Type="Embed" ProgID="PBrush" ShapeID="_x0000_i1026" DrawAspect="Content" ObjectID="_1803714688" r:id="rId9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10C84F0D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7" type="#_x0000_t75" style="width:111pt;height:78pt" o:ole="">
                  <v:imagedata r:id="rId11" o:title=""/>
                </v:shape>
                <o:OLEObject Type="Embed" ProgID="PBrush" ShapeID="_x0000_i1027" DrawAspect="Content" ObjectID="_1803714689" r:id="rId12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40875AC" w14:textId="6F8D5A9F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5DD9325B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15339194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57406D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57406D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69181444" w:rsidR="00BE3B02" w:rsidRPr="00743BAD" w:rsidRDefault="000834C8" w:rsidP="00044F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E3B02" w:rsidRPr="00743BAD">
              <w:rPr>
                <w:szCs w:val="28"/>
              </w:rPr>
              <w:t>)</w:t>
            </w:r>
          </w:p>
        </w:tc>
        <w:tc>
          <w:tcPr>
            <w:tcW w:w="3820" w:type="dxa"/>
          </w:tcPr>
          <w:p w14:paraId="2C6F3F8B" w14:textId="77777777" w:rsidR="00BE3B02" w:rsidRPr="00BE3B02" w:rsidRDefault="0057406D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19DDC02A" w:rsidR="005563D1" w:rsidRDefault="000834C8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7A8F16A2" w:rsidR="001D138A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7E14D91C" w:rsidR="00F27E3D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lastRenderedPageBreak/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107E20AC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50E079B0" w14:textId="1955A552" w:rsidR="006542D3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4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>Установите соответствие между работами сил и формулами, по которым они определяются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33C35FEF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77777777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55A9AB94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37AE3832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lastRenderedPageBreak/>
        <w:t>Правильный ответ: А, В, Б, Г</w:t>
      </w:r>
    </w:p>
    <w:p w14:paraId="3F9236F0" w14:textId="46C7DE2D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21A5F205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7CA33A10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3DC2ACD7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1A209742" w:rsidR="004650C3" w:rsidRDefault="00C312DC" w:rsidP="00511581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66F948C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70E8FE33" w14:textId="2126B758" w:rsidR="008D0E02" w:rsidRPr="00743BAD" w:rsidRDefault="00750817" w:rsidP="008D0E02">
      <w:pPr>
        <w:ind w:left="720" w:firstLine="0"/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>2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12C18E3A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727878E9" w:rsidR="00365F47" w:rsidRPr="00743BAD" w:rsidRDefault="0075081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>
        <w:rPr>
          <w:szCs w:val="28"/>
        </w:rPr>
        <w:t>3</w:t>
      </w:r>
      <w:r w:rsidR="00E83822" w:rsidRPr="00743BAD">
        <w:rPr>
          <w:szCs w:val="28"/>
        </w:rPr>
        <w:t xml:space="preserve">. </w:t>
      </w:r>
      <w:r w:rsidR="00365F47"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 </w:t>
      </w:r>
      <w:r w:rsidR="00365F47"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2FF3F23F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19A84E46" w14:textId="448D7A80" w:rsidR="00482615" w:rsidRPr="00743BAD" w:rsidRDefault="00482615" w:rsidP="00AD1045">
      <w:pPr>
        <w:rPr>
          <w:b/>
          <w:szCs w:val="28"/>
        </w:rPr>
      </w:pPr>
    </w:p>
    <w:p w14:paraId="6E4BBABA" w14:textId="51E64BD7" w:rsidR="00365F47" w:rsidRPr="00743BAD" w:rsidRDefault="00750817" w:rsidP="00AD1045">
      <w:pPr>
        <w:rPr>
          <w:szCs w:val="28"/>
        </w:rPr>
      </w:pPr>
      <w:r>
        <w:rPr>
          <w:bCs/>
          <w:szCs w:val="28"/>
        </w:rPr>
        <w:t>4</w:t>
      </w:r>
      <w:r w:rsidR="000030A9" w:rsidRPr="00743BAD">
        <w:rPr>
          <w:bCs/>
          <w:szCs w:val="28"/>
        </w:rPr>
        <w:t>.</w:t>
      </w:r>
      <w:r w:rsidR="000030A9" w:rsidRPr="00743BAD">
        <w:rPr>
          <w:b/>
          <w:bCs/>
          <w:szCs w:val="28"/>
        </w:rPr>
        <w:t xml:space="preserve"> </w:t>
      </w:r>
      <w:r w:rsidR="000030A9"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456DED2B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176EFFE6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3E0315FA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4F59D3A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4419304A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lastRenderedPageBreak/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6C9B302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1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546D4FBC" w:rsidR="00F75B91" w:rsidRPr="00F75B91" w:rsidRDefault="00F75B91" w:rsidP="00F75B91">
      <w:pPr>
        <w:rPr>
          <w:szCs w:val="28"/>
        </w:rPr>
      </w:pPr>
      <w:r w:rsidRPr="00F75B91">
        <w:rPr>
          <w:szCs w:val="28"/>
        </w:rPr>
        <w:t xml:space="preserve">Компетенции (индикаторы): 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BAD1231" w14:textId="5A1CD0AE" w:rsidR="00A078BE" w:rsidRPr="00743BAD" w:rsidRDefault="00A078BE" w:rsidP="00A078BE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50ABA630" w14:textId="2B58F9B8" w:rsidR="004A4CC2" w:rsidRPr="00743BAD" w:rsidRDefault="00750817" w:rsidP="004A4CC2">
      <w:pPr>
        <w:rPr>
          <w:rFonts w:cs="Times New Roman"/>
          <w:szCs w:val="28"/>
        </w:rPr>
      </w:pPr>
      <w:r>
        <w:rPr>
          <w:szCs w:val="28"/>
        </w:rPr>
        <w:t>4</w:t>
      </w:r>
      <w:r w:rsidR="00AD6D66" w:rsidRPr="00743BAD">
        <w:rPr>
          <w:szCs w:val="28"/>
        </w:rPr>
        <w:t xml:space="preserve">. </w:t>
      </w:r>
      <w:r w:rsidR="004A4CC2"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eastAsiaTheme="minorEastAsia"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="004A4CC2" w:rsidRPr="00743BAD">
        <w:rPr>
          <w:rFonts w:eastAsiaTheme="minorEastAsia" w:cs="Times New Roman"/>
          <w:szCs w:val="28"/>
        </w:rPr>
        <w:t> </w:t>
      </w:r>
      <w:r w:rsidR="004A4CC2"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="004A4CC2"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cs="Times New Roman"/>
          <w:szCs w:val="28"/>
        </w:rPr>
        <w:t xml:space="preserve"> при перемещении бруска на расстояние </w:t>
      </w:r>
      <w:r w:rsidR="004A4CC2"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="004A4CC2"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5ABA63F9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5E87E493" w14:textId="6C97A7EE" w:rsidR="004A4CC2" w:rsidRDefault="004A4CC2" w:rsidP="004A4CC2">
      <w:pPr>
        <w:rPr>
          <w:rFonts w:eastAsiaTheme="minorEastAsia"/>
          <w:szCs w:val="28"/>
        </w:rPr>
      </w:pPr>
    </w:p>
    <w:p w14:paraId="11124901" w14:textId="39B7DF85" w:rsidR="00994604" w:rsidRPr="00743BAD" w:rsidRDefault="00994604" w:rsidP="004A4CC2">
      <w:pPr>
        <w:rPr>
          <w:rFonts w:eastAsiaTheme="minorEastAsia"/>
          <w:szCs w:val="28"/>
        </w:rPr>
      </w:pPr>
      <w:bookmarkStart w:id="2" w:name="_GoBack"/>
      <w:bookmarkEnd w:id="2"/>
    </w:p>
    <w:sectPr w:rsidR="00994604" w:rsidRPr="00743BA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091D" w14:textId="77777777" w:rsidR="005408ED" w:rsidRDefault="005408ED" w:rsidP="006943A0">
      <w:r>
        <w:separator/>
      </w:r>
    </w:p>
  </w:endnote>
  <w:endnote w:type="continuationSeparator" w:id="0">
    <w:p w14:paraId="3FC8F77F" w14:textId="77777777" w:rsidR="005408ED" w:rsidRDefault="005408E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1A63CA1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7406D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0BAF3" w14:textId="77777777" w:rsidR="005408ED" w:rsidRDefault="005408ED" w:rsidP="006943A0">
      <w:r>
        <w:separator/>
      </w:r>
    </w:p>
  </w:footnote>
  <w:footnote w:type="continuationSeparator" w:id="0">
    <w:p w14:paraId="381B6DDE" w14:textId="77777777" w:rsidR="005408ED" w:rsidRDefault="005408E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34C8"/>
    <w:rsid w:val="00087478"/>
    <w:rsid w:val="000D01B5"/>
    <w:rsid w:val="000D3988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08ED"/>
    <w:rsid w:val="005439A0"/>
    <w:rsid w:val="00544109"/>
    <w:rsid w:val="005563D1"/>
    <w:rsid w:val="00561505"/>
    <w:rsid w:val="0057406D"/>
    <w:rsid w:val="005759BD"/>
    <w:rsid w:val="00577027"/>
    <w:rsid w:val="00590D49"/>
    <w:rsid w:val="005A2F3E"/>
    <w:rsid w:val="005A6954"/>
    <w:rsid w:val="005B4FFB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B10CC"/>
    <w:rsid w:val="006C0F13"/>
    <w:rsid w:val="006D02BF"/>
    <w:rsid w:val="006E0E16"/>
    <w:rsid w:val="006F1998"/>
    <w:rsid w:val="0073113C"/>
    <w:rsid w:val="00736951"/>
    <w:rsid w:val="00742B11"/>
    <w:rsid w:val="00743BAD"/>
    <w:rsid w:val="00750817"/>
    <w:rsid w:val="00754A43"/>
    <w:rsid w:val="007620E8"/>
    <w:rsid w:val="00775298"/>
    <w:rsid w:val="007B2553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93220"/>
    <w:rsid w:val="00994604"/>
    <w:rsid w:val="009B0E64"/>
    <w:rsid w:val="009B593F"/>
    <w:rsid w:val="009B6C90"/>
    <w:rsid w:val="009C2102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4634A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3442-BAB2-4A6A-A09D-01C2B6E7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PC</cp:lastModifiedBy>
  <cp:revision>2</cp:revision>
  <cp:lastPrinted>2025-01-22T19:36:00Z</cp:lastPrinted>
  <dcterms:created xsi:type="dcterms:W3CDTF">2025-03-17T08:03:00Z</dcterms:created>
  <dcterms:modified xsi:type="dcterms:W3CDTF">2025-03-17T08:03:00Z</dcterms:modified>
</cp:coreProperties>
</file>