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77" w:rsidRDefault="00463E8F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Комплект оценочных материалов по дисциплине</w:t>
      </w:r>
      <w:r>
        <w:rPr>
          <w:rFonts w:cs="Times New Roman"/>
          <w:szCs w:val="28"/>
        </w:rPr>
        <w:br/>
        <w:t>«Химия»</w:t>
      </w:r>
    </w:p>
    <w:p w:rsidR="00B77F77" w:rsidRDefault="00B77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F77" w:rsidRDefault="00463E8F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</w:rPr>
      </w:pPr>
      <w:r>
        <w:rPr>
          <w:rFonts w:ascii="Times New Roman" w:eastAsiaTheme="minorHAnsi" w:hAnsi="Times New Roman" w:cstheme="minorBidi"/>
          <w:b/>
          <w:bCs/>
          <w:color w:val="auto"/>
          <w:szCs w:val="24"/>
        </w:rPr>
        <w:t>Задания закрытого типа</w:t>
      </w: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>Задания закрытого типа на выбор правильного ответа</w:t>
      </w:r>
    </w:p>
    <w:p w:rsidR="00B77F77" w:rsidRDefault="00463E8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Хром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Хлор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Бор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Фосфор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Кобальт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>
        <w:rPr>
          <w:rFonts w:ascii="Times New Roman" w:hAnsi="Times New Roman"/>
          <w:sz w:val="28"/>
          <w:szCs w:val="28"/>
        </w:rPr>
        <w:t>.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Сера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Кальций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Гелий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Полоний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нет правильного ответа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отнести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CaO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2HCl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eastAsia="Sitka Small" w:hAnsi="Times New Roman"/>
          <w:w w:val="185"/>
          <w:sz w:val="28"/>
          <w:szCs w:val="28"/>
        </w:rPr>
        <w:t>→</w:t>
      </w:r>
      <w:r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Каталитическая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Гомогенная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Реакция обмена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Окислительно-восстановительная реакция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нет правильного ответа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>Задания закрытого типа на установление соответствия</w:t>
      </w:r>
    </w:p>
    <w:p w:rsidR="00B77F77" w:rsidRDefault="00463E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</w:pPr>
      <w:r>
        <w:t xml:space="preserve">дисциплину в </w:t>
      </w:r>
      <w:r>
        <w:rPr>
          <w:rStyle w:val="-1pt"/>
        </w:rPr>
        <w:t>ДР.</w:t>
      </w:r>
      <w: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</w:pPr>
      <w:r>
        <w:t>Диана Савицкая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540"/>
        <w:gridCol w:w="5220"/>
      </w:tblGrid>
      <w:tr w:rsidR="00B77F77">
        <w:tc>
          <w:tcPr>
            <w:tcW w:w="4068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60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2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60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2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60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>
              <w:rPr>
                <w:rFonts w:ascii="Times New Roman" w:hAnsi="Times New Roman"/>
                <w:sz w:val="28"/>
                <w:szCs w:val="28"/>
              </w:rPr>
              <w:t>Сl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2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60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2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B77F77">
        <w:tc>
          <w:tcPr>
            <w:tcW w:w="468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2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56"/>
        <w:gridCol w:w="2518"/>
        <w:gridCol w:w="2361"/>
      </w:tblGrid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w w:val="95"/>
          <w:sz w:val="28"/>
          <w:szCs w:val="28"/>
        </w:rPr>
        <w:t>Установите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между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реагирующими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веществами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и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>продуктами,</w:t>
      </w:r>
      <w:r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w w:val="95"/>
          <w:sz w:val="28"/>
          <w:szCs w:val="28"/>
        </w:rPr>
        <w:t xml:space="preserve">которые </w:t>
      </w:r>
      <w:r>
        <w:rPr>
          <w:rFonts w:ascii="Times New Roman" w:hAnsi="Times New Roman"/>
          <w:bCs/>
          <w:spacing w:val="-2"/>
          <w:w w:val="95"/>
          <w:sz w:val="28"/>
          <w:szCs w:val="28"/>
        </w:rPr>
        <w:t>образуются</w:t>
      </w:r>
      <w:r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w w:val="95"/>
          <w:sz w:val="28"/>
          <w:szCs w:val="28"/>
        </w:rPr>
        <w:t>при</w:t>
      </w:r>
      <w:r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w w:val="95"/>
          <w:sz w:val="28"/>
          <w:szCs w:val="28"/>
        </w:rPr>
        <w:t>взаимодействии</w:t>
      </w:r>
      <w:r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w w:val="95"/>
          <w:sz w:val="28"/>
          <w:szCs w:val="28"/>
        </w:rPr>
        <w:t>этих</w:t>
      </w:r>
      <w:r>
        <w:rPr>
          <w:rFonts w:ascii="Times New Roman" w:hAnsi="Times New Roman"/>
          <w:bCs/>
          <w:spacing w:val="-11"/>
          <w:w w:val="95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w w:val="95"/>
          <w:sz w:val="28"/>
          <w:szCs w:val="28"/>
        </w:rPr>
        <w:t>веществ:</w:t>
      </w: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дисциплину в </w:t>
      </w:r>
      <w:r>
        <w:rPr>
          <w:rStyle w:val="-1pt"/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Савицкая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540"/>
        <w:gridCol w:w="6043"/>
      </w:tblGrid>
      <w:tr w:rsidR="00B77F77">
        <w:tc>
          <w:tcPr>
            <w:tcW w:w="2988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B77F77" w:rsidRDefault="00463E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B77F77" w:rsidRDefault="00463E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B77F77">
        <w:tc>
          <w:tcPr>
            <w:tcW w:w="468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56"/>
        <w:gridCol w:w="2518"/>
        <w:gridCol w:w="2361"/>
      </w:tblGrid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Компетенции (индикаторы): 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дисциплину в </w:t>
      </w:r>
      <w:r>
        <w:rPr>
          <w:rStyle w:val="-1pt"/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:rsidR="00B77F77" w:rsidRDefault="00463E8F">
      <w:pPr>
        <w:pStyle w:val="a5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 Савицкая</w:t>
      </w: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540"/>
        <w:gridCol w:w="6043"/>
      </w:tblGrid>
      <w:tr w:rsidR="00B77F77">
        <w:tc>
          <w:tcPr>
            <w:tcW w:w="2988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B77F77" w:rsidRPr="003E36E5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7F77">
        <w:tc>
          <w:tcPr>
            <w:tcW w:w="468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52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7F77" w:rsidRPr="003E36E5">
        <w:tc>
          <w:tcPr>
            <w:tcW w:w="468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7F77" w:rsidRDefault="00B77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B77F77" w:rsidRDefault="00463E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6043" w:type="dxa"/>
          </w:tcPr>
          <w:p w:rsidR="00B77F77" w:rsidRDefault="00463E8F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56"/>
        <w:gridCol w:w="2518"/>
        <w:gridCol w:w="2361"/>
      </w:tblGrid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77">
        <w:tc>
          <w:tcPr>
            <w:tcW w:w="132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:rsidR="00B77F77" w:rsidRDefault="0046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B77F77" w:rsidRDefault="00463E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 xml:space="preserve">Задания закрытого типа на установление правильной последовательности </w:t>
      </w:r>
    </w:p>
    <w:p w:rsidR="00B77F77" w:rsidRDefault="00B77F77">
      <w:pPr>
        <w:pStyle w:val="Default"/>
        <w:rPr>
          <w:iCs/>
          <w:color w:val="auto"/>
          <w:sz w:val="28"/>
          <w:szCs w:val="28"/>
        </w:rPr>
      </w:pPr>
    </w:p>
    <w:p w:rsidR="00B77F77" w:rsidRDefault="00463E8F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:rsidR="00B77F77" w:rsidRDefault="00463E8F">
      <w:pPr>
        <w:pStyle w:val="Default"/>
        <w:rPr>
          <w:iCs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>
        <w:rPr>
          <w:iCs/>
          <w:color w:val="auto"/>
          <w:sz w:val="28"/>
          <w:szCs w:val="28"/>
        </w:rPr>
        <w:t xml:space="preserve"> </w:t>
      </w:r>
    </w:p>
    <w:p w:rsidR="00B77F77" w:rsidRDefault="00B77F77">
      <w:pPr>
        <w:spacing w:after="0" w:line="240" w:lineRule="auto"/>
        <w:rPr>
          <w:rFonts w:ascii="Times New Roman" w:hAnsi="Times New Roman"/>
          <w:b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А) Сурьма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Бор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Бериллий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Никель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Кремний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Кислород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В, Б, А, Г, Д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ind w:left="360"/>
        <w:rPr>
          <w:rFonts w:ascii="Times New Roman" w:hAnsi="Times New Roman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KBr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LiCl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en-US"/>
        </w:rPr>
        <w:t>PbI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Г, В, Б, Д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>Задания открытого типа на дополнение</w:t>
      </w:r>
    </w:p>
    <w:p w:rsidR="00B77F77" w:rsidRDefault="00B77F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1.Околоядерное пространство, в котором с наибольшей вероятностью</w:t>
      </w:r>
      <w:r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атомной орбиталью (АО) 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>Задания открытого типа с кратким свободным ответом</w:t>
      </w:r>
    </w:p>
    <w:p w:rsidR="00B77F77" w:rsidRDefault="00B77F7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</w:pPr>
      <w:r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</w:rPr>
        <w:t xml:space="preserve">Задания открытого типа с развернутым ответом </w:t>
      </w:r>
    </w:p>
    <w:p w:rsidR="00B77F77" w:rsidRDefault="00B77F77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:rsidR="00B77F77" w:rsidRDefault="00B77F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расширенное решение.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 мин.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Критерии оценивания: полное содержательное соответствие приведенному ниже пояснению.</w:t>
      </w:r>
    </w:p>
    <w:p w:rsidR="00B77F77" w:rsidRDefault="00463E8F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B77F77" w:rsidRPr="005255E7" w:rsidRDefault="00463E8F">
      <w:pPr>
        <w:pStyle w:val="af4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CaO</w:t>
      </w:r>
      <w:r w:rsidRPr="005255E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5255E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5255E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Ca</w:t>
      </w:r>
      <w:r w:rsidRPr="005255E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5255E7">
        <w:rPr>
          <w:sz w:val="28"/>
          <w:szCs w:val="28"/>
        </w:rPr>
        <w:t>)</w:t>
      </w:r>
      <w:r w:rsidRPr="005255E7">
        <w:rPr>
          <w:sz w:val="28"/>
          <w:szCs w:val="28"/>
          <w:vertAlign w:val="subscript"/>
        </w:rPr>
        <w:t>2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n(CaO)= m/M(CaO)=28/(40+16)=0,5 </w:t>
      </w:r>
      <w:r>
        <w:rPr>
          <w:sz w:val="28"/>
          <w:szCs w:val="28"/>
        </w:rPr>
        <w:t>моль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n(H</w:t>
      </w:r>
      <w:r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 xml:space="preserve">O)=0,5 </w:t>
      </w:r>
      <w:r>
        <w:rPr>
          <w:sz w:val="28"/>
          <w:szCs w:val="28"/>
        </w:rPr>
        <w:t>моль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m(H</w:t>
      </w:r>
      <w:r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 xml:space="preserve">O)=M·n=0,5·18=9 </w:t>
      </w:r>
      <w:r>
        <w:rPr>
          <w:sz w:val="28"/>
          <w:szCs w:val="28"/>
        </w:rPr>
        <w:t>г</w:t>
      </w:r>
    </w:p>
    <w:p w:rsidR="00B77F77" w:rsidRDefault="00463E8F">
      <w:pPr>
        <w:pStyle w:val="af4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lang w:val="it-IT"/>
        </w:rPr>
        <w:t>m(H</w:t>
      </w:r>
      <w:r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>O)=</w:t>
      </w:r>
      <w:r>
        <w:rPr>
          <w:sz w:val="28"/>
          <w:szCs w:val="28"/>
        </w:rPr>
        <w:t>9 г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77" w:rsidRDefault="00463E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Вычислите массу (г) хлорида кальция для приготовления 100 г 20%-ного раствора. 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Привести расширенное решение.</w:t>
      </w:r>
    </w:p>
    <w:p w:rsidR="00B77F77" w:rsidRDefault="00463E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 выполнения – 15 мин.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77F77" w:rsidRDefault="00463E8F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B77F77" w:rsidRPr="005255E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5255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 w:rsidRPr="005255E7">
        <w:rPr>
          <w:rFonts w:ascii="Times New Roman" w:hAnsi="Times New Roman"/>
          <w:sz w:val="28"/>
          <w:szCs w:val="28"/>
          <w:vertAlign w:val="subscript"/>
        </w:rPr>
        <w:t>2</w:t>
      </w:r>
      <w:r w:rsidRPr="005255E7"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5255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 w:rsidRPr="005255E7">
        <w:rPr>
          <w:rFonts w:ascii="Times New Roman" w:hAnsi="Times New Roman"/>
          <w:sz w:val="28"/>
          <w:szCs w:val="28"/>
        </w:rPr>
        <w:t>2)/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5255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общ</w:t>
      </w:r>
      <w:r w:rsidRPr="005255E7">
        <w:rPr>
          <w:rFonts w:ascii="Times New Roman" w:hAnsi="Times New Roman"/>
          <w:sz w:val="28"/>
          <w:szCs w:val="28"/>
        </w:rPr>
        <w:t>)=0,2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m(общ)=100г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m(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)=100·0.2=20г</w:t>
      </w: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m(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)=20 г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77" w:rsidRDefault="00463E8F">
      <w:pPr>
        <w:pStyle w:val="15"/>
        <w:ind w:firstLine="0"/>
        <w:rPr>
          <w:b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>
        <w:rPr>
          <w:bCs/>
          <w:color w:val="auto"/>
          <w:w w:val="100"/>
          <w:sz w:val="28"/>
          <w:szCs w:val="28"/>
          <w:vertAlign w:val="subscript"/>
        </w:rPr>
        <w:t>М</w:t>
      </w:r>
      <w:r>
        <w:rPr>
          <w:bCs/>
          <w:color w:val="auto"/>
          <w:w w:val="100"/>
          <w:sz w:val="28"/>
          <w:szCs w:val="28"/>
        </w:rPr>
        <w:t>); в) концентрации раствора Н</w:t>
      </w:r>
      <w:r>
        <w:rPr>
          <w:bCs/>
          <w:color w:val="auto"/>
          <w:w w:val="100"/>
          <w:sz w:val="28"/>
          <w:szCs w:val="28"/>
          <w:vertAlign w:val="subscript"/>
        </w:rPr>
        <w:t>3</w:t>
      </w:r>
      <w:r>
        <w:rPr>
          <w:bCs/>
          <w:color w:val="auto"/>
          <w:w w:val="100"/>
          <w:sz w:val="28"/>
          <w:szCs w:val="28"/>
        </w:rPr>
        <w:t>РО</w:t>
      </w:r>
      <w:r>
        <w:rPr>
          <w:bCs/>
          <w:color w:val="auto"/>
          <w:w w:val="100"/>
          <w:sz w:val="28"/>
          <w:szCs w:val="28"/>
          <w:vertAlign w:val="subscript"/>
        </w:rPr>
        <w:t>4</w:t>
      </w:r>
      <w:r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>
        <w:rPr>
          <w:bCs/>
          <w:color w:val="auto"/>
          <w:w w:val="100"/>
          <w:sz w:val="28"/>
          <w:szCs w:val="28"/>
          <w:vertAlign w:val="superscript"/>
        </w:rPr>
        <w:t>3</w:t>
      </w:r>
      <w:r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>
        <w:rPr>
          <w:b/>
          <w:color w:val="auto"/>
          <w:w w:val="100"/>
          <w:sz w:val="28"/>
          <w:szCs w:val="28"/>
        </w:rPr>
        <w:t xml:space="preserve"> </w:t>
      </w:r>
    </w:p>
    <w:p w:rsidR="00B77F77" w:rsidRDefault="00463E8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Привести расширенное решение.</w:t>
      </w:r>
    </w:p>
    <w:p w:rsidR="00B77F77" w:rsidRDefault="00463E8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 выполнения – 25 мин.</w:t>
      </w:r>
    </w:p>
    <w:p w:rsidR="00B77F77" w:rsidRDefault="00463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:rsidR="00B77F77" w:rsidRDefault="00463E8F">
      <w:pPr>
        <w:spacing w:after="0" w:line="24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r>
        <w:rPr>
          <w:szCs w:val="28"/>
        </w:rPr>
        <w:t xml:space="preserve">: </w:t>
      </w:r>
    </w:p>
    <w:p w:rsidR="00B77F77" w:rsidRDefault="00463E8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Решение:</w:t>
      </w:r>
    </w:p>
    <w:p w:rsidR="00B77F77" w:rsidRDefault="00463E8F">
      <w:pPr>
        <w:pStyle w:val="15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:rsidR="00B77F77" w:rsidRDefault="00B77F77">
      <w:pPr>
        <w:pStyle w:val="af2"/>
        <w:ind w:firstLine="1701"/>
        <w:jc w:val="left"/>
        <w:rPr>
          <w:color w:val="auto"/>
          <w:w w:val="100"/>
          <w:szCs w:val="28"/>
        </w:rPr>
      </w:pPr>
    </w:p>
    <w:p w:rsidR="00B77F77" w:rsidRDefault="00463E8F">
      <w:pPr>
        <w:pStyle w:val="af2"/>
        <w:ind w:firstLine="1701"/>
        <w:jc w:val="left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>300 – 18</w:t>
      </w:r>
    </w:p>
    <w:p w:rsidR="00B77F77" w:rsidRDefault="00463E8F">
      <w:pPr>
        <w:pStyle w:val="af2"/>
        <w:ind w:firstLine="1701"/>
        <w:jc w:val="left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 xml:space="preserve">100 - С%            </w:t>
      </w:r>
      <w:r w:rsidR="00B77F77" w:rsidRPr="00B77F77">
        <w:rPr>
          <w:color w:val="auto"/>
          <w:w w:val="100"/>
          <w:szCs w:val="28"/>
        </w:rPr>
        <w:object w:dxaOrig="169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28pt" o:ole="">
            <v:imagedata r:id="rId6" o:title=""/>
          </v:shape>
          <o:OLEObject Type="Embed" ProgID="Equation.3" ShapeID="_x0000_i1025" DrawAspect="Content" ObjectID="_1803668914" r:id="rId7"/>
        </w:object>
      </w:r>
    </w:p>
    <w:p w:rsidR="00B77F77" w:rsidRDefault="00463E8F">
      <w:pPr>
        <w:pStyle w:val="151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:rsidR="00B77F77" w:rsidRDefault="00463E8F">
      <w:pPr>
        <w:pStyle w:val="af2"/>
        <w:ind w:firstLine="1701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>300 – 18</w:t>
      </w:r>
    </w:p>
    <w:p w:rsidR="00B77F77" w:rsidRDefault="00463E8F">
      <w:pPr>
        <w:pStyle w:val="af2"/>
        <w:ind w:firstLine="1701"/>
        <w:rPr>
          <w:rStyle w:val="1000"/>
          <w:color w:val="auto"/>
          <w:szCs w:val="28"/>
        </w:rPr>
      </w:pPr>
      <w:r>
        <w:rPr>
          <w:rStyle w:val="1000"/>
          <w:color w:val="auto"/>
          <w:szCs w:val="28"/>
        </w:rPr>
        <w:t xml:space="preserve">1031 – х            </w:t>
      </w:r>
      <w:r w:rsidR="00B77F77" w:rsidRPr="00B77F77">
        <w:rPr>
          <w:color w:val="auto"/>
          <w:w w:val="100"/>
          <w:position w:val="-22"/>
          <w:szCs w:val="28"/>
        </w:rPr>
        <w:object w:dxaOrig="1739" w:dyaOrig="560">
          <v:shape id="_x0000_i1026" type="#_x0000_t75" style="width:87pt;height:28pt" o:ole="">
            <v:imagedata r:id="rId8" o:title=""/>
          </v:shape>
          <o:OLEObject Type="Embed" ProgID="Equation.3" ShapeID="_x0000_i1026" DrawAspect="Content" ObjectID="_1803668915" r:id="rId9"/>
        </w:object>
      </w:r>
    </w:p>
    <w:p w:rsidR="00B77F77" w:rsidRDefault="00463E8F">
      <w:pPr>
        <w:pStyle w:val="151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Молярность раствора получим делением числа граммов Н</w:t>
      </w:r>
      <w:r>
        <w:rPr>
          <w:color w:val="auto"/>
          <w:sz w:val="28"/>
          <w:szCs w:val="28"/>
          <w:vertAlign w:val="subscript"/>
        </w:rPr>
        <w:t>3</w:t>
      </w:r>
      <w:r>
        <w:rPr>
          <w:color w:val="auto"/>
          <w:sz w:val="28"/>
          <w:szCs w:val="28"/>
        </w:rPr>
        <w:t>РО</w:t>
      </w:r>
      <w:r>
        <w:rPr>
          <w:color w:val="auto"/>
          <w:sz w:val="28"/>
          <w:szCs w:val="28"/>
          <w:vertAlign w:val="subscript"/>
        </w:rPr>
        <w:t>4</w:t>
      </w:r>
      <w:r>
        <w:rPr>
          <w:color w:val="auto"/>
          <w:sz w:val="28"/>
          <w:szCs w:val="28"/>
        </w:rPr>
        <w:t xml:space="preserve"> в 1 л раствора на мольную массу Н</w:t>
      </w:r>
      <w:r>
        <w:rPr>
          <w:color w:val="auto"/>
          <w:sz w:val="28"/>
          <w:szCs w:val="28"/>
          <w:vertAlign w:val="subscript"/>
        </w:rPr>
        <w:t>3</w:t>
      </w:r>
      <w:r>
        <w:rPr>
          <w:color w:val="auto"/>
          <w:sz w:val="28"/>
          <w:szCs w:val="28"/>
        </w:rPr>
        <w:t>РО</w:t>
      </w:r>
      <w:r>
        <w:rPr>
          <w:color w:val="auto"/>
          <w:sz w:val="28"/>
          <w:szCs w:val="28"/>
          <w:vertAlign w:val="subscript"/>
        </w:rPr>
        <w:t>4</w:t>
      </w:r>
      <w:r>
        <w:rPr>
          <w:color w:val="auto"/>
          <w:sz w:val="28"/>
          <w:szCs w:val="28"/>
        </w:rPr>
        <w:t xml:space="preserve"> (97,99 г/моль):</w:t>
      </w:r>
    </w:p>
    <w:p w:rsidR="00B77F77" w:rsidRDefault="00463E8F">
      <w:pPr>
        <w:pStyle w:val="af2"/>
        <w:ind w:firstLine="851"/>
        <w:jc w:val="center"/>
        <w:rPr>
          <w:color w:val="auto"/>
          <w:w w:val="100"/>
          <w:szCs w:val="28"/>
        </w:rPr>
      </w:pPr>
      <w:r>
        <w:rPr>
          <w:color w:val="auto"/>
          <w:w w:val="100"/>
          <w:szCs w:val="28"/>
        </w:rPr>
        <w:t>С</w:t>
      </w:r>
      <w:r>
        <w:rPr>
          <w:color w:val="auto"/>
          <w:w w:val="100"/>
          <w:szCs w:val="28"/>
          <w:vertAlign w:val="subscript"/>
        </w:rPr>
        <w:t>М</w:t>
      </w:r>
      <w:r>
        <w:rPr>
          <w:color w:val="auto"/>
          <w:w w:val="100"/>
          <w:szCs w:val="28"/>
        </w:rPr>
        <w:t xml:space="preserve"> = 61,86/97,99 = 0,63М;</w:t>
      </w:r>
    </w:p>
    <w:p w:rsidR="00B77F77" w:rsidRDefault="00B77F77">
      <w:pPr>
        <w:pStyle w:val="100"/>
        <w:rPr>
          <w:color w:val="auto"/>
          <w:sz w:val="28"/>
          <w:szCs w:val="28"/>
        </w:rPr>
      </w:pPr>
    </w:p>
    <w:p w:rsidR="00B77F77" w:rsidRDefault="00463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ОПК-1</w:t>
      </w:r>
    </w:p>
    <w:p w:rsidR="00B77F77" w:rsidRDefault="00B77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F77" w:rsidRDefault="00B77F77">
      <w:pPr>
        <w:spacing w:after="0" w:line="240" w:lineRule="auto"/>
        <w:rPr>
          <w:rFonts w:ascii="Times New Roman" w:eastAsia="Aptos" w:hAnsi="Times New Roman"/>
          <w:kern w:val="2"/>
          <w:sz w:val="28"/>
          <w:szCs w:val="28"/>
        </w:rPr>
      </w:pPr>
      <w:bookmarkStart w:id="0" w:name="_GoBack"/>
      <w:bookmarkEnd w:id="0"/>
    </w:p>
    <w:sectPr w:rsidR="00B77F77" w:rsidSect="005255E7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42" w:rsidRDefault="007A7F42">
      <w:pPr>
        <w:spacing w:line="240" w:lineRule="auto"/>
      </w:pPr>
      <w:r>
        <w:separator/>
      </w:r>
    </w:p>
  </w:endnote>
  <w:endnote w:type="continuationSeparator" w:id="0">
    <w:p w:rsidR="007A7F42" w:rsidRDefault="007A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3985"/>
      <w:docPartObj>
        <w:docPartGallery w:val="Page Numbers (Bottom of Page)"/>
        <w:docPartUnique/>
      </w:docPartObj>
    </w:sdtPr>
    <w:sdtEndPr/>
    <w:sdtContent>
      <w:p w:rsidR="005255E7" w:rsidRDefault="007A7F42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6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55E7" w:rsidRDefault="005255E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42" w:rsidRDefault="007A7F42">
      <w:pPr>
        <w:spacing w:after="0"/>
      </w:pPr>
      <w:r>
        <w:separator/>
      </w:r>
    </w:p>
  </w:footnote>
  <w:footnote w:type="continuationSeparator" w:id="0">
    <w:p w:rsidR="007A7F42" w:rsidRDefault="007A7F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D1"/>
    <w:rsid w:val="000026B2"/>
    <w:rsid w:val="00002B76"/>
    <w:rsid w:val="000050FC"/>
    <w:rsid w:val="00007023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36E5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63E8F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272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5E7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A7F42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D60BC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2B5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77F7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3E13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  <w:rsid w:val="1BE15C75"/>
    <w:rsid w:val="3F47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E4C18-2AD2-4EC8-A482-F8840C54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0"/>
    <w:next w:val="a"/>
    <w:link w:val="10"/>
    <w:uiPriority w:val="9"/>
    <w:qFormat/>
    <w:rsid w:val="00B77F77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7F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7F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7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7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7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7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77F77"/>
    <w:rPr>
      <w:rFonts w:ascii="Times New Roman" w:hAnsi="Times New Roman"/>
      <w:kern w:val="2"/>
      <w:sz w:val="28"/>
      <w:szCs w:val="24"/>
      <w:lang w:eastAsia="en-US"/>
    </w:rPr>
  </w:style>
  <w:style w:type="character" w:styleId="a4">
    <w:name w:val="Hyperlink"/>
    <w:qFormat/>
    <w:rsid w:val="00B77F77"/>
    <w:rPr>
      <w:color w:val="0563C1"/>
      <w:u w:val="single"/>
    </w:rPr>
  </w:style>
  <w:style w:type="paragraph" w:styleId="a5">
    <w:name w:val="Body Text"/>
    <w:basedOn w:val="a"/>
    <w:link w:val="a6"/>
    <w:uiPriority w:val="99"/>
    <w:semiHidden/>
    <w:unhideWhenUsed/>
    <w:qFormat/>
    <w:rsid w:val="00B77F77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styleId="a7">
    <w:name w:val="Body Text Indent"/>
    <w:basedOn w:val="a"/>
    <w:link w:val="a8"/>
    <w:rsid w:val="00B77F77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9">
    <w:name w:val="Title"/>
    <w:basedOn w:val="a"/>
    <w:next w:val="a"/>
    <w:link w:val="aa"/>
    <w:uiPriority w:val="10"/>
    <w:qFormat/>
    <w:rsid w:val="00B7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Normal (Web)"/>
    <w:basedOn w:val="a"/>
    <w:qFormat/>
    <w:rsid w:val="00B77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B77F77"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table" w:styleId="ae">
    <w:name w:val="Table Grid"/>
    <w:basedOn w:val="a2"/>
    <w:uiPriority w:val="59"/>
    <w:qFormat/>
    <w:rsid w:val="00B77F7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sid w:val="00B77F77"/>
    <w:rPr>
      <w:rFonts w:ascii="Times New Roman" w:hAnsi="Times New Roman"/>
      <w:b/>
      <w:bCs/>
      <w:kern w:val="2"/>
      <w:sz w:val="28"/>
      <w:szCs w:val="24"/>
    </w:rPr>
  </w:style>
  <w:style w:type="paragraph" w:styleId="af">
    <w:name w:val="List Paragraph"/>
    <w:basedOn w:val="a"/>
    <w:uiPriority w:val="34"/>
    <w:qFormat/>
    <w:rsid w:val="00B77F77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qFormat/>
    <w:rsid w:val="00B77F7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qFormat/>
    <w:rsid w:val="00B77F77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qFormat/>
    <w:rsid w:val="00B77F77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B77F77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qFormat/>
    <w:rsid w:val="00B77F77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B77F77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B77F77"/>
    <w:rPr>
      <w:rFonts w:eastAsiaTheme="majorEastAsia" w:cstheme="majorBidi"/>
      <w:i/>
      <w:iCs/>
      <w:color w:val="262626" w:themeColor="text1" w:themeTint="D9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qFormat/>
    <w:rsid w:val="00B77F77"/>
    <w:rPr>
      <w:rFonts w:eastAsiaTheme="majorEastAsia" w:cstheme="majorBidi"/>
      <w:color w:val="262626" w:themeColor="text1" w:themeTint="D9"/>
      <w:kern w:val="2"/>
      <w:sz w:val="24"/>
      <w:szCs w:val="24"/>
    </w:rPr>
  </w:style>
  <w:style w:type="character" w:customStyle="1" w:styleId="aa">
    <w:name w:val="Заголовок Знак"/>
    <w:basedOn w:val="a1"/>
    <w:link w:val="a9"/>
    <w:uiPriority w:val="10"/>
    <w:rsid w:val="00B7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sid w:val="00B77F77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7F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qFormat/>
    <w:rsid w:val="00B77F77"/>
    <w:rPr>
      <w:i/>
      <w:iCs/>
      <w:color w:val="404040" w:themeColor="text1" w:themeTint="BF"/>
      <w:kern w:val="2"/>
      <w:sz w:val="24"/>
      <w:szCs w:val="24"/>
    </w:rPr>
  </w:style>
  <w:style w:type="character" w:customStyle="1" w:styleId="11">
    <w:name w:val="Сильное выделение1"/>
    <w:basedOn w:val="a1"/>
    <w:uiPriority w:val="21"/>
    <w:qFormat/>
    <w:rsid w:val="00B77F77"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rsid w:val="00B7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f1">
    <w:name w:val="Выделенная цитата Знак"/>
    <w:basedOn w:val="a1"/>
    <w:link w:val="af0"/>
    <w:uiPriority w:val="30"/>
    <w:qFormat/>
    <w:rsid w:val="00B77F77"/>
    <w:rPr>
      <w:i/>
      <w:iCs/>
      <w:color w:val="2F5496" w:themeColor="accent1" w:themeShade="BF"/>
      <w:kern w:val="2"/>
      <w:sz w:val="24"/>
      <w:szCs w:val="24"/>
    </w:rPr>
  </w:style>
  <w:style w:type="character" w:customStyle="1" w:styleId="12">
    <w:name w:val="Сильная ссылка1"/>
    <w:basedOn w:val="a1"/>
    <w:uiPriority w:val="32"/>
    <w:qFormat/>
    <w:rsid w:val="00B77F7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B77F7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Основной текст с отступом Знак"/>
    <w:basedOn w:val="a1"/>
    <w:link w:val="a7"/>
    <w:qFormat/>
    <w:rsid w:val="00B77F7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5"/>
    <w:uiPriority w:val="99"/>
    <w:semiHidden/>
    <w:qFormat/>
    <w:rsid w:val="00B77F77"/>
    <w:rPr>
      <w:kern w:val="2"/>
      <w:sz w:val="24"/>
      <w:szCs w:val="24"/>
    </w:rPr>
  </w:style>
  <w:style w:type="character" w:customStyle="1" w:styleId="apple-style-span">
    <w:name w:val="apple-style-span"/>
    <w:basedOn w:val="a1"/>
    <w:qFormat/>
    <w:rsid w:val="00B77F77"/>
  </w:style>
  <w:style w:type="character" w:customStyle="1" w:styleId="-1pt">
    <w:name w:val="Основной текст + Интервал -1 pt"/>
    <w:qFormat/>
    <w:rsid w:val="00B77F77"/>
    <w:rPr>
      <w:rFonts w:ascii="Candara" w:hAnsi="Candara" w:cs="Candara"/>
      <w:spacing w:val="-20"/>
      <w:sz w:val="17"/>
      <w:szCs w:val="17"/>
    </w:rPr>
  </w:style>
  <w:style w:type="paragraph" w:customStyle="1" w:styleId="100">
    <w:name w:val="Стиль сергея + Масштаб знаков: 100% Знак Знак"/>
    <w:basedOn w:val="a"/>
    <w:link w:val="1000"/>
    <w:qFormat/>
    <w:rsid w:val="00B77F7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qFormat/>
    <w:rsid w:val="00B77F7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qFormat/>
    <w:rsid w:val="00B77F7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2">
    <w:name w:val="сергея"/>
    <w:basedOn w:val="a"/>
    <w:link w:val="af3"/>
    <w:qFormat/>
    <w:rsid w:val="00B77F7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2"/>
    <w:rsid w:val="00B77F77"/>
    <w:pPr>
      <w:ind w:firstLine="425"/>
    </w:pPr>
    <w:rPr>
      <w:w w:val="100"/>
      <w:sz w:val="20"/>
    </w:rPr>
  </w:style>
  <w:style w:type="character" w:customStyle="1" w:styleId="af3">
    <w:name w:val="сергея Знак"/>
    <w:link w:val="af2"/>
    <w:qFormat/>
    <w:rsid w:val="00B77F7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4">
    <w:name w:val="Стиль Обычный (веб) + По ширине Перед:  Авто После:  Авто Узор: ..."/>
    <w:basedOn w:val="ab"/>
    <w:qFormat/>
    <w:rsid w:val="00B77F77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2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255E7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5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5255E7"/>
    <w:rPr>
      <w:rFonts w:ascii="Calibri" w:eastAsia="Calibri" w:hAnsi="Calibri" w:cs="Times New Roman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5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5255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1069</Words>
  <Characters>6099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попова</dc:creator>
  <cp:lastModifiedBy>legion</cp:lastModifiedBy>
  <cp:revision>842</cp:revision>
  <cp:lastPrinted>2025-02-18T07:24:00Z</cp:lastPrinted>
  <dcterms:created xsi:type="dcterms:W3CDTF">2025-01-30T12:28:00Z</dcterms:created>
  <dcterms:modified xsi:type="dcterms:W3CDTF">2025-03-16T19:22:00Z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F541158B933D4B45A145DC908F832003_12</vt:lpwstr>
  </property>
</Properties>
</file>