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02" w:rsidRDefault="00515237">
      <w:pPr>
        <w:pStyle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Комплект оценочных материалов по дисциплине </w:t>
      </w:r>
      <w:r>
        <w:rPr>
          <w:rFonts w:cs="Times New Roman"/>
          <w:szCs w:val="28"/>
        </w:rPr>
        <w:br/>
        <w:t>«Прикладная механика»</w:t>
      </w:r>
    </w:p>
    <w:p w:rsidR="002B5002" w:rsidRDefault="002B50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5002" w:rsidRDefault="00515237" w:rsidP="00D60EC6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:rsidR="002B5002" w:rsidRDefault="002B50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2B5002" w:rsidRDefault="0051523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Прикладная механика – это наука, в которой излагаются…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основные положения о прочности и жесткости материалов и методах расчета конструктивных </w:t>
      </w:r>
      <w:r w:rsidR="00FA28A9">
        <w:rPr>
          <w:rFonts w:ascii="Times New Roman" w:hAnsi="Times New Roman" w:cs="Times New Roman"/>
          <w:sz w:val="28"/>
          <w:szCs w:val="28"/>
        </w:rPr>
        <w:t>элементов, механизмов и машин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условия равновесия материальных тел, находящихся под действием сил; 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методы расчета на прочность, жесткость и устойчивость элем</w:t>
      </w:r>
      <w:r w:rsidR="00FA28A9">
        <w:rPr>
          <w:rFonts w:ascii="Times New Roman" w:hAnsi="Times New Roman" w:cs="Times New Roman"/>
          <w:sz w:val="28"/>
          <w:szCs w:val="28"/>
        </w:rPr>
        <w:t>ентов инженерных конструкций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теории расчета и конструирования деталей и узлов машин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2B5002" w:rsidRDefault="00515237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FA28A9"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внутренних силовых факторов:</w:t>
      </w:r>
    </w:p>
    <w:p w:rsidR="002B5002" w:rsidRDefault="00FA2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три</w:t>
      </w:r>
      <w:r w:rsidR="00515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15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2B5002" w:rsidRDefault="00FA2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шесть</w:t>
      </w:r>
      <w:r w:rsidR="005152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5152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2B5002" w:rsidRDefault="00FA2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четыре</w:t>
      </w:r>
      <w:r w:rsidR="005152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2B5002" w:rsidRDefault="00FA2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Г) пять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определения внутренних силовых факторов, действующих в сечении тела, используется…</w:t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 сил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</w:t>
      </w:r>
      <w:r w:rsidR="00FA28A9">
        <w:rPr>
          <w:rFonts w:ascii="Times New Roman" w:hAnsi="Times New Roman" w:cs="Times New Roman"/>
          <w:sz w:val="28"/>
          <w:szCs w:val="28"/>
        </w:rPr>
        <w:t>нцип независимости действия сил</w:t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гипотеза плоских сечений</w:t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метод сечений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Г  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Деформацию стержня, при которой в поперечных сечениях возникает только крутящий момент, называют…</w:t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чистым изгибом</w:t>
      </w:r>
      <w:r w:rsidR="00515237">
        <w:rPr>
          <w:rFonts w:ascii="Times New Roman" w:hAnsi="Times New Roman" w:cs="Times New Roman"/>
          <w:sz w:val="28"/>
          <w:szCs w:val="28"/>
        </w:rPr>
        <w:t xml:space="preserve"> </w:t>
      </w:r>
      <w:r w:rsidR="00515237">
        <w:rPr>
          <w:rFonts w:ascii="Times New Roman" w:hAnsi="Times New Roman" w:cs="Times New Roman"/>
          <w:sz w:val="28"/>
          <w:szCs w:val="28"/>
        </w:rPr>
        <w:tab/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поперечным изгибом</w:t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кручением</w:t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чистым сдвигом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Попе</w:t>
      </w:r>
      <w:r w:rsidR="00FA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речная сила и изгибающий момент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Крутящий момен</w:t>
      </w:r>
      <w:r w:rsidR="00FA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поперечная и продольная сила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</w:t>
      </w:r>
      <w:r w:rsidR="00FA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перечная сила и продольная сила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Крутящий момент, поперечные </w:t>
      </w:r>
      <w:r w:rsidR="00FA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и изгибающий момент</w:t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Вынужденные колебания системы вызваны… </w:t>
      </w:r>
    </w:p>
    <w:p w:rsidR="002B5002" w:rsidRDefault="005152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A28A9">
        <w:rPr>
          <w:rFonts w:ascii="Times New Roman" w:hAnsi="Times New Roman" w:cs="Times New Roman"/>
          <w:sz w:val="28"/>
          <w:szCs w:val="28"/>
        </w:rPr>
        <w:t xml:space="preserve"> весом электродвигателя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</w:t>
      </w:r>
      <w:r w:rsidR="00FA28A9">
        <w:rPr>
          <w:rFonts w:ascii="Times New Roman" w:hAnsi="Times New Roman" w:cs="Times New Roman"/>
          <w:sz w:val="28"/>
          <w:szCs w:val="28"/>
        </w:rPr>
        <w:t>рованной массы электродвигателя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весом несбаланси</w:t>
      </w:r>
      <w:r w:rsidR="00FA28A9">
        <w:rPr>
          <w:rFonts w:ascii="Times New Roman" w:hAnsi="Times New Roman" w:cs="Times New Roman"/>
          <w:sz w:val="28"/>
          <w:szCs w:val="28"/>
        </w:rPr>
        <w:t>рованной массы электродвигателя</w:t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вид деформации представлен на рисунке?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1483995" cy="1181735"/>
            <wp:effectExtent l="0" t="0" r="1905" b="0"/>
            <wp:docPr id="181" name="Рисунок 181" descr="https://documents.infourok.ru/3ee0b5c8-7c46-47cc-a0af-10320413bd75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 descr="https://documents.infourok.ru/3ee0b5c8-7c46-47cc-a0af-10320413bd75/0/image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деформация растяжения (сжатия)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деформация сдвига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деформация изгиба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деформация кручения</w:t>
      </w:r>
    </w:p>
    <w:p w:rsidR="002B5002" w:rsidRDefault="00FA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называется звеном механизма?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несколько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деталей, с</w:t>
      </w:r>
      <w:r w:rsidR="00FA28A9">
        <w:rPr>
          <w:rFonts w:ascii="Times New Roman" w:hAnsi="Times New Roman" w:cs="Times New Roman"/>
          <w:sz w:val="28"/>
          <w:szCs w:val="28"/>
        </w:rPr>
        <w:t>оединенных между собой подвижно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 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несколько деталей,</w:t>
      </w:r>
      <w:r w:rsidR="00FA28A9">
        <w:rPr>
          <w:rFonts w:ascii="Times New Roman" w:hAnsi="Times New Roman" w:cs="Times New Roman"/>
          <w:sz w:val="28"/>
          <w:szCs w:val="28"/>
        </w:rPr>
        <w:t xml:space="preserve"> соединенных между собой жестко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совокупность</w:t>
      </w:r>
      <w:proofErr w:type="gramEnd"/>
      <w:r w:rsidR="00FA28A9">
        <w:rPr>
          <w:rFonts w:ascii="Times New Roman" w:hAnsi="Times New Roman" w:cs="Times New Roman"/>
          <w:sz w:val="28"/>
          <w:szCs w:val="28"/>
        </w:rPr>
        <w:t xml:space="preserve"> подвижных деталей механизма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 твердое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тело, размеры которого</w:t>
      </w:r>
      <w:r w:rsidR="00FA28A9">
        <w:rPr>
          <w:rFonts w:ascii="Times New Roman" w:hAnsi="Times New Roman" w:cs="Times New Roman"/>
          <w:sz w:val="28"/>
          <w:szCs w:val="28"/>
        </w:rPr>
        <w:t xml:space="preserve"> определяют положение механизма</w:t>
      </w:r>
    </w:p>
    <w:p w:rsidR="002B5002" w:rsidRDefault="005152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Верный ответ: А 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Что называется структурной группой (группой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Ассура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кинематическая цепь, число степеней свободы</w:t>
      </w:r>
      <w:r w:rsidR="00FA28A9">
        <w:rPr>
          <w:rFonts w:ascii="Times New Roman" w:hAnsi="Times New Roman" w:cs="Times New Roman"/>
          <w:sz w:val="28"/>
          <w:szCs w:val="28"/>
        </w:rPr>
        <w:t xml:space="preserve"> которой равно единице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простейшая кинематическая цепь, имеющая внешние и </w:t>
      </w:r>
      <w:r w:rsidR="00FA28A9">
        <w:rPr>
          <w:rFonts w:ascii="Times New Roman" w:hAnsi="Times New Roman" w:cs="Times New Roman"/>
          <w:sz w:val="28"/>
          <w:szCs w:val="28"/>
        </w:rPr>
        <w:t>внутренние кинематические пары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элементарная кинематическая цепь с нулевой степенью подвижности относительно элемен</w:t>
      </w:r>
      <w:r w:rsidR="00FA28A9">
        <w:rPr>
          <w:rFonts w:ascii="Times New Roman" w:hAnsi="Times New Roman" w:cs="Times New Roman"/>
          <w:sz w:val="28"/>
          <w:szCs w:val="28"/>
        </w:rPr>
        <w:t>тов внешних кинематических пар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кинематическая цепь, имеющая звенья, входящие в</w:t>
      </w:r>
      <w:r w:rsidR="00FA28A9">
        <w:rPr>
          <w:rFonts w:ascii="Times New Roman" w:hAnsi="Times New Roman" w:cs="Times New Roman"/>
          <w:sz w:val="28"/>
          <w:szCs w:val="28"/>
        </w:rPr>
        <w:t xml:space="preserve"> кинематические пары со стойкой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В 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передачам зацеплением относятся...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цепные</w:t>
      </w:r>
      <w:proofErr w:type="gramEnd"/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фрикционные</w:t>
      </w:r>
      <w:proofErr w:type="gramEnd"/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ременные</w:t>
      </w:r>
      <w:proofErr w:type="gramEnd"/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зубчатые</w:t>
      </w:r>
      <w:proofErr w:type="gramEnd"/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Шайба является...</w:t>
      </w:r>
    </w:p>
    <w:p w:rsidR="002B5002" w:rsidRDefault="005152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конструктивным элементом</w:t>
      </w:r>
    </w:p>
    <w:p w:rsidR="002B5002" w:rsidRDefault="005152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узлом</w:t>
      </w:r>
    </w:p>
    <w:p w:rsidR="002B5002" w:rsidRDefault="005152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агрегатом</w:t>
      </w:r>
    </w:p>
    <w:p w:rsidR="002B5002" w:rsidRDefault="005152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деталью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2B5002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2B5002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2B5002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2B5002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2B5002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Способность материала восстанавливать форму и размеры после снятия нагрузки</w:t>
            </w:r>
          </w:p>
        </w:tc>
      </w:tr>
    </w:tbl>
    <w:p w:rsidR="002B5002" w:rsidRDefault="00515237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025"/>
        <w:gridCol w:w="1820"/>
        <w:gridCol w:w="1942"/>
        <w:gridCol w:w="1816"/>
      </w:tblGrid>
      <w:tr w:rsidR="002B5002" w:rsidTr="00FA28A9">
        <w:tc>
          <w:tcPr>
            <w:tcW w:w="960" w:type="pct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076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2B5002" w:rsidTr="00FA28A9">
        <w:tc>
          <w:tcPr>
            <w:tcW w:w="960" w:type="pct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pStyle w:val="a0"/>
        <w:ind w:firstLine="709"/>
        <w:jc w:val="both"/>
        <w:rPr>
          <w:rFonts w:cs="Times New Roman"/>
          <w:szCs w:val="28"/>
        </w:rPr>
      </w:pP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2B500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Наибольшие напряжения, обеспечивающие безопасную работу конструкции</w:t>
            </w:r>
          </w:p>
        </w:tc>
      </w:tr>
      <w:tr w:rsidR="002B500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Напряжения, при которых образец разрушается или в нем возникают пластические деформации</w:t>
            </w:r>
          </w:p>
        </w:tc>
      </w:tr>
      <w:tr w:rsidR="002B500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002" w:rsidRDefault="00515237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Напряжения, возникающие в поперечном сечении детали при эксплуатационных нагрузках</w:t>
            </w:r>
          </w:p>
        </w:tc>
      </w:tr>
    </w:tbl>
    <w:p w:rsidR="002B5002" w:rsidRDefault="00515237">
      <w:pPr>
        <w:pStyle w:val="a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302"/>
        <w:gridCol w:w="2460"/>
      </w:tblGrid>
      <w:tr w:rsidR="002B5002">
        <w:trPr>
          <w:jc w:val="center"/>
        </w:trPr>
        <w:tc>
          <w:tcPr>
            <w:tcW w:w="1748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2B5002">
        <w:trPr>
          <w:jc w:val="center"/>
        </w:trPr>
        <w:tc>
          <w:tcPr>
            <w:tcW w:w="1748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поперечная сила</w: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крутящий момент</w: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изгибающий момент</w: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2B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023"/>
        <w:gridCol w:w="1820"/>
        <w:gridCol w:w="1942"/>
        <w:gridCol w:w="1818"/>
      </w:tblGrid>
      <w:tr w:rsidR="002B5002" w:rsidTr="00FA28A9">
        <w:tc>
          <w:tcPr>
            <w:tcW w:w="960" w:type="pct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2B5002" w:rsidTr="00FA28A9">
        <w:tc>
          <w:tcPr>
            <w:tcW w:w="960" w:type="pct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:rsidR="002B5002" w:rsidRDefault="00515237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72" w:dyaOrig="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5pt;height:43pt" o:ole="">
                  <v:imagedata r:id="rId8" o:title=""/>
                </v:shape>
                <o:OLEObject Type="Embed" ProgID="Equation.3" ShapeID="_x0000_i1025" DrawAspect="Content" ObjectID="_1803843774" r:id="rId9"/>
              </w:objec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60" w:dyaOrig="720">
                <v:shape id="_x0000_i1026" type="#_x0000_t75" style="width:108pt;height:36pt" o:ole="">
                  <v:imagedata r:id="rId10" o:title=""/>
                </v:shape>
                <o:OLEObject Type="Embed" ProgID="Equation.3" ShapeID="_x0000_i1026" DrawAspect="Content" ObjectID="_1803843775" r:id="rId11"/>
              </w:objec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96" w:dyaOrig="720">
                <v:shape id="_x0000_i1027" type="#_x0000_t75" style="width:65pt;height:36pt" o:ole="">
                  <v:imagedata r:id="rId12" o:title=""/>
                </v:shape>
                <o:OLEObject Type="Embed" ProgID="Equation.3" ShapeID="_x0000_i1027" DrawAspect="Content" ObjectID="_1803843776" r:id="rId13"/>
              </w:objec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96" w:dyaOrig="720">
                <v:shape id="_x0000_i1028" type="#_x0000_t75" style="width:65pt;height:36pt" o:ole="">
                  <v:imagedata r:id="rId14" o:title=""/>
                </v:shape>
                <o:OLEObject Type="Embed" ProgID="Equation.3" ShapeID="_x0000_i1028" DrawAspect="Content" ObjectID="_1803843777" r:id="rId15"/>
              </w:object>
            </w:r>
          </w:p>
        </w:tc>
      </w:tr>
    </w:tbl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303"/>
        <w:gridCol w:w="2461"/>
        <w:gridCol w:w="2305"/>
      </w:tblGrid>
      <w:tr w:rsidR="002B5002" w:rsidTr="00FA28A9">
        <w:tc>
          <w:tcPr>
            <w:tcW w:w="1329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7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2B5002" w:rsidTr="00FA28A9">
        <w:tc>
          <w:tcPr>
            <w:tcW w:w="1329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197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88" w:dyaOrig="864">
                <v:shape id="_x0000_i1029" type="#_x0000_t75" style="width:194.5pt;height:43pt" o:ole="">
                  <v:imagedata r:id="rId16" o:title=""/>
                </v:shape>
                <o:OLEObject Type="Embed" ProgID="Equation.3" ShapeID="_x0000_i1029" DrawAspect="Content" ObjectID="_1803843778" r:id="rId17"/>
              </w:objec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88" w:dyaOrig="864">
                <v:shape id="_x0000_i1030" type="#_x0000_t75" style="width:194.5pt;height:43pt" o:ole="">
                  <v:imagedata r:id="rId18" o:title=""/>
                </v:shape>
                <o:OLEObject Type="Embed" ProgID="Equation.3" ShapeID="_x0000_i1030" DrawAspect="Content" ObjectID="_1803843779" r:id="rId19"/>
              </w:object>
            </w:r>
          </w:p>
        </w:tc>
      </w:tr>
      <w:tr w:rsidR="002B500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002" w:rsidRDefault="0051523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12" w:dyaOrig="864">
                <v:shape id="_x0000_i1031" type="#_x0000_t75" style="width:165.5pt;height:43pt" o:ole="">
                  <v:imagedata r:id="rId20" o:title=""/>
                </v:shape>
                <o:OLEObject Type="Embed" ProgID="Equation.3" ShapeID="_x0000_i1031" DrawAspect="Content" ObjectID="_1803843780" r:id="rId21"/>
              </w:object>
            </w:r>
          </w:p>
        </w:tc>
      </w:tr>
    </w:tbl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302"/>
        <w:gridCol w:w="2460"/>
      </w:tblGrid>
      <w:tr w:rsidR="002B5002">
        <w:trPr>
          <w:jc w:val="center"/>
        </w:trPr>
        <w:tc>
          <w:tcPr>
            <w:tcW w:w="1748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2B5002">
        <w:trPr>
          <w:jc w:val="center"/>
        </w:trPr>
        <w:tc>
          <w:tcPr>
            <w:tcW w:w="1748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:rsidR="002B5002" w:rsidRDefault="00515237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2B5002" w:rsidRDefault="0051523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Установите правильную последовательность. 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Составляем уравнения равновесия, чтобы определить внутренние силы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Мысленно разрезаем тело на две части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Заменяем действие отброшенной части внутренними силами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Г, Б 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Составляем аналитические выражения поперечной силы и изгибающего момента для произвольных сечений на каждом участке. 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аналитическим выражениям строим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Эп.Q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Разбиваем балку на участки.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Определяем опорные реакции (для консольных балок это необязательно).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Г, В,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 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 w:rsidP="00D60EC6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Напишите пропущенное слово (словосочетание).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 его _______________ и предела пропорциональности.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модуля упругости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Пластические деформации – это такие изменения формы и размеров тела, которые ____________ после прекращения действия внешних сил.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pStyle w:val="4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2B5002" w:rsidRDefault="002B50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>
        <w:rPr>
          <w:rFonts w:ascii="Times New Roman" w:hAnsi="Times New Roman" w:cs="Times New Roman"/>
          <w:i/>
          <w:sz w:val="28"/>
          <w:szCs w:val="28"/>
        </w:rPr>
        <w:t>φ</w:t>
      </w:r>
      <w:r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:rsidR="002B5002" w:rsidRDefault="005152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88" w:dyaOrig="720">
          <v:shape id="_x0000_i1032" type="#_x0000_t75" style="width:194.5pt;height:36pt" o:ole="">
            <v:imagedata r:id="rId23" o:title=""/>
          </v:shape>
          <o:OLEObject Type="Embed" ProgID="Equation.3" ShapeID="_x0000_i1032" DrawAspect="Content" ObjectID="_1803843781" r:id="rId24"/>
        </w:objec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88" w:dyaOrig="432">
          <v:shape id="_x0000_i1033" type="#_x0000_t75" style="width:14.5pt;height:21.5pt" o:ole="">
            <v:imagedata r:id="rId25" o:title=""/>
          </v:shape>
          <o:OLEObject Type="Embed" ProgID="Equation.3" ShapeID="_x0000_i1033" DrawAspect="Content" ObjectID="_1803843782" r:id="rId26"/>
        </w:objec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88" w:dyaOrig="288">
          <v:shape id="_x0000_i1034" type="#_x0000_t75" style="width:14.5pt;height:14.5pt" o:ole="">
            <v:imagedata r:id="rId27" o:title=""/>
          </v:shape>
          <o:OLEObject Type="Embed" ProgID="Equation.3" ShapeID="_x0000_i1034" DrawAspect="Content" ObjectID="_1803843783" r:id="rId28"/>
        </w:objec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 равно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:rsidR="002B5002" w:rsidRDefault="005152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864" w:dyaOrig="432">
          <v:shape id="_x0000_i1035" type="#_x0000_t75" style="width:43pt;height:21.5pt" o:ole="">
            <v:imagedata r:id="rId30" o:title=""/>
          </v:shape>
          <o:OLEObject Type="Embed" ProgID="Equation.3" ShapeID="_x0000_i1035" DrawAspect="Content" ObjectID="_1803843784" r:id="rId31"/>
        </w:objec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Сплошной однородный стержень круглого поперечного сечения диаметром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:rsidR="002B5002" w:rsidRDefault="005152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0.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pStyle w:val="aa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, длина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диаметр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:rsidR="002B5002" w:rsidRDefault="005152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2" w:rsidRDefault="005152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2B5002" w:rsidRDefault="005152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2B5002" w:rsidRDefault="005152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312" w:dyaOrig="432">
          <v:shape id="_x0000_i1036" type="#_x0000_t75" style="width:165.5pt;height:21.5pt" o:ole="">
            <v:imagedata r:id="rId35" o:title=""/>
          </v:shape>
          <o:OLEObject Type="Embed" ProgID="Equation.3" ShapeID="_x0000_i1036" DrawAspect="Content" ObjectID="_180384378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Откуда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64" w:dyaOrig="288">
          <v:shape id="_x0000_i1037" type="#_x0000_t75" style="width:43pt;height:14.5pt" o:ole="">
            <v:imagedata r:id="rId37" o:title=""/>
          </v:shape>
          <o:OLEObject Type="Embed" ProgID="Equation.3" ShapeID="_x0000_i1037" DrawAspect="Content" ObjectID="_180384378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Напряжение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584" w:dyaOrig="720">
          <v:shape id="_x0000_i1038" type="#_x0000_t75" style="width:79pt;height:36pt" o:ole="">
            <v:imagedata r:id="rId39" o:title=""/>
          </v:shape>
          <o:OLEObject Type="Embed" ProgID="Equation.3" ShapeID="_x0000_i1038" DrawAspect="Content" ObjectID="_180384378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584" w:dyaOrig="720">
          <v:shape id="_x0000_i1039" type="#_x0000_t75" style="width:79pt;height:36pt" o:ole="">
            <v:imagedata r:id="rId41" o:title=""/>
          </v:shape>
          <o:OLEObject Type="Embed" ProgID="Equation.3" ShapeID="_x0000_i1039" DrawAspect="Content" ObjectID="_1803843788" r:id="rId4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584" w:dyaOrig="720">
          <v:shape id="_x0000_i1040" type="#_x0000_t75" style="width:79pt;height:36pt" o:ole="">
            <v:imagedata r:id="rId41" o:title=""/>
          </v:shape>
          <o:OLEObject Type="Embed" ProgID="Equation.3" ShapeID="_x0000_i1040" DrawAspect="Content" ObjectID="_1803843789" r:id="rId4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lastRenderedPageBreak/>
        <w:t xml:space="preserve">2. Консольная балка прямоугольного сечения с размерами </w:t>
      </w:r>
      <w:r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432" w:dyaOrig="432">
          <v:shape id="_x0000_i1041" type="#_x0000_t75" style="width:21.5pt;height:21.5pt" o:ole="">
            <v:imagedata r:id="rId44" o:title=""/>
          </v:shape>
          <o:OLEObject Type="Embed" ProgID="Equation.3" ShapeID="_x0000_i1041" DrawAspect="Content" ObjectID="_1803843790" r:id="rId45"/>
        </w:objec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Рисунок 16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>
                      <a:fillRect/>
                    </a:stretch>
                  </pic:blipFill>
                  <pic:spPr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2" w:rsidRDefault="005152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2B5002" w:rsidRDefault="005152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1728" w:dyaOrig="720">
          <v:shape id="_x0000_i1042" type="#_x0000_t75" style="width:86.5pt;height:36pt" o:ole="">
            <v:imagedata r:id="rId47" o:title=""/>
          </v:shape>
          <o:OLEObject Type="Embed" ProgID="Equation.3" ShapeID="_x0000_i1042" DrawAspect="Content" ObjectID="_1803843791" r:id="rId48"/>
        </w:objec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3456" w:dyaOrig="720">
          <v:shape id="_x0000_i1043" type="#_x0000_t75" style="width:173pt;height:36pt" o:ole="">
            <v:imagedata r:id="rId49" o:title=""/>
          </v:shape>
          <o:OLEObject Type="Embed" ProgID="Equation.3" ShapeID="_x0000_i1043" DrawAspect="Content" ObjectID="_1803843792" r:id="rId50"/>
        </w:objec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40" w:dyaOrig="864">
          <v:shape id="_x0000_i1044" type="#_x0000_t75" style="width:1in;height:43pt" o:ole="">
            <v:imagedata r:id="rId51" o:title=""/>
          </v:shape>
          <o:OLEObject Type="Embed" ProgID="Equation.3" ShapeID="_x0000_i1044" DrawAspect="Content" ObjectID="_1803843793" r:id="rId52"/>
        </w:objec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296" w:dyaOrig="288">
          <v:shape id="_x0000_i1045" type="#_x0000_t75" style="width:65pt;height:14.5pt" o:ole="">
            <v:imagedata r:id="rId53" o:title=""/>
          </v:shape>
          <o:OLEObject Type="Embed" ProgID="Equation.3" ShapeID="_x0000_i1045" DrawAspect="Content" ObjectID="_1803843794" r:id="rId54"/>
        </w:objec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1296" w:dyaOrig="864">
          <v:shape id="_x0000_i1046" type="#_x0000_t75" style="width:65pt;height:43pt" o:ole="">
            <v:imagedata r:id="rId55" o:title=""/>
          </v:shape>
          <o:OLEObject Type="Embed" ProgID="Equation.3" ShapeID="_x0000_i1046" DrawAspect="Content" ObjectID="_1803843795" r:id="rId5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1296" w:dyaOrig="864">
          <v:shape id="_x0000_i1047" type="#_x0000_t75" style="width:65pt;height:43pt" o:ole="">
            <v:imagedata r:id="rId57" o:title=""/>
          </v:shape>
          <o:OLEObject Type="Embed" ProgID="Equation.3" ShapeID="_x0000_i1047" DrawAspect="Content" ObjectID="_1803843796" r:id="rId5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2B5002" w:rsidRDefault="002B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02" w:rsidRDefault="0051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008" w:dyaOrig="432">
          <v:shape id="_x0000_i1048" type="#_x0000_t75" style="width:50.5pt;height:21.5pt" o:ole="">
            <v:imagedata r:id="rId59" o:title=""/>
          </v:shape>
          <o:OLEObject Type="Embed" ProgID="Equation.3" ShapeID="_x0000_i1048" DrawAspect="Content" ObjectID="_1803843797" r:id="rId60"/>
        </w:objec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:rsidR="002B5002" w:rsidRDefault="005152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02" w:rsidRDefault="005152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2B5002" w:rsidRDefault="005152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Гибкость стержня определяется по формуле </w:t>
      </w:r>
      <w:r>
        <w:rPr>
          <w:rFonts w:ascii="Times New Roman" w:hAnsi="Times New Roman" w:cs="Times New Roman"/>
          <w:position w:val="-34"/>
          <w:sz w:val="28"/>
          <w:szCs w:val="28"/>
        </w:rPr>
        <w:object w:dxaOrig="1008" w:dyaOrig="720">
          <v:shape id="_x0000_i1049" type="#_x0000_t75" style="width:50.5pt;height:36pt" o:ole="">
            <v:imagedata r:id="rId62" o:title=""/>
          </v:shape>
          <o:OLEObject Type="Embed" ProgID="Equation.3" ShapeID="_x0000_i1049" DrawAspect="Content" ObjectID="_1803843798" r:id="rId6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002" w:rsidRDefault="00515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Для круглого сечения диаметром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2016" w:dyaOrig="720">
          <v:shape id="_x0000_i1050" type="#_x0000_t75" style="width:101pt;height:36pt" o:ole="">
            <v:imagedata r:id="rId64" o:title=""/>
          </v:shape>
          <o:OLEObject Type="Embed" ProgID="Equation.3" ShapeID="_x0000_i1050" DrawAspect="Content" ObjectID="_1803843799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576" w:dyaOrig="288">
          <v:shape id="_x0000_i1051" type="#_x0000_t75" style="width:29pt;height:14.5pt" o:ole="">
            <v:imagedata r:id="rId66" o:title=""/>
          </v:shape>
          <o:OLEObject Type="Embed" ProgID="Equation.3" ShapeID="_x0000_i1051" DrawAspect="Content" ObjectID="_1803843800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64" w:dyaOrig="288">
          <v:shape id="_x0000_i1052" type="#_x0000_t75" style="width:43pt;height:14.5pt" o:ole="">
            <v:imagedata r:id="rId68" o:title=""/>
          </v:shape>
          <o:OLEObject Type="Embed" ProgID="Equation.3" ShapeID="_x0000_i1052" DrawAspect="Content" ObjectID="_1803843801" r:id="rId69"/>
        </w:objec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B5002" w:rsidRDefault="0051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64" w:dyaOrig="288">
          <v:shape id="_x0000_i1053" type="#_x0000_t75" style="width:43pt;height:14.5pt" o:ole="">
            <v:imagedata r:id="rId70" o:title=""/>
          </v:shape>
          <o:OLEObject Type="Embed" ProgID="Equation.3" ShapeID="_x0000_i1053" DrawAspect="Content" ObjectID="_1803843802" r:id="rId7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8A9" w:rsidRDefault="00FA28A9" w:rsidP="00FA28A9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ОПК-1</w:t>
      </w:r>
    </w:p>
    <w:p w:rsidR="003E2C67" w:rsidRDefault="003E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B5002" w:rsidRDefault="002B5002">
      <w:pPr>
        <w:spacing w:after="0" w:line="240" w:lineRule="auto"/>
      </w:pPr>
    </w:p>
    <w:sectPr w:rsidR="002B5002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88" w:rsidRDefault="00434988">
      <w:pPr>
        <w:spacing w:line="240" w:lineRule="auto"/>
      </w:pPr>
      <w:r>
        <w:separator/>
      </w:r>
    </w:p>
  </w:endnote>
  <w:endnote w:type="continuationSeparator" w:id="0">
    <w:p w:rsidR="00434988" w:rsidRDefault="00434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883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5002" w:rsidRDefault="0051523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8A9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5002" w:rsidRDefault="002B500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88" w:rsidRDefault="00434988">
      <w:pPr>
        <w:spacing w:after="0"/>
      </w:pPr>
      <w:r>
        <w:separator/>
      </w:r>
    </w:p>
  </w:footnote>
  <w:footnote w:type="continuationSeparator" w:id="0">
    <w:p w:rsidR="00434988" w:rsidRDefault="004349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12229B"/>
    <w:rsid w:val="00142357"/>
    <w:rsid w:val="001451F3"/>
    <w:rsid w:val="001465BD"/>
    <w:rsid w:val="001675C5"/>
    <w:rsid w:val="00176457"/>
    <w:rsid w:val="00187515"/>
    <w:rsid w:val="00230873"/>
    <w:rsid w:val="00237A08"/>
    <w:rsid w:val="002B5002"/>
    <w:rsid w:val="002C7899"/>
    <w:rsid w:val="002D6B12"/>
    <w:rsid w:val="002E3E71"/>
    <w:rsid w:val="002F350C"/>
    <w:rsid w:val="003062FA"/>
    <w:rsid w:val="00363865"/>
    <w:rsid w:val="0037704A"/>
    <w:rsid w:val="0039120A"/>
    <w:rsid w:val="003E2C67"/>
    <w:rsid w:val="00434988"/>
    <w:rsid w:val="004469A4"/>
    <w:rsid w:val="0046005B"/>
    <w:rsid w:val="0048122A"/>
    <w:rsid w:val="00484402"/>
    <w:rsid w:val="004969F1"/>
    <w:rsid w:val="004F12FC"/>
    <w:rsid w:val="00506845"/>
    <w:rsid w:val="00515237"/>
    <w:rsid w:val="005160AC"/>
    <w:rsid w:val="00565027"/>
    <w:rsid w:val="005808C9"/>
    <w:rsid w:val="005D1BA9"/>
    <w:rsid w:val="006065D3"/>
    <w:rsid w:val="006235A0"/>
    <w:rsid w:val="006445C1"/>
    <w:rsid w:val="00675D9D"/>
    <w:rsid w:val="006A2551"/>
    <w:rsid w:val="006C5D26"/>
    <w:rsid w:val="006D1306"/>
    <w:rsid w:val="006F02C1"/>
    <w:rsid w:val="00715125"/>
    <w:rsid w:val="0073084C"/>
    <w:rsid w:val="00763A83"/>
    <w:rsid w:val="00794637"/>
    <w:rsid w:val="007A338E"/>
    <w:rsid w:val="007B7B25"/>
    <w:rsid w:val="007C4B60"/>
    <w:rsid w:val="007C621A"/>
    <w:rsid w:val="00802D99"/>
    <w:rsid w:val="0080306E"/>
    <w:rsid w:val="00814C54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90A71"/>
    <w:rsid w:val="009C17E9"/>
    <w:rsid w:val="009D11EA"/>
    <w:rsid w:val="009E374A"/>
    <w:rsid w:val="009F41FA"/>
    <w:rsid w:val="00A314CD"/>
    <w:rsid w:val="00A41D74"/>
    <w:rsid w:val="00A47715"/>
    <w:rsid w:val="00A51BA5"/>
    <w:rsid w:val="00A57213"/>
    <w:rsid w:val="00A65EC5"/>
    <w:rsid w:val="00AA5210"/>
    <w:rsid w:val="00AC0001"/>
    <w:rsid w:val="00B13764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853DD"/>
    <w:rsid w:val="00CC5CF7"/>
    <w:rsid w:val="00CE191D"/>
    <w:rsid w:val="00D34B3C"/>
    <w:rsid w:val="00D3694B"/>
    <w:rsid w:val="00D5475A"/>
    <w:rsid w:val="00D60EC6"/>
    <w:rsid w:val="00D647D6"/>
    <w:rsid w:val="00D834F7"/>
    <w:rsid w:val="00D83840"/>
    <w:rsid w:val="00DB246C"/>
    <w:rsid w:val="00DC39B7"/>
    <w:rsid w:val="00DC4F4E"/>
    <w:rsid w:val="00E040BD"/>
    <w:rsid w:val="00E26CE2"/>
    <w:rsid w:val="00E46771"/>
    <w:rsid w:val="00E679FA"/>
    <w:rsid w:val="00E862E0"/>
    <w:rsid w:val="00EA6991"/>
    <w:rsid w:val="00EA79D4"/>
    <w:rsid w:val="00EB1F6F"/>
    <w:rsid w:val="00ED033E"/>
    <w:rsid w:val="00ED1D47"/>
    <w:rsid w:val="00EE1891"/>
    <w:rsid w:val="00F2584A"/>
    <w:rsid w:val="00F51BFA"/>
    <w:rsid w:val="00F57818"/>
    <w:rsid w:val="00F83F2D"/>
    <w:rsid w:val="00F86537"/>
    <w:rsid w:val="00F9087E"/>
    <w:rsid w:val="00FA1CD2"/>
    <w:rsid w:val="00FA28A9"/>
    <w:rsid w:val="00FA67B7"/>
    <w:rsid w:val="00FF3B6C"/>
    <w:rsid w:val="5093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A119"/>
  <w15:docId w15:val="{C3260B3F-71CA-4AB2-A370-1BF6DC96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qFormat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character" w:styleId="ac">
    <w:name w:val="Placeholder Text"/>
    <w:basedOn w:val="a1"/>
    <w:uiPriority w:val="99"/>
    <w:semiHidden/>
    <w:qFormat/>
    <w:rPr>
      <w:color w:val="808080"/>
    </w:rPr>
  </w:style>
  <w:style w:type="character" w:customStyle="1" w:styleId="10">
    <w:name w:val="Заголовок 1 Знак"/>
    <w:basedOn w:val="a1"/>
    <w:link w:val="1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">
    <w:name w:val="Абзац списка Знак"/>
    <w:link w:val="aa"/>
    <w:uiPriority w:val="34"/>
    <w:qFormat/>
    <w:locked/>
  </w:style>
  <w:style w:type="character" w:customStyle="1" w:styleId="a7">
    <w:name w:val="Нижний колонтитул Знак"/>
    <w:basedOn w:val="a1"/>
    <w:link w:val="a6"/>
    <w:uiPriority w:val="99"/>
    <w:qFormat/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5">
    <w:name w:val="15"/>
    <w:basedOn w:val="a1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2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8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7" Type="http://schemas.openxmlformats.org/officeDocument/2006/relationships/image" Target="media/image2.jpeg"/><Relationship Id="rId71" Type="http://schemas.openxmlformats.org/officeDocument/2006/relationships/oleObject" Target="embeddings/oleObject29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6.png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5.wmf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61" Type="http://schemas.openxmlformats.org/officeDocument/2006/relationships/image" Target="media/image32.pn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image" Target="media/image19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7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4.png"/><Relationship Id="rId59" Type="http://schemas.openxmlformats.org/officeDocument/2006/relationships/image" Target="media/image31.wmf"/><Relationship Id="rId67" Type="http://schemas.openxmlformats.org/officeDocument/2006/relationships/oleObject" Target="embeddings/oleObject27.bin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1411</Words>
  <Characters>8049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legion</cp:lastModifiedBy>
  <cp:revision>9</cp:revision>
  <dcterms:created xsi:type="dcterms:W3CDTF">2025-03-05T10:16:00Z</dcterms:created>
  <dcterms:modified xsi:type="dcterms:W3CDTF">2025-03-18T19:56:00Z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979CBCDAC1A640E2A8F441C109F9267F_12</vt:lpwstr>
  </property>
</Properties>
</file>