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30D9EA1F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1C148C" w:rsidRPr="001C148C">
        <w:t>Электросветотехническое обеспечение полетов</w:t>
      </w:r>
      <w:r w:rsidR="000B7470" w:rsidRPr="000B7470">
        <w:t>»</w:t>
      </w:r>
    </w:p>
    <w:p w14:paraId="75F34B68" w14:textId="77777777" w:rsidR="00874B3E" w:rsidRDefault="00874B3E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24DFA753" w:rsidR="000B7470" w:rsidRDefault="00367C4D" w:rsidP="000B7470">
      <w:r>
        <w:t>Какой из следующих источников света используется в современных БПЛА для освещения</w:t>
      </w:r>
      <w:r w:rsidR="000B7470">
        <w:t>:</w:t>
      </w:r>
    </w:p>
    <w:p w14:paraId="13E01482" w14:textId="6BC3BE07" w:rsidR="000B7470" w:rsidRDefault="000B7470" w:rsidP="004532C3">
      <w:pPr>
        <w:ind w:left="709" w:firstLine="0"/>
      </w:pPr>
      <w:r>
        <w:t xml:space="preserve">А) </w:t>
      </w:r>
      <w:r w:rsidR="00367C4D">
        <w:t>Лампы накаливания</w:t>
      </w:r>
      <w:r>
        <w:t>;</w:t>
      </w:r>
    </w:p>
    <w:p w14:paraId="167F7301" w14:textId="38A7A35B" w:rsidR="000B7470" w:rsidRDefault="000B7470" w:rsidP="000B7470">
      <w:r>
        <w:t xml:space="preserve">Б) </w:t>
      </w:r>
      <w:r w:rsidR="00367C4D">
        <w:t>Светодиоды (LED)</w:t>
      </w:r>
      <w:r>
        <w:t>;</w:t>
      </w:r>
    </w:p>
    <w:p w14:paraId="326BB48C" w14:textId="4672E0BD" w:rsidR="000B7470" w:rsidRDefault="000B7470" w:rsidP="000B7470">
      <w:r>
        <w:t xml:space="preserve">В) </w:t>
      </w:r>
      <w:r w:rsidR="00367C4D">
        <w:t>Галогенные лампы</w:t>
      </w:r>
      <w:r w:rsidR="00AC27CA">
        <w:t>;</w:t>
      </w:r>
    </w:p>
    <w:p w14:paraId="1008FBD7" w14:textId="7749A03B" w:rsidR="00AC27CA" w:rsidRDefault="00AC27CA" w:rsidP="000B7470">
      <w:r>
        <w:t xml:space="preserve">Г) </w:t>
      </w:r>
      <w:r w:rsidR="00367C4D">
        <w:t>Флуоресцентные лампы.</w:t>
      </w:r>
    </w:p>
    <w:p w14:paraId="68FA27C3" w14:textId="1188B596" w:rsidR="000B7470" w:rsidRDefault="000B7470" w:rsidP="000B7470">
      <w:r>
        <w:t xml:space="preserve">Правильный ответ: </w:t>
      </w:r>
      <w:r w:rsidR="00367C4D">
        <w:t>Б</w:t>
      </w:r>
      <w:r>
        <w:t>.</w:t>
      </w:r>
    </w:p>
    <w:p w14:paraId="5FD459ED" w14:textId="3B73474C" w:rsidR="000B7470" w:rsidRPr="003019A1" w:rsidRDefault="000B7470" w:rsidP="000B7470">
      <w:r>
        <w:t>Компетенции (индикаторы): ПК-</w:t>
      </w:r>
      <w:r w:rsidR="001C148C">
        <w:t>13</w:t>
      </w:r>
      <w:r w:rsidR="00AC27CA">
        <w:t>.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5716EE92" w:rsidR="004532C3" w:rsidRDefault="00367C4D" w:rsidP="000B7470">
      <w:pPr>
        <w:rPr>
          <w:bCs/>
        </w:rPr>
      </w:pPr>
      <w:r>
        <w:t>Какой из следующих элементов является частью системы навигационного освещения</w:t>
      </w:r>
      <w:r w:rsidR="004532C3">
        <w:rPr>
          <w:bCs/>
        </w:rPr>
        <w:t>:</w:t>
      </w:r>
    </w:p>
    <w:p w14:paraId="610E959B" w14:textId="18BEC8A5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367C4D">
        <w:t>Фары</w:t>
      </w:r>
      <w:r w:rsidRPr="004532C3">
        <w:rPr>
          <w:szCs w:val="28"/>
        </w:rPr>
        <w:t>;</w:t>
      </w:r>
    </w:p>
    <w:p w14:paraId="078E329B" w14:textId="2BD6F46F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367C4D">
        <w:t>Стробоскопы</w:t>
      </w:r>
      <w:r w:rsidRPr="004532C3">
        <w:rPr>
          <w:szCs w:val="28"/>
        </w:rPr>
        <w:t>;</w:t>
      </w:r>
    </w:p>
    <w:p w14:paraId="753808DF" w14:textId="28762749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367C4D">
        <w:t>Поворотники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0E9AD9E4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="00367C4D">
        <w:t>Все вышеперечисленное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314F7F91" w:rsidR="000B7470" w:rsidRDefault="000B7470" w:rsidP="000B7470">
      <w:r>
        <w:t xml:space="preserve">Правильный ответ: </w:t>
      </w:r>
      <w:r w:rsidR="00367C4D">
        <w:t>Г</w:t>
      </w:r>
      <w:r>
        <w:t>.</w:t>
      </w:r>
    </w:p>
    <w:p w14:paraId="3BA94E86" w14:textId="47996123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326F3AE5" w:rsidR="000B7470" w:rsidRDefault="00367C4D" w:rsidP="000B7470">
      <w:r>
        <w:t>Какой из следующих факторов влияет на видимость освещения в условиях плохой погоды</w:t>
      </w:r>
      <w:r w:rsidR="000B7470">
        <w:t>:</w:t>
      </w:r>
    </w:p>
    <w:p w14:paraId="06A05C35" w14:textId="15123A31" w:rsidR="000B7470" w:rsidRDefault="000B7470" w:rsidP="000B7470">
      <w:r>
        <w:t xml:space="preserve">А) </w:t>
      </w:r>
      <w:r w:rsidR="00367C4D">
        <w:t>Цвет света</w:t>
      </w:r>
      <w:r>
        <w:t>;</w:t>
      </w:r>
    </w:p>
    <w:p w14:paraId="50FE1FF0" w14:textId="0D99F51E" w:rsidR="000B7470" w:rsidRPr="004532C3" w:rsidRDefault="000B7470" w:rsidP="004532C3">
      <w:pPr>
        <w:rPr>
          <w:bCs/>
        </w:rPr>
      </w:pPr>
      <w:r>
        <w:t xml:space="preserve">Б) </w:t>
      </w:r>
      <w:r w:rsidR="00367C4D">
        <w:t>Яркость света</w:t>
      </w:r>
      <w:r>
        <w:t>;</w:t>
      </w:r>
    </w:p>
    <w:p w14:paraId="401C2D5A" w14:textId="0B5C4A7B" w:rsidR="000B7470" w:rsidRDefault="000B7470" w:rsidP="000B7470">
      <w:pPr>
        <w:rPr>
          <w:bCs/>
        </w:rPr>
      </w:pPr>
      <w:r>
        <w:t xml:space="preserve">В) </w:t>
      </w:r>
      <w:r w:rsidR="00367C4D">
        <w:t>Угол наклона</w:t>
      </w:r>
      <w:r w:rsidR="00AC27CA">
        <w:rPr>
          <w:bCs/>
        </w:rPr>
        <w:t>;</w:t>
      </w:r>
    </w:p>
    <w:p w14:paraId="67EB4B0D" w14:textId="7A9E041D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367C4D">
        <w:t>Все вышеперечисленное</w:t>
      </w:r>
      <w:r w:rsidR="00AC27CA">
        <w:rPr>
          <w:bCs/>
        </w:rPr>
        <w:t>.</w:t>
      </w:r>
    </w:p>
    <w:p w14:paraId="1404B681" w14:textId="2490E71A" w:rsidR="000B7470" w:rsidRDefault="000B7470" w:rsidP="000B7470">
      <w:r>
        <w:t xml:space="preserve">Правильный ответ: </w:t>
      </w:r>
      <w:r w:rsidR="00367C4D">
        <w:t>Г</w:t>
      </w:r>
      <w:r>
        <w:t>.</w:t>
      </w:r>
    </w:p>
    <w:p w14:paraId="13DA406B" w14:textId="7365F938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52AEC4E1" w:rsidR="000B7470" w:rsidRDefault="00367C4D" w:rsidP="000B7470">
      <w:r>
        <w:t>Какой из следующих типов освещения используется для обозначения взлетно-посадочной полосы</w:t>
      </w:r>
      <w:r w:rsidR="000B7470">
        <w:t>:</w:t>
      </w:r>
    </w:p>
    <w:p w14:paraId="3BDF6123" w14:textId="63A73760" w:rsidR="000B7470" w:rsidRDefault="000B7470" w:rsidP="000B7470">
      <w:r>
        <w:t xml:space="preserve">А) </w:t>
      </w:r>
      <w:r w:rsidR="00367C4D">
        <w:t>Общее освещение</w:t>
      </w:r>
      <w:r>
        <w:t>;</w:t>
      </w:r>
    </w:p>
    <w:p w14:paraId="039E4AFE" w14:textId="16D1728A" w:rsidR="000B7470" w:rsidRDefault="000B7470" w:rsidP="000B7470">
      <w:r>
        <w:t xml:space="preserve">Б) </w:t>
      </w:r>
      <w:r w:rsidR="00367C4D">
        <w:t>Навигационное освещение</w:t>
      </w:r>
      <w:r>
        <w:t>;</w:t>
      </w:r>
    </w:p>
    <w:p w14:paraId="6AAFAC7E" w14:textId="7DCDA4AC" w:rsidR="000B7470" w:rsidRDefault="000B7470" w:rsidP="000B7470">
      <w:pPr>
        <w:rPr>
          <w:bCs/>
        </w:rPr>
      </w:pPr>
      <w:r>
        <w:t xml:space="preserve">В) </w:t>
      </w:r>
      <w:r w:rsidR="00367C4D">
        <w:t>Сигнальное освещение</w:t>
      </w:r>
      <w:r w:rsidR="00AC27CA">
        <w:rPr>
          <w:bCs/>
        </w:rPr>
        <w:t>;</w:t>
      </w:r>
    </w:p>
    <w:p w14:paraId="5FBD61F9" w14:textId="457861EC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367C4D">
        <w:t>Аварийное освещение</w:t>
      </w:r>
      <w:r w:rsidR="00AC27CA">
        <w:rPr>
          <w:bCs/>
        </w:rPr>
        <w:t>.</w:t>
      </w:r>
    </w:p>
    <w:p w14:paraId="70793CC8" w14:textId="795BD9AD" w:rsidR="000B7470" w:rsidRDefault="000B7470" w:rsidP="000B7470">
      <w:r>
        <w:lastRenderedPageBreak/>
        <w:t xml:space="preserve">Правильный ответ: </w:t>
      </w:r>
      <w:r w:rsidR="00367C4D">
        <w:t>Б</w:t>
      </w:r>
      <w:r>
        <w:t>.</w:t>
      </w:r>
    </w:p>
    <w:p w14:paraId="761DAAC8" w14:textId="4A625912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1C33C8E8" w14:textId="77777777" w:rsidR="00367C4D" w:rsidRDefault="00367C4D" w:rsidP="000B7470">
      <w:r>
        <w:t xml:space="preserve">Какой из следующих приборов используется для контроля состояния электросветотехнического оборудования </w:t>
      </w:r>
    </w:p>
    <w:p w14:paraId="21475FDD" w14:textId="32992B3D" w:rsidR="000B7470" w:rsidRDefault="000B7470" w:rsidP="000B7470">
      <w:r>
        <w:t xml:space="preserve">А) </w:t>
      </w:r>
      <w:r w:rsidR="00367C4D">
        <w:t>Амперметр</w:t>
      </w:r>
      <w:r>
        <w:t>;</w:t>
      </w:r>
    </w:p>
    <w:p w14:paraId="4A3562B2" w14:textId="0635F13C" w:rsidR="000B7470" w:rsidRDefault="000B7470" w:rsidP="000B7470">
      <w:r>
        <w:t xml:space="preserve">Б) </w:t>
      </w:r>
      <w:r w:rsidR="00367C4D">
        <w:t>Вольтметр</w:t>
      </w:r>
      <w:r>
        <w:t>;</w:t>
      </w:r>
    </w:p>
    <w:p w14:paraId="7D183674" w14:textId="38986647" w:rsidR="000B7470" w:rsidRDefault="000B7470" w:rsidP="000B7470">
      <w:pPr>
        <w:rPr>
          <w:bCs/>
        </w:rPr>
      </w:pPr>
      <w:r>
        <w:t xml:space="preserve">В) </w:t>
      </w:r>
      <w:r w:rsidR="00367C4D">
        <w:t>Мультиметр</w:t>
      </w:r>
      <w:r w:rsidR="00193E1C">
        <w:rPr>
          <w:bCs/>
        </w:rPr>
        <w:t>;</w:t>
      </w:r>
    </w:p>
    <w:p w14:paraId="49DEE3D3" w14:textId="59A14A06" w:rsidR="00193E1C" w:rsidRPr="00193E1C" w:rsidRDefault="00193E1C" w:rsidP="000B7470">
      <w:r>
        <w:rPr>
          <w:bCs/>
        </w:rPr>
        <w:t xml:space="preserve">Г) </w:t>
      </w:r>
      <w:r w:rsidR="00367C4D">
        <w:t>Все вышеперечисленное</w:t>
      </w:r>
      <w:r>
        <w:rPr>
          <w:bCs/>
        </w:rPr>
        <w:t>.</w:t>
      </w:r>
    </w:p>
    <w:p w14:paraId="599B8132" w14:textId="321FA94B" w:rsidR="000B7470" w:rsidRDefault="000B7470" w:rsidP="000B7470">
      <w:r>
        <w:t xml:space="preserve">Правильный ответ: </w:t>
      </w:r>
      <w:r w:rsidR="00367C4D">
        <w:t>Г</w:t>
      </w:r>
      <w:r>
        <w:t>.</w:t>
      </w:r>
    </w:p>
    <w:p w14:paraId="3DB85167" w14:textId="28EBF29C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5C288D7C" w:rsidR="000B7470" w:rsidRDefault="00367C4D" w:rsidP="000B7470">
      <w:r>
        <w:t>Какой из следующих типов освещения обеспечивает видимость в ночное время</w:t>
      </w:r>
      <w:r w:rsidR="000B7470">
        <w:t>:</w:t>
      </w:r>
    </w:p>
    <w:p w14:paraId="29C9D45E" w14:textId="16CA72B3" w:rsidR="000B7470" w:rsidRDefault="000B7470" w:rsidP="000B7470">
      <w:r>
        <w:t xml:space="preserve">А) </w:t>
      </w:r>
      <w:r w:rsidR="00367C4D">
        <w:t>Инфракрасное освещение</w:t>
      </w:r>
      <w:r>
        <w:t>;</w:t>
      </w:r>
    </w:p>
    <w:p w14:paraId="3EE4D079" w14:textId="5A4ED226" w:rsidR="000B7470" w:rsidRDefault="000B7470" w:rsidP="000B7470">
      <w:r>
        <w:t xml:space="preserve">Б) </w:t>
      </w:r>
      <w:r w:rsidR="00367C4D">
        <w:t>Ультрафиолетовое освещение</w:t>
      </w:r>
      <w:r>
        <w:t>;</w:t>
      </w:r>
    </w:p>
    <w:p w14:paraId="6B1E7FE1" w14:textId="2AD64818" w:rsidR="000B7470" w:rsidRDefault="000B7470" w:rsidP="000B7470">
      <w:r>
        <w:t xml:space="preserve">В) </w:t>
      </w:r>
      <w:r w:rsidR="00367C4D">
        <w:t>Видимое освещение</w:t>
      </w:r>
      <w:r>
        <w:t>;</w:t>
      </w:r>
    </w:p>
    <w:p w14:paraId="0C1CD759" w14:textId="1D8A51ED" w:rsidR="000B7470" w:rsidRDefault="002E07F0" w:rsidP="000B7470">
      <w:r>
        <w:t xml:space="preserve">Г) </w:t>
      </w:r>
      <w:r w:rsidR="00367C4D">
        <w:t>Лазерное освещение</w:t>
      </w:r>
      <w:r w:rsidR="004532C3">
        <w:t>.</w:t>
      </w:r>
    </w:p>
    <w:p w14:paraId="497E2781" w14:textId="277933B6" w:rsidR="000B7470" w:rsidRDefault="000B7470" w:rsidP="000B7470">
      <w:r>
        <w:t xml:space="preserve">Правильный ответ: </w:t>
      </w:r>
      <w:r w:rsidR="00367C4D">
        <w:t>В</w:t>
      </w:r>
      <w:r>
        <w:t>.</w:t>
      </w:r>
    </w:p>
    <w:p w14:paraId="07BE6638" w14:textId="366C42CF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3B6D8CC4" w:rsidR="00193E1C" w:rsidRDefault="00367C4D" w:rsidP="00193E1C">
      <w:pPr>
        <w:rPr>
          <w:bCs/>
        </w:rPr>
      </w:pPr>
      <w:r>
        <w:t>Какой из следующих стандартов регулирует требования к освещению на аэродромах</w:t>
      </w:r>
      <w:r w:rsidR="00193E1C">
        <w:rPr>
          <w:bCs/>
        </w:rPr>
        <w:t>:</w:t>
      </w:r>
    </w:p>
    <w:p w14:paraId="4C3F7546" w14:textId="48412364" w:rsidR="000B7470" w:rsidRDefault="000B7470" w:rsidP="000B7470">
      <w:r>
        <w:t xml:space="preserve">А) </w:t>
      </w:r>
      <w:r w:rsidR="00367C4D" w:rsidRPr="00AD0D39">
        <w:rPr>
          <w:lang w:val="en-US"/>
        </w:rPr>
        <w:t>ICAO</w:t>
      </w:r>
      <w:r>
        <w:t>;</w:t>
      </w:r>
    </w:p>
    <w:p w14:paraId="3982D606" w14:textId="38B4BA2A" w:rsidR="000B7470" w:rsidRDefault="000B7470" w:rsidP="000B7470">
      <w:r>
        <w:t xml:space="preserve">Б) </w:t>
      </w:r>
      <w:r w:rsidR="00367C4D" w:rsidRPr="00AD0D39">
        <w:rPr>
          <w:lang w:val="en-US"/>
        </w:rPr>
        <w:t>FAA</w:t>
      </w:r>
      <w:r>
        <w:t>;</w:t>
      </w:r>
    </w:p>
    <w:p w14:paraId="6B59649E" w14:textId="3D853AAB" w:rsidR="000B7470" w:rsidRDefault="000B7470" w:rsidP="000B7470">
      <w:pPr>
        <w:rPr>
          <w:bCs/>
        </w:rPr>
      </w:pPr>
      <w:r>
        <w:t xml:space="preserve">В) </w:t>
      </w:r>
      <w:r w:rsidR="00367C4D" w:rsidRPr="00AD0D39">
        <w:rPr>
          <w:lang w:val="en-US"/>
        </w:rPr>
        <w:t>EASA</w:t>
      </w:r>
      <w:r w:rsidR="00193E1C">
        <w:rPr>
          <w:bCs/>
        </w:rPr>
        <w:t>;</w:t>
      </w:r>
    </w:p>
    <w:p w14:paraId="6C7342CC" w14:textId="68FADF66" w:rsidR="00193E1C" w:rsidRDefault="00193E1C" w:rsidP="000B7470">
      <w:r>
        <w:rPr>
          <w:bCs/>
        </w:rPr>
        <w:t xml:space="preserve">Г) </w:t>
      </w:r>
      <w:r w:rsidR="00367C4D">
        <w:t>Все вышеперечисленное.</w:t>
      </w:r>
    </w:p>
    <w:p w14:paraId="489EF6F1" w14:textId="6713180F" w:rsidR="000B7470" w:rsidRDefault="000B7470" w:rsidP="000B7470">
      <w:r>
        <w:t xml:space="preserve">Правильный ответ: </w:t>
      </w:r>
      <w:r w:rsidR="00367C4D">
        <w:t>Г</w:t>
      </w:r>
      <w:r w:rsidR="006C7EFD">
        <w:t>.</w:t>
      </w:r>
    </w:p>
    <w:p w14:paraId="157444D5" w14:textId="62146ED7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27F7BCF2" w:rsidR="002E07F0" w:rsidRPr="0052644C" w:rsidRDefault="0052644C" w:rsidP="00EB1CE8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0" w:firstLine="709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367C4D">
        <w:t>между типами освещения и их назначением</w:t>
      </w:r>
      <w:r w:rsidR="0001270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0" w:name="_Hlk192053998"/>
          </w:p>
        </w:tc>
        <w:tc>
          <w:tcPr>
            <w:tcW w:w="4224" w:type="dxa"/>
          </w:tcPr>
          <w:p w14:paraId="1674B043" w14:textId="2168C3AE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ТИП О</w:t>
            </w:r>
            <w:r w:rsidR="00367C4D">
              <w:rPr>
                <w:rFonts w:eastAsia="Aptos" w:cs="Times New Roman"/>
                <w:kern w:val="0"/>
                <w:szCs w:val="22"/>
              </w:rPr>
              <w:t>СВЕЩЕНИЯ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7DC11021" w:rsidR="002E07F0" w:rsidRPr="002E07F0" w:rsidRDefault="00367C4D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НАЗНАЧЕНИЕ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37135352" w:rsidR="002E07F0" w:rsidRPr="002E07F0" w:rsidRDefault="00367C4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Навигационное освещение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48C0E20E" w:rsidR="002E07F0" w:rsidRPr="002E07F0" w:rsidRDefault="00367C4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Обеспечивает видимость в экстренных ситуациях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000BCE57" w:rsidR="002E07F0" w:rsidRPr="002E07F0" w:rsidRDefault="00367C4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Сигнальное освещение</w:t>
            </w:r>
          </w:p>
        </w:tc>
        <w:tc>
          <w:tcPr>
            <w:tcW w:w="708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260FA23E" w14:textId="21D674FC" w:rsidR="002E07F0" w:rsidRPr="006C7EFD" w:rsidRDefault="00367C4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Указывает направление и местоположение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7E2E8A06" w14:textId="6B2FBF51" w:rsidR="002E07F0" w:rsidRPr="002E07F0" w:rsidRDefault="00367C4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Аварийное освещение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499BF8E7" w:rsidR="002E07F0" w:rsidRPr="002E07F0" w:rsidRDefault="00367C4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Обеспечивает освещение в помещениях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4)</w:t>
            </w:r>
          </w:p>
        </w:tc>
        <w:tc>
          <w:tcPr>
            <w:tcW w:w="4224" w:type="dxa"/>
          </w:tcPr>
          <w:p w14:paraId="2193D8B2" w14:textId="61FFB784" w:rsidR="002E07F0" w:rsidRPr="002E07F0" w:rsidRDefault="00367C4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Общее освещение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4C197E41" w:rsidR="002E07F0" w:rsidRPr="002E07F0" w:rsidRDefault="00367C4D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Предупреждает о возможных опасностях</w:t>
            </w:r>
          </w:p>
        </w:tc>
      </w:tr>
    </w:tbl>
    <w:bookmarkEnd w:id="0"/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17CB9C6B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5F9E60D" w14:textId="22F4C9A7" w:rsidR="002E07F0" w:rsidRPr="002E07F0" w:rsidRDefault="00367C4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407" w:type="dxa"/>
          </w:tcPr>
          <w:p w14:paraId="2EFB31CD" w14:textId="1DDDB85E" w:rsidR="002E07F0" w:rsidRPr="002E07F0" w:rsidRDefault="006C7E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131" w:type="dxa"/>
          </w:tcPr>
          <w:p w14:paraId="75B25E56" w14:textId="347DCEA8" w:rsidR="002E07F0" w:rsidRPr="002E07F0" w:rsidRDefault="00367C4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025C1230" w14:textId="54C99B69" w:rsidR="002E07F0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1C148C">
        <w:t>13</w:t>
      </w:r>
      <w:r w:rsidR="00AC27CA">
        <w:t>.</w:t>
      </w:r>
    </w:p>
    <w:p w14:paraId="21326566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</w:p>
    <w:p w14:paraId="2568C91C" w14:textId="06475EA2" w:rsidR="002E07F0" w:rsidRPr="0052644C" w:rsidRDefault="002E07F0" w:rsidP="00EB1CE8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0" w:firstLine="709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367C4D">
        <w:t>между типами источников света и их характеристиками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74034021" w:rsidR="002E07F0" w:rsidRPr="002E07F0" w:rsidRDefault="000F42A4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ИСТОЧНИК СВЕТА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6B287E8B" w:rsidR="002E07F0" w:rsidRPr="002E07F0" w:rsidRDefault="00367C4D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ХАРАКТЕРИСТИКА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688CE38B" w:rsidR="002E07F0" w:rsidRPr="002E07F0" w:rsidRDefault="000F42A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Светодиоды (LED)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0E43AC3A" w:rsidR="002E07F0" w:rsidRPr="002E07F0" w:rsidRDefault="000F42A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Высокая эффективность и долговечность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67E16589" w:rsidR="002E07F0" w:rsidRPr="002E07F0" w:rsidRDefault="000F42A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Лампы накаливания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5BF97858" w:rsidR="002E07F0" w:rsidRPr="002E07F0" w:rsidRDefault="000F42A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Низкая эффективность и короткий срок службы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6271CCF7" w:rsidR="002E07F0" w:rsidRPr="002E07F0" w:rsidRDefault="000F42A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Галогенные лампы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28986867" w:rsidR="002E07F0" w:rsidRPr="002E07F0" w:rsidRDefault="000F42A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Высокая яркость и хорошая цветопередача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00BEBE0E" w:rsidR="002E07F0" w:rsidRPr="002E07F0" w:rsidRDefault="000F42A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Флуоресцентные лампы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3BD52CC7" w:rsidR="002E07F0" w:rsidRPr="002E07F0" w:rsidRDefault="000F42A4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Эффективны для общего освещения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1B18AB89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1C63FB54" w14:textId="78A17C5F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42AD8DAC" w14:textId="2B12298E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1720D641" w14:textId="56AB83E2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59B78086" w14:textId="4565FB70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1C148C">
        <w:t>13</w:t>
      </w:r>
      <w:r w:rsidR="00AC27CA">
        <w:t>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7073044C" w:rsidR="002E07F0" w:rsidRPr="002E07F0" w:rsidRDefault="002E07F0" w:rsidP="00EB1CE8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0F42A4">
        <w:t>между типами освещения и их применением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440CB3D3" w:rsidR="002E07F0" w:rsidRPr="002E07F0" w:rsidRDefault="000F42A4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ТИП ОСВЕЩЕНИЯ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1051BB93" w:rsidR="002E07F0" w:rsidRPr="002E07F0" w:rsidRDefault="000F42A4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ПРИМЕНЕНИЕ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0AB6E454" w:rsidR="002E07F0" w:rsidRPr="002E07F0" w:rsidRDefault="000F42A4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Взлетно-посадочная полоса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6056769A" w:rsidR="002E07F0" w:rsidRPr="002E07F0" w:rsidRDefault="000F42A4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Обеспечивает видимость для руления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3C25806A" w:rsidR="002E07F0" w:rsidRPr="002E07F0" w:rsidRDefault="000F42A4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Такси-</w:t>
            </w:r>
            <w:proofErr w:type="spellStart"/>
            <w:r>
              <w:t>логи</w:t>
            </w:r>
            <w:proofErr w:type="spellEnd"/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55C0E9AE" w:rsidR="002E07F0" w:rsidRPr="002E07F0" w:rsidRDefault="000F42A4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Указывает на границы взлетно-посадочной полосы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32A2B004" w:rsidR="002E07F0" w:rsidRPr="002E07F0" w:rsidRDefault="000F42A4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Сигнальные огни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36E00E5A" w:rsidR="002E07F0" w:rsidRPr="002E07F0" w:rsidRDefault="000F42A4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Предупреждает о препятствиях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54C89E5C" w:rsidR="002E07F0" w:rsidRPr="002E07F0" w:rsidRDefault="000F42A4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Общее освещение аэродрома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2D6723CA" w:rsidR="002E07F0" w:rsidRPr="002E07F0" w:rsidRDefault="000F42A4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Обеспечивает освещение в ночное время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7620BC0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4142D14A" w14:textId="239F6085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3B63D794" w14:textId="12C559B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00521E7D" w14:textId="31B09FDE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61626796" w14:textId="67187C4D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1C148C">
        <w:t>13</w:t>
      </w:r>
      <w:r w:rsidR="00AC27CA">
        <w:t>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6DA4F315" w:rsidR="002E07F0" w:rsidRPr="002E07F0" w:rsidRDefault="002E07F0" w:rsidP="00EB1CE8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0F42A4">
        <w:t>между типами приборов и их функциями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3903C50D" w:rsidR="002E07F0" w:rsidRPr="002E07F0" w:rsidRDefault="000F42A4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ТИП ПРИБОРА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4DCA0617" w:rsidR="002E07F0" w:rsidRPr="002E07F0" w:rsidRDefault="000F42A4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ФУНКЦИИ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1)</w:t>
            </w:r>
          </w:p>
        </w:tc>
        <w:tc>
          <w:tcPr>
            <w:tcW w:w="4251" w:type="dxa"/>
          </w:tcPr>
          <w:p w14:paraId="1A1DF3BD" w14:textId="271B2A29" w:rsidR="002E07F0" w:rsidRPr="002E07F0" w:rsidRDefault="000F42A4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Амперметр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567479CC" w:rsidR="002E07F0" w:rsidRPr="002E07F0" w:rsidRDefault="000F42A4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Измеряет уровень освещенности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51" w:type="dxa"/>
          </w:tcPr>
          <w:p w14:paraId="1BE89323" w14:textId="4F09D92F" w:rsidR="002E07F0" w:rsidRPr="002E07F0" w:rsidRDefault="000F42A4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Вольтметр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341911C9" w:rsidR="002E07F0" w:rsidRPr="002E07F0" w:rsidRDefault="000F42A4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Измеряет напряжение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0580ECC6" w:rsidR="002E07F0" w:rsidRPr="002E07F0" w:rsidRDefault="000F42A4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Мультиметр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77F85EA6" w:rsidR="002E07F0" w:rsidRPr="002E07F0" w:rsidRDefault="000F42A4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Измеряет силу тока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5F9A4B30" w:rsidR="002E07F0" w:rsidRPr="002E07F0" w:rsidRDefault="000F42A4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Люксметр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378647D2" w:rsidR="002E07F0" w:rsidRPr="002E07F0" w:rsidRDefault="000F42A4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Измеряет несколько параметров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60C8DA41" w:rsidR="00D15E92" w:rsidRPr="00EF3633" w:rsidRDefault="000F42A4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  <w:vAlign w:val="center"/>
          </w:tcPr>
          <w:p w14:paraId="4AF39D88" w14:textId="017CC1A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7EEF4A89" w14:textId="3D16CE23" w:rsidR="00D15E92" w:rsidRPr="00EF3633" w:rsidRDefault="000F42A4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131" w:type="dxa"/>
            <w:vAlign w:val="center"/>
          </w:tcPr>
          <w:p w14:paraId="3D0B6BB2" w14:textId="43DF7263" w:rsidR="00D15E92" w:rsidRPr="00EF3633" w:rsidRDefault="000F42A4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0727D99C" w14:textId="1C4E46ED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AC27CA">
        <w:t>ПК-</w:t>
      </w:r>
      <w:r w:rsidR="001C148C">
        <w:t>13</w:t>
      </w:r>
      <w:r w:rsidR="00AC27CA">
        <w:t>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27E6E486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0F42A4">
        <w:t>установки навигационного освещения</w:t>
      </w:r>
      <w:r w:rsidR="002F4E20" w:rsidRPr="002F4E20">
        <w:rPr>
          <w:rFonts w:cs="Times New Roman"/>
          <w:szCs w:val="28"/>
        </w:rPr>
        <w:t>:</w:t>
      </w:r>
    </w:p>
    <w:p w14:paraId="00E76E1D" w14:textId="30669FD1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0F42A4">
        <w:t>Подготовка места установки</w:t>
      </w:r>
      <w:r w:rsidR="002F4E20" w:rsidRPr="002F4E20">
        <w:rPr>
          <w:rFonts w:cs="Times New Roman"/>
          <w:szCs w:val="28"/>
        </w:rPr>
        <w:t>.</w:t>
      </w:r>
    </w:p>
    <w:p w14:paraId="49780708" w14:textId="5FC1B280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0F42A4">
        <w:t>Установка оборудования</w:t>
      </w:r>
      <w:r w:rsidR="002F4E20" w:rsidRPr="002F4E20">
        <w:rPr>
          <w:rFonts w:cs="Times New Roman"/>
          <w:szCs w:val="28"/>
        </w:rPr>
        <w:t>.</w:t>
      </w:r>
    </w:p>
    <w:p w14:paraId="1CB2961A" w14:textId="7F9427BF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0F42A4">
        <w:t>Подключение к электросети</w:t>
      </w:r>
      <w:r w:rsidR="002F4E20" w:rsidRPr="002F4E20">
        <w:rPr>
          <w:rFonts w:cs="Times New Roman"/>
          <w:szCs w:val="28"/>
        </w:rPr>
        <w:t>.</w:t>
      </w:r>
    </w:p>
    <w:p w14:paraId="0A351A5F" w14:textId="59549E2A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0F42A4">
        <w:t>Тестирование работы</w:t>
      </w:r>
      <w:r w:rsidR="002F4E20" w:rsidRPr="002F4E20">
        <w:rPr>
          <w:rFonts w:cs="Times New Roman"/>
          <w:szCs w:val="28"/>
        </w:rPr>
        <w:t>.</w:t>
      </w:r>
    </w:p>
    <w:p w14:paraId="32416775" w14:textId="7C678F3E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52644C">
        <w:rPr>
          <w:rFonts w:cs="Times New Roman"/>
          <w:szCs w:val="28"/>
        </w:rPr>
        <w:t xml:space="preserve">А, </w:t>
      </w:r>
      <w:r w:rsidR="000F42A4">
        <w:rPr>
          <w:rFonts w:cs="Times New Roman"/>
          <w:szCs w:val="28"/>
        </w:rPr>
        <w:t>Б</w:t>
      </w:r>
      <w:r w:rsidR="002F4E20">
        <w:rPr>
          <w:rFonts w:cs="Times New Roman"/>
          <w:szCs w:val="28"/>
        </w:rPr>
        <w:t xml:space="preserve">, </w:t>
      </w:r>
      <w:r w:rsidR="000F42A4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>, Г</w:t>
      </w:r>
    </w:p>
    <w:p w14:paraId="122ACF25" w14:textId="428420D6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182FAFA6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при </w:t>
      </w:r>
      <w:r w:rsidR="000F42A4">
        <w:t>проверке состояния освещения</w:t>
      </w:r>
      <w:r w:rsidR="002F4E20" w:rsidRPr="002F4E20">
        <w:rPr>
          <w:rFonts w:cs="Times New Roman"/>
          <w:szCs w:val="28"/>
        </w:rPr>
        <w:t>:</w:t>
      </w:r>
    </w:p>
    <w:p w14:paraId="501F832F" w14:textId="2AE19C12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0F42A4">
        <w:t>Визуальный осмотр</w:t>
      </w:r>
      <w:r w:rsidR="002F4E20" w:rsidRPr="002F4E20">
        <w:rPr>
          <w:rFonts w:cs="Times New Roman"/>
          <w:szCs w:val="28"/>
        </w:rPr>
        <w:t>.</w:t>
      </w:r>
    </w:p>
    <w:p w14:paraId="63F88C65" w14:textId="7EE74C40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0F42A4">
        <w:t>Измерение напряжения</w:t>
      </w:r>
      <w:r w:rsidR="002F4E20" w:rsidRPr="002F4E20">
        <w:rPr>
          <w:rFonts w:cs="Times New Roman"/>
          <w:szCs w:val="28"/>
        </w:rPr>
        <w:t>.</w:t>
      </w:r>
    </w:p>
    <w:p w14:paraId="512EF53A" w14:textId="1E558D72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0F42A4">
        <w:t>Проверка яркости</w:t>
      </w:r>
      <w:r w:rsidR="002F4E20" w:rsidRPr="002F4E20">
        <w:rPr>
          <w:rFonts w:cs="Times New Roman"/>
          <w:szCs w:val="28"/>
        </w:rPr>
        <w:t>.</w:t>
      </w:r>
    </w:p>
    <w:p w14:paraId="1182998D" w14:textId="324A9643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0F42A4">
        <w:t>Составление отчета</w:t>
      </w:r>
      <w:r w:rsidR="002F4E20" w:rsidRPr="002F4E20">
        <w:rPr>
          <w:rFonts w:cs="Times New Roman"/>
          <w:szCs w:val="28"/>
        </w:rPr>
        <w:t>.</w:t>
      </w:r>
    </w:p>
    <w:p w14:paraId="5A4963C7" w14:textId="475256F9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2F4E20">
        <w:rPr>
          <w:rFonts w:cs="Times New Roman"/>
          <w:szCs w:val="28"/>
        </w:rPr>
        <w:t xml:space="preserve">, </w:t>
      </w:r>
      <w:r w:rsidR="000F42A4">
        <w:rPr>
          <w:rFonts w:cs="Times New Roman"/>
          <w:szCs w:val="28"/>
        </w:rPr>
        <w:t>Б</w:t>
      </w:r>
      <w:r w:rsidR="005C11AE" w:rsidRPr="005C11AE">
        <w:rPr>
          <w:rFonts w:cs="Times New Roman"/>
          <w:szCs w:val="28"/>
        </w:rPr>
        <w:t xml:space="preserve">, </w:t>
      </w:r>
      <w:r w:rsidR="000F42A4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 xml:space="preserve">, </w:t>
      </w:r>
      <w:r w:rsidR="005C11AE" w:rsidRPr="005C11AE">
        <w:rPr>
          <w:rFonts w:cs="Times New Roman"/>
          <w:szCs w:val="28"/>
        </w:rPr>
        <w:t>Г</w:t>
      </w:r>
    </w:p>
    <w:p w14:paraId="4C85B3EA" w14:textId="479D285D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6D0D85A6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при подготовке к </w:t>
      </w:r>
      <w:r w:rsidR="000F42A4">
        <w:t>замене лампы</w:t>
      </w:r>
      <w:r w:rsidR="002F4E20" w:rsidRPr="002F4E20">
        <w:rPr>
          <w:rFonts w:cs="Times New Roman"/>
          <w:szCs w:val="28"/>
        </w:rPr>
        <w:t>:</w:t>
      </w:r>
    </w:p>
    <w:p w14:paraId="2C0828AF" w14:textId="2CD0DF2B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0F42A4">
        <w:t>Отключение питания</w:t>
      </w:r>
      <w:r w:rsidR="005C11AE" w:rsidRPr="005C11AE">
        <w:rPr>
          <w:rFonts w:cs="Times New Roman"/>
          <w:szCs w:val="28"/>
        </w:rPr>
        <w:t>.</w:t>
      </w:r>
    </w:p>
    <w:p w14:paraId="500D9E1C" w14:textId="3C74E065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0F42A4">
        <w:t>Снятие старой лампы</w:t>
      </w:r>
      <w:r w:rsidR="002F4E20" w:rsidRPr="002F4E20">
        <w:rPr>
          <w:rFonts w:cs="Times New Roman"/>
          <w:szCs w:val="28"/>
        </w:rPr>
        <w:t>.</w:t>
      </w:r>
    </w:p>
    <w:p w14:paraId="53353503" w14:textId="307C0E0D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0F42A4">
        <w:t>Установка новой лампы</w:t>
      </w:r>
      <w:r w:rsidR="002F4E20" w:rsidRPr="002F4E20">
        <w:rPr>
          <w:rFonts w:cs="Times New Roman"/>
          <w:szCs w:val="28"/>
        </w:rPr>
        <w:t>.</w:t>
      </w:r>
    </w:p>
    <w:p w14:paraId="3ABCE867" w14:textId="3492DDA6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0F42A4">
        <w:t>Включение питания</w:t>
      </w:r>
      <w:r w:rsidR="002F4E20" w:rsidRPr="002F4E20">
        <w:rPr>
          <w:rFonts w:cs="Times New Roman"/>
          <w:szCs w:val="28"/>
        </w:rPr>
        <w:t>.</w:t>
      </w:r>
    </w:p>
    <w:p w14:paraId="0EF55BF9" w14:textId="644879F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 xml:space="preserve">, Б, В, </w:t>
      </w:r>
      <w:r w:rsidR="002F4E20">
        <w:rPr>
          <w:rFonts w:cs="Times New Roman"/>
          <w:szCs w:val="28"/>
        </w:rPr>
        <w:t>Г</w:t>
      </w:r>
    </w:p>
    <w:p w14:paraId="75D61F85" w14:textId="09AD35C1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5EA3E41B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0F42A4">
        <w:t>планирования освещения аэродрома</w:t>
      </w:r>
      <w:r w:rsidRPr="005C11AE">
        <w:rPr>
          <w:rFonts w:cs="Times New Roman"/>
          <w:szCs w:val="28"/>
        </w:rPr>
        <w:t>:</w:t>
      </w:r>
    </w:p>
    <w:p w14:paraId="5B3DB413" w14:textId="3DB37867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А)</w:t>
      </w:r>
      <w:r w:rsidRPr="0015077C">
        <w:t xml:space="preserve"> </w:t>
      </w:r>
      <w:r w:rsidR="000F42A4">
        <w:t>Оценка потребностей</w:t>
      </w:r>
      <w:r w:rsidR="002F4E20" w:rsidRPr="002F4E20">
        <w:rPr>
          <w:rFonts w:cs="Times New Roman"/>
          <w:szCs w:val="28"/>
        </w:rPr>
        <w:t>.</w:t>
      </w:r>
    </w:p>
    <w:p w14:paraId="69321697" w14:textId="0E53680E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0F42A4">
        <w:t>Выбор оборудования</w:t>
      </w:r>
      <w:r w:rsidR="002F4E20" w:rsidRPr="002F4E20">
        <w:rPr>
          <w:rFonts w:cs="Times New Roman"/>
          <w:szCs w:val="28"/>
        </w:rPr>
        <w:t>.</w:t>
      </w:r>
    </w:p>
    <w:p w14:paraId="419988F4" w14:textId="0F25F267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0F42A4">
        <w:t>Составление бюджета</w:t>
      </w:r>
      <w:r w:rsidR="002F4E20" w:rsidRPr="002F4E20">
        <w:rPr>
          <w:rFonts w:cs="Times New Roman"/>
          <w:szCs w:val="28"/>
        </w:rPr>
        <w:t>.</w:t>
      </w:r>
    </w:p>
    <w:p w14:paraId="3A27DA46" w14:textId="0F8327CC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0F42A4">
        <w:t>Установка освещения</w:t>
      </w:r>
      <w:r w:rsidR="002F4E20" w:rsidRPr="002F4E20">
        <w:rPr>
          <w:rFonts w:cs="Times New Roman"/>
          <w:szCs w:val="28"/>
        </w:rPr>
        <w:t>.</w:t>
      </w:r>
    </w:p>
    <w:p w14:paraId="25ED7CE8" w14:textId="3F96006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 xml:space="preserve">Б,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 Г</w:t>
      </w:r>
    </w:p>
    <w:p w14:paraId="22DDA314" w14:textId="2A499A8C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2BC60517" w14:textId="25277EC0" w:rsidR="00D15E92" w:rsidRDefault="00D15E92" w:rsidP="00D15E92"/>
    <w:p w14:paraId="77366450" w14:textId="77777777" w:rsidR="0094101C" w:rsidRPr="00D15E92" w:rsidRDefault="0094101C" w:rsidP="00D15E92"/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2DF92A8F" w14:textId="4503ED06" w:rsidR="00063443" w:rsidRDefault="00F10D01" w:rsidP="00F10D01">
      <w:r w:rsidRPr="00F10D01">
        <w:t>1.</w:t>
      </w:r>
      <w:r w:rsidRPr="00F10D01">
        <w:tab/>
      </w:r>
      <w:r w:rsidR="000F42A4">
        <w:t>Светодиоды (LED) имеют ________________________- срок службы по сравнению с лампами накаливания.</w:t>
      </w:r>
    </w:p>
    <w:p w14:paraId="122E46C2" w14:textId="4286E252" w:rsidR="00F10D01" w:rsidRPr="00F10D01" w:rsidRDefault="00F10D01" w:rsidP="00F10D01">
      <w:r w:rsidRPr="00F10D01">
        <w:t xml:space="preserve">Правильный ответ: </w:t>
      </w:r>
      <w:r w:rsidR="000F42A4">
        <w:t>более длительный.</w:t>
      </w:r>
    </w:p>
    <w:p w14:paraId="56A788EC" w14:textId="6A6029FA" w:rsidR="00F10D01" w:rsidRDefault="00F10D01" w:rsidP="00F10D01">
      <w:r w:rsidRPr="00F10D01"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627C3F75" w14:textId="77777777" w:rsidR="00AC27CA" w:rsidRPr="003019A1" w:rsidRDefault="00AC27CA" w:rsidP="00F10D01"/>
    <w:p w14:paraId="743CB91F" w14:textId="13D8DF1D" w:rsidR="00F10D01" w:rsidRPr="00F10D01" w:rsidRDefault="00F10D01" w:rsidP="00F10D01">
      <w:r w:rsidRPr="00F10D01">
        <w:t>2.</w:t>
      </w:r>
      <w:r w:rsidRPr="00F10D01">
        <w:tab/>
      </w:r>
      <w:r w:rsidR="00063443" w:rsidRPr="00063443">
        <w:t xml:space="preserve">Для прогнозирования погоды в авиации часто используют </w:t>
      </w:r>
      <w:r w:rsidR="00063443">
        <w:t>_____________</w:t>
      </w:r>
      <w:r w:rsidR="00063443" w:rsidRPr="00063443">
        <w:t>.</w:t>
      </w:r>
    </w:p>
    <w:p w14:paraId="5896CFF9" w14:textId="6224FC7D" w:rsidR="00F10D01" w:rsidRPr="00F10D01" w:rsidRDefault="00F10D01" w:rsidP="00F10D01">
      <w:r w:rsidRPr="00F10D01">
        <w:t xml:space="preserve">Правильный ответ: </w:t>
      </w:r>
      <w:r w:rsidR="000F42A4">
        <w:t>определить.</w:t>
      </w:r>
    </w:p>
    <w:p w14:paraId="2CB56B16" w14:textId="10EF909A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46D9E67C" w14:textId="77777777" w:rsidR="00F10D01" w:rsidRPr="003019A1" w:rsidRDefault="00F10D01" w:rsidP="00F10D01"/>
    <w:p w14:paraId="2377BC8A" w14:textId="4A4882B8" w:rsidR="00063443" w:rsidRDefault="00F10D01" w:rsidP="00F10D01">
      <w:r w:rsidRPr="00F10D01">
        <w:t>3.</w:t>
      </w:r>
      <w:r w:rsidRPr="00F10D01">
        <w:tab/>
      </w:r>
      <w:r w:rsidR="000F42A4">
        <w:t>Аварийное освещение включается в случае ___________________- ситуации.</w:t>
      </w:r>
    </w:p>
    <w:p w14:paraId="3B191365" w14:textId="5378CEF2" w:rsidR="00F10D01" w:rsidRPr="00F10D01" w:rsidRDefault="00F10D01" w:rsidP="00F10D01">
      <w:r w:rsidRPr="00F10D01">
        <w:t xml:space="preserve">Правильный ответ: </w:t>
      </w:r>
      <w:r w:rsidR="000F42A4">
        <w:t>экстренной.</w:t>
      </w:r>
    </w:p>
    <w:p w14:paraId="4C09D9A4" w14:textId="60F4518F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30EF3B26" w14:textId="77777777" w:rsidR="00F10D01" w:rsidRPr="003019A1" w:rsidRDefault="00F10D01" w:rsidP="00F10D01"/>
    <w:p w14:paraId="57465F6B" w14:textId="65322BD1" w:rsidR="00063443" w:rsidRDefault="00F10D01" w:rsidP="00F10D01">
      <w:r w:rsidRPr="00F10D01">
        <w:t>4.</w:t>
      </w:r>
      <w:r w:rsidRPr="00F10D01">
        <w:tab/>
      </w:r>
      <w:r w:rsidR="000F42A4">
        <w:t>Люксметр используется для измерения ___________________ освещенности.</w:t>
      </w:r>
    </w:p>
    <w:p w14:paraId="41DF927E" w14:textId="38EA8E37" w:rsidR="00F10D01" w:rsidRPr="00F10D01" w:rsidRDefault="00F10D01" w:rsidP="00F10D01">
      <w:r w:rsidRPr="00F10D01">
        <w:t xml:space="preserve">Правильный ответ: </w:t>
      </w:r>
      <w:r w:rsidR="000F42A4">
        <w:t>уровня.</w:t>
      </w:r>
    </w:p>
    <w:p w14:paraId="3903BC06" w14:textId="7E0E20ED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5F50FA42" w14:textId="77777777" w:rsidR="00F10D01" w:rsidRPr="003019A1" w:rsidRDefault="00F10D01" w:rsidP="00F10D01"/>
    <w:p w14:paraId="3EAA3824" w14:textId="77777777" w:rsidR="000F42A4" w:rsidRDefault="00F10D01" w:rsidP="00F10D01">
      <w:r w:rsidRPr="00F10D01">
        <w:t>5.</w:t>
      </w:r>
      <w:r w:rsidRPr="00F10D01">
        <w:tab/>
      </w:r>
      <w:r w:rsidR="000F42A4">
        <w:t>Сигнальные огни предупреждают о ___________________________ на аэродроме.</w:t>
      </w:r>
    </w:p>
    <w:p w14:paraId="7BE1A5B6" w14:textId="6417C2A5" w:rsidR="00F10D01" w:rsidRPr="00F10D01" w:rsidRDefault="00F10D01" w:rsidP="00F10D01">
      <w:r w:rsidRPr="00F10D01">
        <w:t xml:space="preserve">Правильный ответ: </w:t>
      </w:r>
      <w:r w:rsidR="000F42A4">
        <w:t>препятствиях.</w:t>
      </w:r>
    </w:p>
    <w:p w14:paraId="1A9F1FA5" w14:textId="77B0DC93" w:rsidR="00F10D01" w:rsidRPr="003019A1" w:rsidRDefault="00F10D01" w:rsidP="00F10D01">
      <w:r w:rsidRPr="003019A1"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40820176" w14:textId="5976F115" w:rsidR="00063443" w:rsidRDefault="00F10D01" w:rsidP="00F10D01">
      <w:r w:rsidRPr="00F10D01">
        <w:t>1.</w:t>
      </w:r>
      <w:r w:rsidRPr="00F10D01">
        <w:tab/>
      </w:r>
      <w:r w:rsidR="000F42A4">
        <w:t>Общее освещение необходимо для _____________________ в помещениях.</w:t>
      </w:r>
    </w:p>
    <w:p w14:paraId="33EC73CC" w14:textId="6013EB19" w:rsidR="00563A61" w:rsidRDefault="00F10D01" w:rsidP="00F10D01">
      <w:r w:rsidRPr="00F10D01">
        <w:t xml:space="preserve">Правильный ответ: </w:t>
      </w:r>
      <w:r w:rsidR="000F42A4">
        <w:t>обеспечения видимости.</w:t>
      </w:r>
    </w:p>
    <w:p w14:paraId="0384A4DB" w14:textId="5BC2C0F3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12B5215B" w14:textId="77777777" w:rsidR="00F10D01" w:rsidRPr="003019A1" w:rsidRDefault="00F10D01" w:rsidP="00F10D01"/>
    <w:p w14:paraId="50670F81" w14:textId="79FFC782" w:rsidR="00063443" w:rsidRDefault="00F10D01" w:rsidP="00F10D01">
      <w:r w:rsidRPr="00F10D01">
        <w:t>2.</w:t>
      </w:r>
      <w:r w:rsidRPr="00F10D01">
        <w:tab/>
      </w:r>
      <w:r w:rsidR="000F42A4">
        <w:t>Электросветотехническое оборудование должно соответствовать ___________________ стандартам</w:t>
      </w:r>
      <w:r w:rsidR="00063443" w:rsidRPr="00063443">
        <w:t xml:space="preserve">. </w:t>
      </w:r>
    </w:p>
    <w:p w14:paraId="64BFC3CD" w14:textId="6716D78E" w:rsidR="00F10D01" w:rsidRPr="00F10D01" w:rsidRDefault="00F10D01" w:rsidP="00F10D01">
      <w:r w:rsidRPr="00F10D01">
        <w:t xml:space="preserve">Правильный ответ: </w:t>
      </w:r>
      <w:r w:rsidR="000F42A4">
        <w:t>международным.</w:t>
      </w:r>
    </w:p>
    <w:p w14:paraId="2BC78749" w14:textId="60785BE7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209DC002" w14:textId="77777777" w:rsidR="00F10D01" w:rsidRPr="003019A1" w:rsidRDefault="00F10D01" w:rsidP="00F10D01"/>
    <w:p w14:paraId="6AD755BA" w14:textId="20D4ACE6" w:rsidR="00063443" w:rsidRDefault="00F10D01" w:rsidP="00F10D01">
      <w:r w:rsidRPr="00F10D01">
        <w:t>3.</w:t>
      </w:r>
      <w:r w:rsidRPr="00F10D01">
        <w:tab/>
      </w:r>
      <w:r w:rsidR="000F42A4">
        <w:t>Проверка состояния освещения должна проводиться ________________________ полетов</w:t>
      </w:r>
      <w:r w:rsidR="00063443" w:rsidRPr="00063443">
        <w:t>.</w:t>
      </w:r>
    </w:p>
    <w:p w14:paraId="0486B6D5" w14:textId="5024FC0F" w:rsidR="00063443" w:rsidRDefault="00F10D01" w:rsidP="00F10D01">
      <w:r w:rsidRPr="00F10D01">
        <w:t xml:space="preserve">Правильный ответ: </w:t>
      </w:r>
      <w:r w:rsidR="000F42A4">
        <w:t>перед каждым.</w:t>
      </w:r>
    </w:p>
    <w:p w14:paraId="46D0FC9C" w14:textId="0A4CBDC6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5A77BEA4" w14:textId="77777777" w:rsidR="00F10D01" w:rsidRPr="003019A1" w:rsidRDefault="00F10D01" w:rsidP="00F10D01"/>
    <w:p w14:paraId="3C3206E8" w14:textId="45E876A2" w:rsidR="00563A61" w:rsidRDefault="00F10D01" w:rsidP="00F10D01">
      <w:r w:rsidRPr="00F10D01">
        <w:t>4.</w:t>
      </w:r>
      <w:r w:rsidRPr="00F10D01">
        <w:tab/>
      </w:r>
      <w:r w:rsidR="000F42A4">
        <w:t>Светодиоды потребляют __________________ энергии по сравнению с традиционными лампами</w:t>
      </w:r>
      <w:r w:rsidR="00063443" w:rsidRPr="00063443">
        <w:t>.</w:t>
      </w:r>
    </w:p>
    <w:p w14:paraId="3B49B236" w14:textId="4240575F" w:rsidR="00F10D01" w:rsidRPr="00F10D01" w:rsidRDefault="00F10D01" w:rsidP="00F10D01">
      <w:r w:rsidRPr="00F10D01">
        <w:t xml:space="preserve">Правильный ответ: </w:t>
      </w:r>
      <w:r w:rsidR="000F42A4">
        <w:t>меньше.</w:t>
      </w:r>
    </w:p>
    <w:p w14:paraId="15468EDF" w14:textId="072A4F83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1C148C">
        <w:t>13</w:t>
      </w:r>
      <w:r w:rsidR="00AC27CA">
        <w:t>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F21C91B" w14:textId="20C15314" w:rsidR="003F55D2" w:rsidRDefault="000F42A4" w:rsidP="00EB1CE8">
      <w:pPr>
        <w:pStyle w:val="a8"/>
        <w:numPr>
          <w:ilvl w:val="0"/>
          <w:numId w:val="7"/>
        </w:numPr>
        <w:tabs>
          <w:tab w:val="left" w:pos="426"/>
        </w:tabs>
        <w:ind w:left="0" w:firstLine="709"/>
        <w:rPr>
          <w:rFonts w:cs="Times New Roman"/>
          <w:bCs/>
          <w:szCs w:val="28"/>
        </w:rPr>
      </w:pPr>
      <w:r>
        <w:t xml:space="preserve">Опишите </w:t>
      </w:r>
      <w:bookmarkStart w:id="1" w:name="_Hlk193006771"/>
      <w:r>
        <w:t>роль электросветотехнического обеспечения в авиации</w:t>
      </w:r>
      <w:bookmarkEnd w:id="1"/>
      <w:r w:rsidR="003F55D2" w:rsidRPr="003F55D2">
        <w:rPr>
          <w:rFonts w:cs="Times New Roman"/>
          <w:bCs/>
          <w:szCs w:val="28"/>
        </w:rPr>
        <w:t>.</w:t>
      </w:r>
    </w:p>
    <w:p w14:paraId="454DE40A" w14:textId="76D2F361" w:rsidR="00E623F5" w:rsidRPr="008316C1" w:rsidRDefault="00E623F5" w:rsidP="008316C1">
      <w:pPr>
        <w:tabs>
          <w:tab w:val="left" w:pos="426"/>
        </w:tabs>
        <w:rPr>
          <w:rFonts w:cs="Times New Roman"/>
          <w:szCs w:val="28"/>
        </w:rPr>
      </w:pPr>
      <w:r w:rsidRPr="008316C1">
        <w:rPr>
          <w:rFonts w:cs="Times New Roman"/>
          <w:szCs w:val="28"/>
        </w:rPr>
        <w:t xml:space="preserve">Время выполнения – </w:t>
      </w:r>
      <w:r w:rsidR="003F55D2" w:rsidRPr="008316C1">
        <w:rPr>
          <w:rFonts w:cs="Times New Roman"/>
          <w:szCs w:val="28"/>
        </w:rPr>
        <w:t>5</w:t>
      </w:r>
      <w:r w:rsidRPr="008316C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E623F5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221302FA" w14:textId="77777777" w:rsidR="000F42A4" w:rsidRDefault="000F42A4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2" w:name="_Hlk192058678"/>
      <w:r w:rsidRPr="000F42A4">
        <w:rPr>
          <w:rFonts w:cs="Times New Roman"/>
          <w:szCs w:val="28"/>
        </w:rPr>
        <w:t xml:space="preserve">Электросветотехническое обеспечение играет ключевую роль в обеспечении безопасности полетов. Оно включает в себя установку и обслуживание различных типов освещения, таких как навигационное, сигнальное и общее освещение. </w:t>
      </w:r>
    </w:p>
    <w:p w14:paraId="36334670" w14:textId="77777777" w:rsidR="000F42A4" w:rsidRDefault="000F42A4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0F42A4">
        <w:rPr>
          <w:rFonts w:cs="Times New Roman"/>
          <w:szCs w:val="28"/>
        </w:rPr>
        <w:t xml:space="preserve">Навигационное освещение помогает пилотам ориентироваться в пространстве, особенно в условиях плохой видимости. Сигнальные огни предупреждают о возможных опасностях и препятствиях на аэродроме. Общее освещение необходимо для обеспечения видимости в помещениях и на взлетно-посадочных полосах. </w:t>
      </w:r>
    </w:p>
    <w:p w14:paraId="7BB8F58B" w14:textId="77777777" w:rsidR="000F42A4" w:rsidRDefault="000F42A4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0F42A4">
        <w:rPr>
          <w:rFonts w:cs="Times New Roman"/>
          <w:szCs w:val="28"/>
        </w:rPr>
        <w:t xml:space="preserve">Кроме того, электросветотехническое оборудование должно соответствовать международным стандартам, чтобы гарантировать его надежность и безопасность. Регулярные проверки и техническое обслуживание освещения помогают предотвратить неисправности и аварии. </w:t>
      </w:r>
    </w:p>
    <w:p w14:paraId="75C9DF61" w14:textId="77777777" w:rsidR="000F42A4" w:rsidRDefault="000F42A4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0F42A4">
        <w:rPr>
          <w:rFonts w:cs="Times New Roman"/>
          <w:szCs w:val="28"/>
        </w:rPr>
        <w:t xml:space="preserve">Важно, чтобы все работы выполнялись квалифицированным персоналом, обладающим соответствующими лицензиями. Современные технологии, такие как светодиоды, значительно увеличивают эффективность освещения и снижают затраты на электроэнергию. </w:t>
      </w:r>
    </w:p>
    <w:p w14:paraId="6D5EB8EA" w14:textId="65E8E024" w:rsidR="000F42A4" w:rsidRDefault="000F42A4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0F42A4">
        <w:rPr>
          <w:rFonts w:cs="Times New Roman"/>
          <w:szCs w:val="28"/>
        </w:rPr>
        <w:t>Таким образом, электросветотехническое обеспечение является неотъемлемой частью авиационной инфраструктуры</w:t>
      </w:r>
      <w:r>
        <w:rPr>
          <w:rFonts w:cs="Times New Roman"/>
          <w:szCs w:val="28"/>
        </w:rPr>
        <w:t>.</w:t>
      </w:r>
    </w:p>
    <w:p w14:paraId="486E84F0" w14:textId="5C8B76F0" w:rsidR="00E623F5" w:rsidRPr="004A50A5" w:rsidRDefault="00E623F5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3807AF4B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3" w:name="_Hlk192485988"/>
      <w:r w:rsidRPr="004A50A5">
        <w:rPr>
          <w:rFonts w:cs="Times New Roman"/>
          <w:szCs w:val="28"/>
        </w:rPr>
        <w:t xml:space="preserve">-приведены минимум четыре </w:t>
      </w:r>
      <w:r w:rsidR="000F42A4">
        <w:rPr>
          <w:rFonts w:cs="Times New Roman"/>
          <w:szCs w:val="28"/>
        </w:rPr>
        <w:t>применения</w:t>
      </w:r>
      <w:r w:rsidR="000F42A4" w:rsidRPr="000F42A4">
        <w:rPr>
          <w:rFonts w:cs="Times New Roman"/>
          <w:szCs w:val="28"/>
        </w:rPr>
        <w:t xml:space="preserve"> электросветотехнического обеспечения в авиации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2"/>
    <w:bookmarkEnd w:id="3"/>
    <w:p w14:paraId="4AB94784" w14:textId="129507B8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lastRenderedPageBreak/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C27CA">
        <w:t>ПК-</w:t>
      </w:r>
      <w:r w:rsidR="001C148C">
        <w:t>13</w:t>
      </w:r>
      <w:r w:rsidR="00AC27CA">
        <w:t>.</w:t>
      </w:r>
    </w:p>
    <w:p w14:paraId="32E5B763" w14:textId="77777777" w:rsidR="00EB1CE8" w:rsidRDefault="00EB1CE8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36BE59D2" w14:textId="2ADC595A" w:rsidR="000F42A4" w:rsidRPr="000F42A4" w:rsidRDefault="000F42A4" w:rsidP="000F42A4">
      <w:pPr>
        <w:pStyle w:val="Default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0F42A4">
        <w:rPr>
          <w:sz w:val="28"/>
          <w:szCs w:val="28"/>
        </w:rPr>
        <w:t>Объясните, как осуществляется контроль состояния электросветотехнического оборудования</w:t>
      </w:r>
      <w:r w:rsidR="004D5AD0">
        <w:rPr>
          <w:sz w:val="28"/>
          <w:szCs w:val="28"/>
        </w:rPr>
        <w:t>.</w:t>
      </w:r>
      <w:r w:rsidRPr="000F42A4">
        <w:rPr>
          <w:sz w:val="28"/>
          <w:szCs w:val="28"/>
        </w:rPr>
        <w:t xml:space="preserve"> </w:t>
      </w:r>
    </w:p>
    <w:p w14:paraId="21385268" w14:textId="5540EC84" w:rsidR="00E623F5" w:rsidRPr="003F55D2" w:rsidRDefault="00E623F5" w:rsidP="0094101C">
      <w:pPr>
        <w:pStyle w:val="Default"/>
        <w:tabs>
          <w:tab w:val="left" w:pos="142"/>
        </w:tabs>
        <w:ind w:left="709"/>
        <w:jc w:val="both"/>
        <w:rPr>
          <w:sz w:val="28"/>
          <w:szCs w:val="28"/>
        </w:rPr>
      </w:pPr>
      <w:r w:rsidRPr="003F55D2">
        <w:rPr>
          <w:sz w:val="28"/>
          <w:szCs w:val="28"/>
        </w:rPr>
        <w:t xml:space="preserve">Время выполнения – </w:t>
      </w:r>
      <w:r w:rsidR="003F55D2">
        <w:rPr>
          <w:sz w:val="28"/>
          <w:szCs w:val="28"/>
        </w:rPr>
        <w:t>5</w:t>
      </w:r>
      <w:r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590B17FB" w14:textId="77777777" w:rsidR="000F42A4" w:rsidRDefault="000F42A4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0F42A4">
        <w:rPr>
          <w:rFonts w:eastAsia="Times New Roman" w:cs="Times New Roman"/>
          <w:szCs w:val="28"/>
        </w:rPr>
        <w:t xml:space="preserve">Контроль состояния электросветотехнического оборудования начинается с регулярных визуальных осмотров. Специалисты проверяют целостность ламп, проводов и других компонентов системы. </w:t>
      </w:r>
    </w:p>
    <w:p w14:paraId="3E804D8C" w14:textId="77777777" w:rsidR="000F42A4" w:rsidRDefault="000F42A4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0F42A4">
        <w:rPr>
          <w:rFonts w:eastAsia="Times New Roman" w:cs="Times New Roman"/>
          <w:szCs w:val="28"/>
        </w:rPr>
        <w:t xml:space="preserve">Затем проводятся измерения напряжения и тока с помощью мультиметров и амперметров. Эти данные помогают определить, работает ли оборудование в пределах допустимых норм. </w:t>
      </w:r>
    </w:p>
    <w:p w14:paraId="3B34358D" w14:textId="77777777" w:rsidR="000F42A4" w:rsidRDefault="000F42A4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0F42A4">
        <w:rPr>
          <w:rFonts w:eastAsia="Times New Roman" w:cs="Times New Roman"/>
          <w:szCs w:val="28"/>
        </w:rPr>
        <w:t xml:space="preserve">Также важно проверять яркость освещения с помощью люксметров, чтобы убедиться, что оно соответствует требованиям. В случае выявления неисправностей составляется отчет, в котором фиксируются все обнаруженные проблемы. </w:t>
      </w:r>
    </w:p>
    <w:p w14:paraId="03CD4ED4" w14:textId="77777777" w:rsidR="000F42A4" w:rsidRDefault="000F42A4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0F42A4">
        <w:rPr>
          <w:rFonts w:eastAsia="Times New Roman" w:cs="Times New Roman"/>
          <w:szCs w:val="28"/>
        </w:rPr>
        <w:t xml:space="preserve">На основании этого отчета разрабатывается план ремонта или замены оборудования. Все работы должны выполняться квалифицированным персоналом, чтобы гарантировать безопасность и надежность системы. </w:t>
      </w:r>
    </w:p>
    <w:p w14:paraId="150CD4E0" w14:textId="284F4315" w:rsidR="000F42A4" w:rsidRDefault="000F42A4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0F42A4">
        <w:rPr>
          <w:rFonts w:eastAsia="Times New Roman" w:cs="Times New Roman"/>
          <w:szCs w:val="28"/>
        </w:rPr>
        <w:t xml:space="preserve">После завершения всех проверок и ремонтов проводится тестирование, чтобы убедиться, что оборудование функционирует корректно. </w:t>
      </w:r>
    </w:p>
    <w:p w14:paraId="0DB59885" w14:textId="5CF74487" w:rsidR="003F55D2" w:rsidRDefault="000F42A4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0F42A4">
        <w:rPr>
          <w:rFonts w:eastAsia="Times New Roman" w:cs="Times New Roman"/>
          <w:szCs w:val="28"/>
        </w:rPr>
        <w:t>Таким образом, контроль состояния электросветотехнического оборудования является важной частью обеспечения безопасности полетов.</w:t>
      </w:r>
      <w:r w:rsidR="003F55D2" w:rsidRPr="003F55D2">
        <w:rPr>
          <w:rFonts w:eastAsia="Times New Roman" w:cs="Times New Roman"/>
          <w:szCs w:val="28"/>
        </w:rPr>
        <w:t xml:space="preserve"> </w:t>
      </w:r>
    </w:p>
    <w:p w14:paraId="4993D1E8" w14:textId="3B357AD2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68152643" w:rsidR="007814EB" w:rsidRPr="004D5AD0" w:rsidRDefault="007814EB" w:rsidP="004D5AD0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4D5AD0">
        <w:rPr>
          <w:rFonts w:eastAsia="Times New Roman"/>
          <w:sz w:val="28"/>
          <w:szCs w:val="28"/>
        </w:rPr>
        <w:t>-приведены минимум четыре типа</w:t>
      </w:r>
      <w:r>
        <w:rPr>
          <w:rFonts w:eastAsia="Times New Roman"/>
          <w:szCs w:val="28"/>
        </w:rPr>
        <w:t xml:space="preserve"> </w:t>
      </w:r>
      <w:r w:rsidR="004D5AD0" w:rsidRPr="000F42A4">
        <w:rPr>
          <w:sz w:val="28"/>
          <w:szCs w:val="28"/>
        </w:rPr>
        <w:t>контрол</w:t>
      </w:r>
      <w:r w:rsidR="004D5AD0">
        <w:rPr>
          <w:sz w:val="28"/>
          <w:szCs w:val="28"/>
        </w:rPr>
        <w:t>я</w:t>
      </w:r>
      <w:r w:rsidR="004D5AD0" w:rsidRPr="000F42A4">
        <w:rPr>
          <w:sz w:val="28"/>
          <w:szCs w:val="28"/>
        </w:rPr>
        <w:t xml:space="preserve"> состояния электросветотехнического оборудования</w:t>
      </w:r>
      <w:r w:rsidRPr="004D5AD0">
        <w:rPr>
          <w:rFonts w:eastAsia="Times New Roman"/>
          <w:szCs w:val="28"/>
        </w:rPr>
        <w:t>;</w:t>
      </w:r>
    </w:p>
    <w:p w14:paraId="2967E285" w14:textId="68075AAD" w:rsidR="007814EB" w:rsidRPr="007814EB" w:rsidRDefault="007814EB" w:rsidP="004D5AD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49128B0C" w:rsidR="00E623F5" w:rsidRPr="00F67993" w:rsidRDefault="00E623F5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C27CA">
        <w:t>ПК-</w:t>
      </w:r>
      <w:r w:rsidR="001C148C">
        <w:t>13</w:t>
      </w:r>
      <w:r w:rsidR="00AC27CA">
        <w:t>.</w:t>
      </w:r>
    </w:p>
    <w:p w14:paraId="63AA60AB" w14:textId="7CB345B9" w:rsidR="00A0551B" w:rsidRPr="00A0551B" w:rsidRDefault="00A0551B" w:rsidP="004B3961">
      <w:pPr>
        <w:widowControl w:val="0"/>
        <w:tabs>
          <w:tab w:val="left" w:pos="7804"/>
        </w:tabs>
        <w:autoSpaceDE w:val="0"/>
        <w:autoSpaceDN w:val="0"/>
        <w:ind w:firstLine="0"/>
        <w:rPr>
          <w:rFonts w:eastAsia="Times New Roman" w:cs="Times New Roman"/>
          <w:kern w:val="0"/>
          <w:szCs w:val="28"/>
        </w:rPr>
      </w:pPr>
      <w:bookmarkStart w:id="4" w:name="_GoBack"/>
      <w:bookmarkEnd w:id="4"/>
    </w:p>
    <w:sectPr w:rsidR="00A0551B" w:rsidRPr="00A0551B" w:rsidSect="0094101C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334A0" w14:textId="77777777" w:rsidR="002819D4" w:rsidRDefault="002819D4" w:rsidP="006943A0">
      <w:r>
        <w:separator/>
      </w:r>
    </w:p>
  </w:endnote>
  <w:endnote w:type="continuationSeparator" w:id="0">
    <w:p w14:paraId="50F4E3B6" w14:textId="77777777" w:rsidR="002819D4" w:rsidRDefault="002819D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118CC" w14:textId="77777777" w:rsidR="002819D4" w:rsidRDefault="002819D4" w:rsidP="006943A0">
      <w:r>
        <w:separator/>
      </w:r>
    </w:p>
  </w:footnote>
  <w:footnote w:type="continuationSeparator" w:id="0">
    <w:p w14:paraId="16939F39" w14:textId="77777777" w:rsidR="002819D4" w:rsidRDefault="002819D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3189D"/>
    <w:rsid w:val="0006311A"/>
    <w:rsid w:val="00063443"/>
    <w:rsid w:val="00097D0B"/>
    <w:rsid w:val="000B7470"/>
    <w:rsid w:val="000D01B5"/>
    <w:rsid w:val="000F42A4"/>
    <w:rsid w:val="001317B6"/>
    <w:rsid w:val="00163D7D"/>
    <w:rsid w:val="00172F27"/>
    <w:rsid w:val="00191CF7"/>
    <w:rsid w:val="00193E1C"/>
    <w:rsid w:val="001C148C"/>
    <w:rsid w:val="00221D53"/>
    <w:rsid w:val="002819D4"/>
    <w:rsid w:val="002A0645"/>
    <w:rsid w:val="002E07F0"/>
    <w:rsid w:val="002F20EB"/>
    <w:rsid w:val="002F4E20"/>
    <w:rsid w:val="003019A1"/>
    <w:rsid w:val="00347C37"/>
    <w:rsid w:val="00367C4D"/>
    <w:rsid w:val="00386687"/>
    <w:rsid w:val="003F55D2"/>
    <w:rsid w:val="0043322F"/>
    <w:rsid w:val="004532C3"/>
    <w:rsid w:val="00461D7F"/>
    <w:rsid w:val="00495EDC"/>
    <w:rsid w:val="004B3961"/>
    <w:rsid w:val="004D5AD0"/>
    <w:rsid w:val="004F0D68"/>
    <w:rsid w:val="0052644C"/>
    <w:rsid w:val="00536B52"/>
    <w:rsid w:val="00545CEF"/>
    <w:rsid w:val="00563A61"/>
    <w:rsid w:val="005C11AE"/>
    <w:rsid w:val="005E321A"/>
    <w:rsid w:val="005E3B8E"/>
    <w:rsid w:val="0061716A"/>
    <w:rsid w:val="00637E95"/>
    <w:rsid w:val="0066178B"/>
    <w:rsid w:val="0068718E"/>
    <w:rsid w:val="006943A0"/>
    <w:rsid w:val="006A7504"/>
    <w:rsid w:val="006B5B7A"/>
    <w:rsid w:val="006C7EFD"/>
    <w:rsid w:val="00736951"/>
    <w:rsid w:val="007814EB"/>
    <w:rsid w:val="008159DB"/>
    <w:rsid w:val="00825018"/>
    <w:rsid w:val="008316C1"/>
    <w:rsid w:val="00840510"/>
    <w:rsid w:val="008415C6"/>
    <w:rsid w:val="00874B3E"/>
    <w:rsid w:val="00881FA9"/>
    <w:rsid w:val="008C1727"/>
    <w:rsid w:val="008D77C8"/>
    <w:rsid w:val="008F0F4D"/>
    <w:rsid w:val="0094101C"/>
    <w:rsid w:val="009A3AC5"/>
    <w:rsid w:val="009B5152"/>
    <w:rsid w:val="009B5F00"/>
    <w:rsid w:val="009B6C90"/>
    <w:rsid w:val="009F744D"/>
    <w:rsid w:val="00A0551B"/>
    <w:rsid w:val="00A07227"/>
    <w:rsid w:val="00A528C0"/>
    <w:rsid w:val="00A62DE5"/>
    <w:rsid w:val="00A93D69"/>
    <w:rsid w:val="00AA6323"/>
    <w:rsid w:val="00AC27CA"/>
    <w:rsid w:val="00AD2DFE"/>
    <w:rsid w:val="00AD4B9F"/>
    <w:rsid w:val="00B43E1B"/>
    <w:rsid w:val="00B65645"/>
    <w:rsid w:val="00B7649F"/>
    <w:rsid w:val="00B76880"/>
    <w:rsid w:val="00BB2A37"/>
    <w:rsid w:val="00BB4E23"/>
    <w:rsid w:val="00BF1E5A"/>
    <w:rsid w:val="00C446EB"/>
    <w:rsid w:val="00C47FDE"/>
    <w:rsid w:val="00C74995"/>
    <w:rsid w:val="00CD3B49"/>
    <w:rsid w:val="00D15E92"/>
    <w:rsid w:val="00D610E1"/>
    <w:rsid w:val="00D65204"/>
    <w:rsid w:val="00DB0DFD"/>
    <w:rsid w:val="00E623F5"/>
    <w:rsid w:val="00E63ABC"/>
    <w:rsid w:val="00EB1CE8"/>
    <w:rsid w:val="00F10D01"/>
    <w:rsid w:val="00F12066"/>
    <w:rsid w:val="00F27B2F"/>
    <w:rsid w:val="00F3589D"/>
    <w:rsid w:val="00F41C91"/>
    <w:rsid w:val="00FC79A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1"/>
    <w:qFormat/>
    <w:rsid w:val="00386687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5">
    <w:name w:val="Основной текст Знак"/>
    <w:basedOn w:val="a1"/>
    <w:link w:val="af4"/>
    <w:uiPriority w:val="1"/>
    <w:rsid w:val="0038668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421A0-B33E-4128-ABB7-48369A2A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4</cp:revision>
  <cp:lastPrinted>2025-03-19T10:08:00Z</cp:lastPrinted>
  <dcterms:created xsi:type="dcterms:W3CDTF">2025-03-25T08:50:00Z</dcterms:created>
  <dcterms:modified xsi:type="dcterms:W3CDTF">2025-03-28T06:54:00Z</dcterms:modified>
</cp:coreProperties>
</file>