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1BE4A" w14:textId="7B8390E3" w:rsidR="00C60874" w:rsidRDefault="00C60874" w:rsidP="00C60874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283F25">
        <w:rPr>
          <w:rFonts w:ascii="Times New Roman" w:hAnsi="Times New Roman"/>
          <w:b/>
          <w:spacing w:val="-2"/>
          <w:sz w:val="28"/>
        </w:rPr>
        <w:t>практике</w:t>
      </w:r>
      <w:r>
        <w:rPr>
          <w:rFonts w:ascii="Times New Roman" w:hAnsi="Times New Roman"/>
          <w:b/>
          <w:spacing w:val="-6"/>
          <w:sz w:val="28"/>
        </w:rPr>
        <w:t xml:space="preserve"> </w:t>
      </w:r>
    </w:p>
    <w:p w14:paraId="7A5E22A9" w14:textId="77777777" w:rsidR="00283F25" w:rsidRDefault="00283F25" w:rsidP="00C6087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9E002A" w14:textId="77777777" w:rsidR="00C60874" w:rsidRDefault="00C60874" w:rsidP="00C6087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>
        <w:rPr>
          <w:rFonts w:ascii="Times New Roman" w:hAnsi="Times New Roman"/>
          <w:b/>
          <w:sz w:val="28"/>
        </w:rPr>
        <w:t>Учебная практика</w:t>
      </w:r>
      <w:r>
        <w:rPr>
          <w:rFonts w:ascii="Times New Roman" w:hAnsi="Times New Roman"/>
          <w:b/>
          <w:spacing w:val="-10"/>
          <w:sz w:val="28"/>
        </w:rPr>
        <w:t>»</w:t>
      </w:r>
    </w:p>
    <w:p w14:paraId="66791895" w14:textId="77777777" w:rsidR="00C60874" w:rsidRDefault="00C60874" w:rsidP="00C60874">
      <w:pPr>
        <w:pStyle w:val="a3"/>
        <w:rPr>
          <w:rFonts w:ascii="Times New Roman" w:hAnsi="Times New Roman" w:cs="Times New Roman"/>
          <w:b/>
          <w:sz w:val="20"/>
        </w:rPr>
      </w:pPr>
    </w:p>
    <w:p w14:paraId="4EB0F75A" w14:textId="77777777" w:rsidR="00C60874" w:rsidRDefault="00C60874" w:rsidP="00C60874">
      <w:pPr>
        <w:spacing w:after="0" w:line="240" w:lineRule="auto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760E0EC2" w14:textId="77777777" w:rsidR="00C60874" w:rsidRDefault="00C60874" w:rsidP="00C60874">
      <w:pPr>
        <w:spacing w:after="0" w:line="240" w:lineRule="auto"/>
        <w:rPr>
          <w:rFonts w:ascii="Times New Roman" w:hAnsi="Times New Roman"/>
        </w:rPr>
      </w:pPr>
    </w:p>
    <w:p w14:paraId="14592B3B" w14:textId="77777777" w:rsidR="00C60874" w:rsidRDefault="00C60874" w:rsidP="00C60874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BDC2890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80CE3A6" w14:textId="77777777" w:rsidR="00C60874" w:rsidRDefault="00C60874" w:rsidP="00C60874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718607C8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3DE57180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bookmarkStart w:id="0" w:name="_Hlk188869509"/>
      <w:r>
        <w:rPr>
          <w:rFonts w:ascii="Times New Roman" w:hAnsi="Times New Roman"/>
          <w:sz w:val="28"/>
          <w:szCs w:val="28"/>
        </w:rPr>
        <w:t xml:space="preserve">1. Понятие «мотив» и «мотивация» соотносятся следующим образом: </w:t>
      </w:r>
    </w:p>
    <w:p w14:paraId="2640206E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понятие «мотив» включает понятие «мотивация»</w:t>
      </w:r>
    </w:p>
    <w:p w14:paraId="0528E924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понятие «мотивация» включает понятие «мотив» </w:t>
      </w:r>
    </w:p>
    <w:p w14:paraId="0D84C101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эти понятия – синонимы</w:t>
      </w:r>
    </w:p>
    <w:p w14:paraId="38ECFC4F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понятие «мотив» является родовым по отношению к «мотивации»</w:t>
      </w:r>
    </w:p>
    <w:p w14:paraId="76983E55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499C48B3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0B9DE4C1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435D7EE7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Действие, сформированное путем повторения, характеризующееся высокой степенью освоения и отсутствием поэлементной сознательной регуляции и контроля, есть: </w:t>
      </w:r>
    </w:p>
    <w:p w14:paraId="74DA45FF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навык</w:t>
      </w:r>
    </w:p>
    <w:p w14:paraId="74BC3EEB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умение</w:t>
      </w:r>
    </w:p>
    <w:p w14:paraId="74C6C42A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операция</w:t>
      </w:r>
    </w:p>
    <w:p w14:paraId="086076C6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деятельность</w:t>
      </w:r>
    </w:p>
    <w:p w14:paraId="77B9329D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6D7A314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6997FB6C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0695512E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Выберите правильный(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>) ответ(ы) из предложенных:</w:t>
      </w:r>
    </w:p>
    <w:p w14:paraId="2957F740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 образовательного процесса:</w:t>
      </w:r>
    </w:p>
    <w:p w14:paraId="2EB52C2A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родительский</w:t>
      </w:r>
    </w:p>
    <w:p w14:paraId="776C1FE5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предварительный</w:t>
      </w:r>
    </w:p>
    <w:p w14:paraId="0A108FD4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текущий</w:t>
      </w:r>
    </w:p>
    <w:p w14:paraId="386A6067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итоговый</w:t>
      </w:r>
    </w:p>
    <w:p w14:paraId="64012595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все перечисленные варианты</w:t>
      </w:r>
    </w:p>
    <w:p w14:paraId="1B0BC0FD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ответ: Б, В, Г</w:t>
      </w:r>
    </w:p>
    <w:p w14:paraId="2CF7670E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ОПК-1, ПК-1</w:t>
      </w:r>
    </w:p>
    <w:p w14:paraId="2A393FF5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Cs/>
          <w:kern w:val="2"/>
          <w:sz w:val="28"/>
          <w:szCs w:val="24"/>
        </w:rPr>
      </w:pPr>
    </w:p>
    <w:p w14:paraId="7157527F" w14:textId="77777777" w:rsidR="00C60874" w:rsidRDefault="00C60874" w:rsidP="00C60874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3E04D0B1" w14:textId="77777777" w:rsidR="00C60874" w:rsidRDefault="00C60874" w:rsidP="00C60874">
      <w:pPr>
        <w:spacing w:after="0" w:line="240" w:lineRule="auto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59C6E832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3EC6B475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6805D4BA" w14:textId="77777777" w:rsidR="00C60874" w:rsidRDefault="00C60874" w:rsidP="00C60874">
      <w:pPr>
        <w:pStyle w:val="a6"/>
        <w:ind w:left="0"/>
        <w:rPr>
          <w:szCs w:val="28"/>
        </w:rPr>
      </w:pPr>
      <w:bookmarkStart w:id="1" w:name="_Hlk188875600"/>
      <w:bookmarkEnd w:id="0"/>
      <w:r>
        <w:rPr>
          <w:szCs w:val="28"/>
        </w:rPr>
        <w:lastRenderedPageBreak/>
        <w:t>1. Установите соответствие представления о человеке с моделью культуры.</w:t>
      </w: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445"/>
        <w:gridCol w:w="148"/>
        <w:gridCol w:w="4032"/>
        <w:gridCol w:w="430"/>
        <w:gridCol w:w="123"/>
        <w:gridCol w:w="3621"/>
        <w:gridCol w:w="670"/>
      </w:tblGrid>
      <w:tr w:rsidR="00C60874" w14:paraId="5CDF6295" w14:textId="77777777" w:rsidTr="00726DAF">
        <w:trPr>
          <w:gridAfter w:val="1"/>
          <w:wAfter w:w="670" w:type="dxa"/>
          <w:trHeight w:val="573"/>
        </w:trPr>
        <w:tc>
          <w:tcPr>
            <w:tcW w:w="445" w:type="dxa"/>
          </w:tcPr>
          <w:p w14:paraId="42BED6CF" w14:textId="77777777" w:rsidR="00C60874" w:rsidRDefault="00C60874">
            <w:pPr>
              <w:pStyle w:val="a6"/>
              <w:ind w:left="-971"/>
              <w:rPr>
                <w:rFonts w:eastAsia="SimSun"/>
                <w:szCs w:val="28"/>
              </w:rPr>
            </w:pPr>
          </w:p>
        </w:tc>
        <w:tc>
          <w:tcPr>
            <w:tcW w:w="4180" w:type="dxa"/>
            <w:gridSpan w:val="2"/>
            <w:hideMark/>
          </w:tcPr>
          <w:p w14:paraId="2E43AAFA" w14:textId="77777777" w:rsidR="00C60874" w:rsidRDefault="00C60874">
            <w:pPr>
              <w:pStyle w:val="a6"/>
              <w:ind w:left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Тип психотерапии</w:t>
            </w:r>
          </w:p>
        </w:tc>
        <w:tc>
          <w:tcPr>
            <w:tcW w:w="430" w:type="dxa"/>
          </w:tcPr>
          <w:p w14:paraId="7503023F" w14:textId="77777777" w:rsidR="00C60874" w:rsidRDefault="00C60874">
            <w:pPr>
              <w:pStyle w:val="a6"/>
              <w:ind w:left="0"/>
              <w:rPr>
                <w:rFonts w:eastAsia="SimSun"/>
                <w:szCs w:val="28"/>
              </w:rPr>
            </w:pPr>
          </w:p>
        </w:tc>
        <w:tc>
          <w:tcPr>
            <w:tcW w:w="3744" w:type="dxa"/>
            <w:gridSpan w:val="2"/>
            <w:hideMark/>
          </w:tcPr>
          <w:p w14:paraId="0F7A2B64" w14:textId="77777777" w:rsidR="00C60874" w:rsidRDefault="00C60874">
            <w:pPr>
              <w:pStyle w:val="a6"/>
              <w:ind w:left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Характеристика</w:t>
            </w:r>
          </w:p>
        </w:tc>
      </w:tr>
      <w:tr w:rsidR="00C60874" w14:paraId="5F296D2A" w14:textId="77777777" w:rsidTr="00726DAF">
        <w:tc>
          <w:tcPr>
            <w:tcW w:w="593" w:type="dxa"/>
            <w:gridSpan w:val="2"/>
            <w:hideMark/>
          </w:tcPr>
          <w:p w14:paraId="00D5E45F" w14:textId="77777777" w:rsidR="00C60874" w:rsidRDefault="00C60874">
            <w:pPr>
              <w:tabs>
                <w:tab w:val="left" w:pos="466"/>
              </w:tabs>
              <w:ind w:right="244" w:hanging="101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1)</w:t>
            </w:r>
          </w:p>
        </w:tc>
        <w:tc>
          <w:tcPr>
            <w:tcW w:w="4032" w:type="dxa"/>
            <w:hideMark/>
          </w:tcPr>
          <w:p w14:paraId="28A6B5C1" w14:textId="77777777" w:rsidR="00C60874" w:rsidRDefault="00C60874">
            <w:pPr>
              <w:tabs>
                <w:tab w:val="left" w:pos="466"/>
              </w:tabs>
              <w:ind w:right="24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53" w:type="dxa"/>
            <w:gridSpan w:val="2"/>
            <w:hideMark/>
          </w:tcPr>
          <w:p w14:paraId="1E976B28" w14:textId="77777777" w:rsidR="00C60874" w:rsidRDefault="00C60874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А)</w:t>
            </w:r>
          </w:p>
        </w:tc>
        <w:tc>
          <w:tcPr>
            <w:tcW w:w="4291" w:type="dxa"/>
            <w:gridSpan w:val="2"/>
            <w:hideMark/>
          </w:tcPr>
          <w:p w14:paraId="31F6ABCC" w14:textId="77777777" w:rsidR="00C60874" w:rsidRDefault="00C60874">
            <w:pPr>
              <w:pStyle w:val="a6"/>
              <w:ind w:left="0" w:firstLine="0"/>
              <w:rPr>
                <w:rFonts w:eastAsia="SimSun"/>
                <w:szCs w:val="28"/>
              </w:rPr>
            </w:pPr>
            <w:r>
              <w:rPr>
                <w:szCs w:val="28"/>
              </w:rPr>
              <w:t xml:space="preserve">Основывается на анализе бессознательных процессов, вытесненных воспоминаний и внутренних конфликтов </w:t>
            </w:r>
          </w:p>
        </w:tc>
      </w:tr>
      <w:tr w:rsidR="00C60874" w14:paraId="73E350C2" w14:textId="77777777" w:rsidTr="00726DAF">
        <w:tc>
          <w:tcPr>
            <w:tcW w:w="593" w:type="dxa"/>
            <w:gridSpan w:val="2"/>
            <w:hideMark/>
          </w:tcPr>
          <w:p w14:paraId="534DC15B" w14:textId="77777777" w:rsidR="00C60874" w:rsidRDefault="00C60874">
            <w:pPr>
              <w:pStyle w:val="a6"/>
              <w:tabs>
                <w:tab w:val="left" w:pos="466"/>
              </w:tabs>
              <w:ind w:left="0" w:right="244" w:hanging="101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2)</w:t>
            </w:r>
          </w:p>
        </w:tc>
        <w:tc>
          <w:tcPr>
            <w:tcW w:w="4032" w:type="dxa"/>
            <w:hideMark/>
          </w:tcPr>
          <w:p w14:paraId="68FFA12A" w14:textId="77777777" w:rsidR="00C60874" w:rsidRDefault="00C60874">
            <w:pPr>
              <w:pStyle w:val="a6"/>
              <w:tabs>
                <w:tab w:val="left" w:pos="466"/>
              </w:tabs>
              <w:ind w:left="0" w:right="244" w:hanging="101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Психоаналитическая терапия</w:t>
            </w:r>
          </w:p>
        </w:tc>
        <w:tc>
          <w:tcPr>
            <w:tcW w:w="553" w:type="dxa"/>
            <w:gridSpan w:val="2"/>
            <w:hideMark/>
          </w:tcPr>
          <w:p w14:paraId="31D6B1AF" w14:textId="77777777" w:rsidR="00C60874" w:rsidRDefault="00C60874">
            <w:pPr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Б)</w:t>
            </w:r>
          </w:p>
        </w:tc>
        <w:tc>
          <w:tcPr>
            <w:tcW w:w="4291" w:type="dxa"/>
            <w:gridSpan w:val="2"/>
            <w:hideMark/>
          </w:tcPr>
          <w:p w14:paraId="146B4FDB" w14:textId="77777777" w:rsidR="00C60874" w:rsidRDefault="00C60874">
            <w:pPr>
              <w:pStyle w:val="a6"/>
              <w:ind w:left="0" w:firstLine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Сосредоточена на личности клиента</w:t>
            </w:r>
          </w:p>
        </w:tc>
      </w:tr>
      <w:tr w:rsidR="00C60874" w14:paraId="25141A81" w14:textId="77777777" w:rsidTr="00726DAF">
        <w:tc>
          <w:tcPr>
            <w:tcW w:w="593" w:type="dxa"/>
            <w:gridSpan w:val="2"/>
            <w:hideMark/>
          </w:tcPr>
          <w:p w14:paraId="729E1843" w14:textId="77777777" w:rsidR="00C60874" w:rsidRDefault="00C60874">
            <w:pPr>
              <w:pStyle w:val="a6"/>
              <w:tabs>
                <w:tab w:val="left" w:pos="466"/>
              </w:tabs>
              <w:ind w:left="0" w:right="244" w:hanging="101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3)</w:t>
            </w:r>
          </w:p>
        </w:tc>
        <w:tc>
          <w:tcPr>
            <w:tcW w:w="4032" w:type="dxa"/>
            <w:hideMark/>
          </w:tcPr>
          <w:p w14:paraId="3615B0DC" w14:textId="77777777" w:rsidR="00C60874" w:rsidRDefault="00C60874">
            <w:pPr>
              <w:tabs>
                <w:tab w:val="left" w:pos="466"/>
              </w:tabs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Гуманистическая терапия</w:t>
            </w:r>
          </w:p>
        </w:tc>
        <w:tc>
          <w:tcPr>
            <w:tcW w:w="553" w:type="dxa"/>
            <w:gridSpan w:val="2"/>
            <w:hideMark/>
          </w:tcPr>
          <w:p w14:paraId="792EBEC3" w14:textId="77777777" w:rsidR="00C60874" w:rsidRDefault="00C60874">
            <w:pPr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В)</w:t>
            </w:r>
          </w:p>
        </w:tc>
        <w:tc>
          <w:tcPr>
            <w:tcW w:w="4291" w:type="dxa"/>
            <w:gridSpan w:val="2"/>
            <w:hideMark/>
          </w:tcPr>
          <w:p w14:paraId="11592CB0" w14:textId="77777777" w:rsidR="00C60874" w:rsidRDefault="00C60874">
            <w:pPr>
              <w:pStyle w:val="a6"/>
              <w:ind w:left="0" w:firstLine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Фокусируется на изменении деструктивных мыслей и поведения через осознание и практику новых стратегий</w:t>
            </w:r>
          </w:p>
        </w:tc>
      </w:tr>
      <w:tr w:rsidR="00C60874" w14:paraId="2B6AC04B" w14:textId="77777777" w:rsidTr="00726DAF">
        <w:tc>
          <w:tcPr>
            <w:tcW w:w="593" w:type="dxa"/>
            <w:gridSpan w:val="2"/>
            <w:hideMark/>
          </w:tcPr>
          <w:p w14:paraId="0F49940B" w14:textId="77777777" w:rsidR="00C60874" w:rsidRDefault="00C60874">
            <w:pPr>
              <w:pStyle w:val="a6"/>
              <w:tabs>
                <w:tab w:val="left" w:pos="466"/>
              </w:tabs>
              <w:ind w:left="0" w:right="244" w:hanging="101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4)</w:t>
            </w:r>
          </w:p>
        </w:tc>
        <w:tc>
          <w:tcPr>
            <w:tcW w:w="4032" w:type="dxa"/>
            <w:hideMark/>
          </w:tcPr>
          <w:p w14:paraId="14C120EC" w14:textId="77777777" w:rsidR="00C60874" w:rsidRDefault="00C60874">
            <w:pPr>
              <w:tabs>
                <w:tab w:val="left" w:pos="466"/>
              </w:tabs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Системная семейная</w:t>
            </w:r>
          </w:p>
        </w:tc>
        <w:tc>
          <w:tcPr>
            <w:tcW w:w="553" w:type="dxa"/>
            <w:gridSpan w:val="2"/>
            <w:hideMark/>
          </w:tcPr>
          <w:p w14:paraId="5018B6AE" w14:textId="77777777" w:rsidR="00C60874" w:rsidRDefault="00C60874">
            <w:pPr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Г)</w:t>
            </w:r>
          </w:p>
        </w:tc>
        <w:tc>
          <w:tcPr>
            <w:tcW w:w="4291" w:type="dxa"/>
            <w:gridSpan w:val="2"/>
            <w:hideMark/>
          </w:tcPr>
          <w:p w14:paraId="5F250CD9" w14:textId="77777777" w:rsidR="00C60874" w:rsidRDefault="00C60874">
            <w:pPr>
              <w:pStyle w:val="a6"/>
              <w:ind w:left="0" w:firstLine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Использует творчество и искусство для выражения эмоций и решения психологических проблем</w:t>
            </w:r>
          </w:p>
        </w:tc>
      </w:tr>
      <w:tr w:rsidR="00C60874" w14:paraId="331EB05F" w14:textId="77777777" w:rsidTr="00726DAF">
        <w:tc>
          <w:tcPr>
            <w:tcW w:w="593" w:type="dxa"/>
            <w:gridSpan w:val="2"/>
            <w:hideMark/>
          </w:tcPr>
          <w:p w14:paraId="395FC075" w14:textId="77777777" w:rsidR="00C60874" w:rsidRDefault="00C60874">
            <w:pPr>
              <w:pStyle w:val="a6"/>
              <w:tabs>
                <w:tab w:val="left" w:pos="466"/>
              </w:tabs>
              <w:ind w:left="0" w:right="244" w:hanging="101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5)</w:t>
            </w:r>
          </w:p>
        </w:tc>
        <w:tc>
          <w:tcPr>
            <w:tcW w:w="4032" w:type="dxa"/>
            <w:hideMark/>
          </w:tcPr>
          <w:p w14:paraId="29671FB9" w14:textId="77777777" w:rsidR="00C60874" w:rsidRDefault="00C60874">
            <w:pPr>
              <w:tabs>
                <w:tab w:val="left" w:pos="466"/>
              </w:tabs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553" w:type="dxa"/>
            <w:gridSpan w:val="2"/>
            <w:hideMark/>
          </w:tcPr>
          <w:p w14:paraId="7438C02A" w14:textId="77777777" w:rsidR="00C60874" w:rsidRDefault="00C60874">
            <w:pPr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Д)</w:t>
            </w:r>
          </w:p>
        </w:tc>
        <w:tc>
          <w:tcPr>
            <w:tcW w:w="4291" w:type="dxa"/>
            <w:gridSpan w:val="2"/>
            <w:hideMark/>
          </w:tcPr>
          <w:p w14:paraId="403101CB" w14:textId="77777777" w:rsidR="00C60874" w:rsidRDefault="00C60874">
            <w:pPr>
              <w:pStyle w:val="a6"/>
              <w:ind w:left="0" w:firstLine="0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Рассматривает семью как систему, где все члены взаимосвязаны, и изменения в одном элементе влияют на всех</w:t>
            </w:r>
          </w:p>
        </w:tc>
      </w:tr>
    </w:tbl>
    <w:p w14:paraId="3B610E5E" w14:textId="77777777" w:rsidR="00C60874" w:rsidRDefault="00C60874" w:rsidP="00C60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3-Б, 4 Д, 5-Г</w:t>
      </w:r>
    </w:p>
    <w:p w14:paraId="15710E88" w14:textId="77777777" w:rsidR="00C60874" w:rsidRDefault="00C60874" w:rsidP="00C608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2D473DD7" w14:textId="77777777" w:rsidR="00C60874" w:rsidRDefault="00C60874" w:rsidP="00C60874">
      <w:pPr>
        <w:pStyle w:val="a6"/>
        <w:ind w:left="0"/>
        <w:rPr>
          <w:szCs w:val="28"/>
        </w:rPr>
      </w:pPr>
    </w:p>
    <w:p w14:paraId="211C310E" w14:textId="77777777" w:rsidR="00C60874" w:rsidRDefault="00C60874" w:rsidP="00C6087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192B8A8" w14:textId="77777777" w:rsidR="00C60874" w:rsidRDefault="00C60874" w:rsidP="00C6087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4C2E551" w14:textId="77777777" w:rsidR="00C60874" w:rsidRDefault="00C60874" w:rsidP="00C608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3E41790" w14:textId="77777777" w:rsidR="00C60874" w:rsidRDefault="00C60874" w:rsidP="00C608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068BF90" w14:textId="77777777" w:rsidR="00C60874" w:rsidRDefault="00C60874" w:rsidP="00C6087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1.Установите правильную последовательность этапов формирования познавательной активности ребенка дошкольного возраста.</w:t>
      </w:r>
    </w:p>
    <w:p w14:paraId="6D89BF64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 Формирование наглядно-образного мышления, ребёнок способен представить предмет визуально, мысленно манипулируя образами.</w:t>
      </w:r>
    </w:p>
    <w:p w14:paraId="5880557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Появление произвольного внимания и интереса к действиям взрослого, подражание взрослым становится важным фактором развития.</w:t>
      </w:r>
    </w:p>
    <w:p w14:paraId="4E5C877B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Начало формирования элементарных понятий, способность классифицировать предметы, различать цвета, формы и размеры.</w:t>
      </w:r>
    </w:p>
    <w:p w14:paraId="4EC6692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Период активного исследования окружающего мира через практические действия («делаю сам»), интерес к игрушкам, развитие мелкой моторики.</w:t>
      </w:r>
    </w:p>
    <w:p w14:paraId="2CBDC7FA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Возникают первые признаки осознания себя как отдельной личности, появляется самооценка, ребёнок осознаёт границы своего тела и пространства вокруг.</w:t>
      </w:r>
    </w:p>
    <w:p w14:paraId="07AD997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Е) Развитие речи, понимание простых инструкций, активное использование языка для коммуникации и познания нового опыта.</w:t>
      </w:r>
    </w:p>
    <w:p w14:paraId="29E617D2" w14:textId="77777777" w:rsidR="00C60874" w:rsidRDefault="00C60874" w:rsidP="00C6087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Б, Г, Е, A, В, Д</w:t>
      </w:r>
    </w:p>
    <w:p w14:paraId="7B2C8ABC" w14:textId="77777777" w:rsidR="00C60874" w:rsidRDefault="00C60874" w:rsidP="00C608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76D33805" w14:textId="77777777" w:rsidR="00C60874" w:rsidRDefault="00C60874" w:rsidP="00C60874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2018FD0C" w14:textId="77777777" w:rsidR="00C60874" w:rsidRDefault="00C60874" w:rsidP="00C60874">
      <w:pPr>
        <w:spacing w:after="0" w:line="240" w:lineRule="auto"/>
        <w:outlineLvl w:val="2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9B0781E" w14:textId="77777777" w:rsidR="00C60874" w:rsidRDefault="00C60874" w:rsidP="00C60874">
      <w:pPr>
        <w:spacing w:after="0" w:line="240" w:lineRule="auto"/>
        <w:rPr>
          <w:rFonts w:ascii="Times New Roman" w:hAnsi="Times New Roman"/>
          <w:szCs w:val="28"/>
        </w:rPr>
      </w:pPr>
    </w:p>
    <w:p w14:paraId="01FD1109" w14:textId="77777777" w:rsidR="00C60874" w:rsidRDefault="00C60874" w:rsidP="00C60874">
      <w:pPr>
        <w:spacing w:after="0" w:line="240" w:lineRule="auto"/>
        <w:ind w:firstLine="709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4833CBE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9BE20E4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2E008978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5A694BC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1397C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_по Роджерсу – не решить отдельную проблему, а помочь индивиду «вырасти» таким образом, чтобы он сам смог справляться с существующей, а также с последующими проблемами, будучи уже более интегрированной личностью.</w:t>
      </w:r>
    </w:p>
    <w:p w14:paraId="42A4EFD3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цель консультирования</w:t>
      </w:r>
    </w:p>
    <w:p w14:paraId="4C915156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7DEA285B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14:paraId="1B1B1C47" w14:textId="77777777" w:rsidR="00C60874" w:rsidRDefault="00C60874" w:rsidP="00C60874">
      <w:pPr>
        <w:framePr w:hSpace="180" w:wrap="around" w:vAnchor="text" w:hAnchor="margin" w:y="79"/>
        <w:spacing w:after="0" w:line="240" w:lineRule="auto"/>
        <w:jc w:val="both"/>
        <w:rPr>
          <w:rFonts w:ascii="Times New Roman" w:hAnsi="Times New Roman"/>
          <w:bCs/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___________________________ </w:t>
      </w:r>
      <w:r>
        <w:rPr>
          <w:rFonts w:ascii="Times New Roman" w:eastAsia="SimSun" w:hAnsi="Times New Roman" w:hint="eastAsia"/>
          <w:bCs/>
          <w:i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это часть программы подготовки студентов, направленная на ознакомление с основными направлениями деятельности практического психолога. Её основными целями являются:</w:t>
      </w:r>
    </w:p>
    <w:p w14:paraId="7A1894F3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закрепление, расширение и углубление теоретических знаний, полученных в вузе; выработка умений применять практические навыки для решения конкретных вопросов; приобретение практических навыков самостоятельной работы; формирование целостного представления о психологической деятельности психолога; включение в педагогическую и научно-исследовательскую деятельность коллектива учреждений;  овладение навыками работы с документацией.</w:t>
      </w:r>
    </w:p>
    <w:tbl>
      <w:tblPr>
        <w:tblpPr w:leftFromText="180" w:rightFromText="180" w:vertAnchor="text" w:horzAnchor="margin" w:tblpY="79"/>
        <w:tblW w:w="9605" w:type="dxa"/>
        <w:tblLook w:val="04A0" w:firstRow="1" w:lastRow="0" w:firstColumn="1" w:lastColumn="0" w:noHBand="0" w:noVBand="1"/>
      </w:tblPr>
      <w:tblGrid>
        <w:gridCol w:w="2803"/>
        <w:gridCol w:w="6802"/>
      </w:tblGrid>
      <w:tr w:rsidR="00C60874" w14:paraId="5774638A" w14:textId="77777777" w:rsidTr="00C60874">
        <w:tc>
          <w:tcPr>
            <w:tcW w:w="2803" w:type="dxa"/>
            <w:hideMark/>
          </w:tcPr>
          <w:p w14:paraId="1C172138" w14:textId="77777777" w:rsidR="00C60874" w:rsidRDefault="00C60874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bookmarkStart w:id="3" w:name="_Hlk188877470"/>
            <w:bookmarkEnd w:id="2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802" w:type="dxa"/>
            <w:hideMark/>
          </w:tcPr>
          <w:p w14:paraId="3E622D65" w14:textId="77777777" w:rsidR="00C60874" w:rsidRDefault="00C6087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практика / учебная практика / учебная практика студентов</w:t>
            </w:r>
          </w:p>
        </w:tc>
      </w:tr>
      <w:tr w:rsidR="00C60874" w14:paraId="361BBD2D" w14:textId="77777777" w:rsidTr="00C60874">
        <w:tc>
          <w:tcPr>
            <w:tcW w:w="2803" w:type="dxa"/>
            <w:hideMark/>
          </w:tcPr>
          <w:p w14:paraId="271B9BE5" w14:textId="77777777" w:rsidR="00C60874" w:rsidRDefault="00C60874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802" w:type="dxa"/>
            <w:hideMark/>
          </w:tcPr>
          <w:p w14:paraId="69387635" w14:textId="77777777" w:rsidR="00C60874" w:rsidRDefault="00C60874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ОПК-3, ОПК-7</w:t>
            </w:r>
          </w:p>
        </w:tc>
      </w:tr>
    </w:tbl>
    <w:p w14:paraId="61352CBB" w14:textId="77777777" w:rsidR="00C60874" w:rsidRDefault="00C60874" w:rsidP="00C60874">
      <w:pPr>
        <w:spacing w:after="0" w:line="240" w:lineRule="auto"/>
        <w:rPr>
          <w:rFonts w:ascii="Times New Roman" w:hAnsi="Times New Roman"/>
          <w:szCs w:val="28"/>
        </w:rPr>
      </w:pPr>
    </w:p>
    <w:bookmarkEnd w:id="3"/>
    <w:p w14:paraId="5001E36A" w14:textId="77777777" w:rsidR="00C60874" w:rsidRDefault="00C60874" w:rsidP="00C60874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37E3F68" w14:textId="77777777" w:rsidR="00C60874" w:rsidRDefault="00C60874" w:rsidP="00C60874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D537A2F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4"/>
        </w:rPr>
      </w:pPr>
    </w:p>
    <w:p w14:paraId="16832B3A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1. Сформулируйте объект, предмет, цели, задачи и методы исследования, если тема исследования «Психологические особенности адаптации группы студентов-первокурсников».</w:t>
      </w:r>
    </w:p>
    <w:p w14:paraId="411E14DB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3A12E5A8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Объект исследования: группа студентов-первокурсников.</w:t>
      </w:r>
    </w:p>
    <w:p w14:paraId="02013E8B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Предмет исследования: психологические особенности адаптации группы студентов-психологов.</w:t>
      </w:r>
    </w:p>
    <w:p w14:paraId="04C90C2D" w14:textId="77777777" w:rsidR="00C60874" w:rsidRDefault="00C60874" w:rsidP="00C60874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исследования: проанализировать отечественную и зарубежную литературу по проблеме исследования, выявить условия адаптации студентов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первокурсников, подобрать социально-психологические технологии предупреждения дезадаптации студентов первокурсников</w:t>
      </w:r>
    </w:p>
    <w:p w14:paraId="2FE4DE3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Задачи исследования: </w:t>
      </w:r>
    </w:p>
    <w:p w14:paraId="7A2E83FE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1.Проанализировать отечественную и зарубежную литературу по проблеме исследования группы студентов-первокурсников.</w:t>
      </w:r>
    </w:p>
    <w:p w14:paraId="658AA0EB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2.Определить возрастные особенности студенческого возраста.</w:t>
      </w:r>
    </w:p>
    <w:p w14:paraId="124C4059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Выявить условия адаптации группы студентов-первокурсников.</w:t>
      </w:r>
    </w:p>
    <w:p w14:paraId="124D5C2B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Подобрать методы исследования.</w:t>
      </w:r>
    </w:p>
    <w:p w14:paraId="3CD59C30" w14:textId="1910056F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0761C">
        <w:rPr>
          <w:rFonts w:ascii="Times New Roman" w:hAnsi="Times New Roman"/>
          <w:sz w:val="28"/>
          <w:szCs w:val="28"/>
          <w:lang w:eastAsia="ru-RU"/>
        </w:rPr>
        <w:t>Проанализировать результаты</w:t>
      </w:r>
      <w:r>
        <w:rPr>
          <w:rFonts w:ascii="Times New Roman" w:hAnsi="Times New Roman"/>
          <w:sz w:val="28"/>
          <w:szCs w:val="28"/>
          <w:lang w:eastAsia="ru-RU"/>
        </w:rPr>
        <w:t xml:space="preserve"> исследования.</w:t>
      </w:r>
    </w:p>
    <w:p w14:paraId="69D5AA9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6.Рассмотреть социально-психологические технологии предупреждения дезадаптации студентов первокурсников. </w:t>
      </w:r>
    </w:p>
    <w:p w14:paraId="44FF2652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Методы и методики исследования: наблюдение, опрос, тестирование (Адаптированность студентов в вузе, адаптивность первокурсников и др.)</w:t>
      </w:r>
    </w:p>
    <w:p w14:paraId="0B6DF71A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30 мин.</w:t>
      </w:r>
    </w:p>
    <w:p w14:paraId="14AD55B9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Критерий оценивания: правильный ответ должен содержать следующие смысловые элементы – объект исследования, предмет исследования, цели, задачи и методы исследования.</w:t>
      </w:r>
    </w:p>
    <w:p w14:paraId="58BE534D" w14:textId="77777777" w:rsidR="00C60874" w:rsidRDefault="00C60874" w:rsidP="00C6087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188E9A8D" w14:textId="77777777" w:rsidR="00C60874" w:rsidRDefault="00C60874" w:rsidP="00C60874">
      <w:pPr>
        <w:spacing w:after="0" w:line="240" w:lineRule="auto"/>
        <w:rPr>
          <w:rFonts w:ascii="Times New Roman" w:hAnsi="Times New Roman"/>
        </w:rPr>
      </w:pPr>
    </w:p>
    <w:p w14:paraId="31CBC414" w14:textId="77777777" w:rsidR="00C60874" w:rsidRDefault="00C60874" w:rsidP="00C60874">
      <w:pPr>
        <w:spacing w:after="0" w:line="240" w:lineRule="auto"/>
      </w:pPr>
    </w:p>
    <w:p w14:paraId="712DF739" w14:textId="77777777" w:rsidR="00C60874" w:rsidRDefault="00C60874" w:rsidP="00C60874"/>
    <w:p w14:paraId="2B9F0E6B" w14:textId="77777777" w:rsidR="0027073E" w:rsidRPr="00C60874" w:rsidRDefault="0027073E" w:rsidP="00C60874"/>
    <w:sectPr w:rsidR="0027073E" w:rsidRPr="00C60874" w:rsidSect="00CC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27"/>
    <w:rsid w:val="00065C27"/>
    <w:rsid w:val="001A207F"/>
    <w:rsid w:val="00260D21"/>
    <w:rsid w:val="0027073E"/>
    <w:rsid w:val="00283F25"/>
    <w:rsid w:val="00487A19"/>
    <w:rsid w:val="00726DAF"/>
    <w:rsid w:val="007A0DE1"/>
    <w:rsid w:val="0090761C"/>
    <w:rsid w:val="00AC7A75"/>
    <w:rsid w:val="00AF598E"/>
    <w:rsid w:val="00C116FC"/>
    <w:rsid w:val="00C60874"/>
    <w:rsid w:val="00CC67BE"/>
    <w:rsid w:val="00D07E54"/>
    <w:rsid w:val="00D42E3F"/>
    <w:rsid w:val="00DE69AD"/>
    <w:rsid w:val="00E01A8B"/>
    <w:rsid w:val="00E03684"/>
    <w:rsid w:val="00E1397C"/>
    <w:rsid w:val="00E54DB4"/>
    <w:rsid w:val="00F929E8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72028"/>
  <w15:docId w15:val="{B94F3FB7-BA28-4BBB-8579-8E926AB2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7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16FC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C116FC"/>
    <w:rPr>
      <w:rFonts w:ascii="Calibri" w:eastAsia="Times New Roman" w:hAnsi="Calibri" w:cs="Calibri"/>
      <w:kern w:val="2"/>
    </w:rPr>
  </w:style>
  <w:style w:type="table" w:styleId="a5">
    <w:name w:val="Table Grid"/>
    <w:basedOn w:val="a1"/>
    <w:uiPriority w:val="99"/>
    <w:rsid w:val="00C116F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0DE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23</cp:revision>
  <dcterms:created xsi:type="dcterms:W3CDTF">2025-03-27T11:51:00Z</dcterms:created>
  <dcterms:modified xsi:type="dcterms:W3CDTF">2025-10-20T08:02:00Z</dcterms:modified>
</cp:coreProperties>
</file>