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F93DA" w14:textId="77777777" w:rsidR="00B44EC0" w:rsidRPr="00B44EC0" w:rsidRDefault="00B44EC0" w:rsidP="00011AE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697E823" w14:textId="77777777" w:rsidR="00B44EC0" w:rsidRPr="00B44EC0" w:rsidRDefault="00B44EC0" w:rsidP="00011AE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b/>
          <w:kern w:val="2"/>
          <w:sz w:val="28"/>
          <w:szCs w:val="28"/>
        </w:rPr>
        <w:t>«Посредничество в разрешении конфликта»</w:t>
      </w:r>
    </w:p>
    <w:p w14:paraId="3CB16DAB" w14:textId="77777777" w:rsidR="00B44EC0" w:rsidRPr="00B44EC0" w:rsidRDefault="00B44EC0" w:rsidP="00011A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7DC902C6" w14:textId="77777777" w:rsidR="00B44EC0" w:rsidRPr="00B44EC0" w:rsidRDefault="00B44EC0" w:rsidP="0035686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37C54FA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73D4B5C9" w14:textId="77777777" w:rsidR="00B44EC0" w:rsidRPr="00B44EC0" w:rsidRDefault="00B44EC0" w:rsidP="00011A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424EDE59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66B4DFC3" w14:textId="140183D0" w:rsid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:szCs w:val="28"/>
        </w:rPr>
      </w:pPr>
      <w:r w:rsidRPr="00011AE9">
        <w:rPr>
          <w:rFonts w:ascii="Times New Roman" w:eastAsia="Calibri" w:hAnsi="Times New Roman" w:cs="Times New Roman"/>
          <w:i/>
          <w:kern w:val="2"/>
          <w:sz w:val="28"/>
          <w:szCs w:val="28"/>
        </w:rPr>
        <w:t>Выберите один правильный ответ.</w:t>
      </w:r>
    </w:p>
    <w:p w14:paraId="192A8A32" w14:textId="77777777" w:rsidR="00011AE9" w:rsidRPr="00011AE9" w:rsidRDefault="00011AE9" w:rsidP="00011AE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</w:pPr>
    </w:p>
    <w:p w14:paraId="43F9171A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1. Профессиональный посредник – это:</w:t>
      </w:r>
    </w:p>
    <w:p w14:paraId="45F8236D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proofErr w:type="spellStart"/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суггестор</w:t>
      </w:r>
      <w:proofErr w:type="spellEnd"/>
    </w:p>
    <w:p w14:paraId="5B73E46A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Б) медиатор</w:t>
      </w:r>
    </w:p>
    <w:p w14:paraId="080E8BDB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В) коллега</w:t>
      </w:r>
    </w:p>
    <w:p w14:paraId="3117FFC4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Г) дипломат</w:t>
      </w:r>
    </w:p>
    <w:p w14:paraId="00BBC651" w14:textId="77777777" w:rsidR="00B44EC0" w:rsidRPr="00B44EC0" w:rsidRDefault="00B44EC0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proofErr w:type="gramStart"/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</w:t>
      </w:r>
      <w:proofErr w:type="gramEnd"/>
    </w:p>
    <w:p w14:paraId="3EB3C92C" w14:textId="08D9D8BB" w:rsidR="00B44EC0" w:rsidRPr="00B44EC0" w:rsidRDefault="00011AE9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</w:t>
      </w:r>
      <w:r w:rsidR="00B44EC0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ПК-5</w:t>
      </w:r>
    </w:p>
    <w:p w14:paraId="12397C39" w14:textId="77777777" w:rsidR="00B44EC0" w:rsidRPr="00B44EC0" w:rsidRDefault="00B44EC0" w:rsidP="00011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25F507A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2. Медиация – это:</w:t>
      </w:r>
    </w:p>
    <w:p w14:paraId="5D9F33E2" w14:textId="77777777" w:rsidR="00B44EC0" w:rsidRPr="00B44EC0" w:rsidRDefault="00B44EC0" w:rsidP="00011A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А) вмешательство по типу юридического урегулирования конфликта</w:t>
      </w:r>
    </w:p>
    <w:p w14:paraId="3F963D98" w14:textId="77777777" w:rsidR="00B44EC0" w:rsidRPr="00B44EC0" w:rsidRDefault="00B44EC0" w:rsidP="00011A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Б) любое посредничество</w:t>
      </w:r>
      <w:r w:rsidRPr="00B44EC0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</w:t>
      </w:r>
    </w:p>
    <w:p w14:paraId="01C5B78E" w14:textId="77777777" w:rsidR="00B44EC0" w:rsidRPr="00B44EC0" w:rsidRDefault="00B44EC0" w:rsidP="00011A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В)</w:t>
      </w:r>
      <w:r w:rsidRPr="00B44EC0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</w:t>
      </w: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ограниченный арбитраж</w:t>
      </w:r>
    </w:p>
    <w:p w14:paraId="191F7311" w14:textId="77777777" w:rsidR="00B44EC0" w:rsidRPr="00B44EC0" w:rsidRDefault="00B44EC0" w:rsidP="00011A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Г) управление балансом сил</w:t>
      </w:r>
    </w:p>
    <w:p w14:paraId="668E1AA8" w14:textId="77777777" w:rsidR="00B44EC0" w:rsidRPr="00B44EC0" w:rsidRDefault="00B44EC0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proofErr w:type="gramStart"/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</w:t>
      </w:r>
      <w:proofErr w:type="gramEnd"/>
    </w:p>
    <w:p w14:paraId="74A19ACF" w14:textId="74702B57" w:rsidR="00B44EC0" w:rsidRPr="00B44EC0" w:rsidRDefault="00011AE9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</w:t>
      </w:r>
      <w:r w:rsidR="00B44EC0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ПК-5</w:t>
      </w:r>
    </w:p>
    <w:p w14:paraId="76BCFA19" w14:textId="77777777" w:rsidR="00B44EC0" w:rsidRPr="00B44EC0" w:rsidRDefault="00B44EC0" w:rsidP="00011AE9">
      <w:pPr>
        <w:spacing w:after="0" w:line="240" w:lineRule="auto"/>
        <w:ind w:left="2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AD37782" w14:textId="14C3E151" w:rsidR="00B44EC0" w:rsidRPr="00B44EC0" w:rsidRDefault="00B44EC0" w:rsidP="00011AE9">
      <w:pPr>
        <w:spacing w:after="0" w:line="240" w:lineRule="auto"/>
        <w:ind w:left="2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Модель, не являющаяся </w:t>
      </w:r>
      <w:r w:rsidR="00011AE9" w:rsidRPr="00B44EC0">
        <w:rPr>
          <w:rFonts w:ascii="Times New Roman" w:eastAsia="Calibri" w:hAnsi="Times New Roman" w:cs="Times New Roman"/>
          <w:kern w:val="2"/>
          <w:sz w:val="28"/>
          <w:szCs w:val="28"/>
        </w:rPr>
        <w:t>основной моделью</w:t>
      </w: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поведения личности в конфликте:</w:t>
      </w:r>
    </w:p>
    <w:p w14:paraId="2D9C9BC1" w14:textId="77777777" w:rsidR="00B44EC0" w:rsidRPr="00B44EC0" w:rsidRDefault="00B44EC0" w:rsidP="00011AE9">
      <w:pPr>
        <w:spacing w:after="0" w:line="240" w:lineRule="auto"/>
        <w:ind w:left="-680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А) конструктивная модель</w:t>
      </w:r>
    </w:p>
    <w:p w14:paraId="6C1019AC" w14:textId="77777777" w:rsidR="00B44EC0" w:rsidRPr="00B44EC0" w:rsidRDefault="00B44EC0" w:rsidP="00011AE9">
      <w:pPr>
        <w:spacing w:after="0" w:line="240" w:lineRule="auto"/>
        <w:ind w:left="-680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Б) деструктивная</w:t>
      </w:r>
    </w:p>
    <w:p w14:paraId="40B5BE2A" w14:textId="39A7A057" w:rsidR="00B44EC0" w:rsidRPr="00B44EC0" w:rsidRDefault="00B44EC0" w:rsidP="00011AE9">
      <w:pPr>
        <w:spacing w:after="0" w:line="240" w:lineRule="auto"/>
        <w:ind w:left="-680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В) конформистская</w:t>
      </w:r>
    </w:p>
    <w:p w14:paraId="174D33A4" w14:textId="77777777" w:rsidR="00B44EC0" w:rsidRPr="00B44EC0" w:rsidRDefault="00B44EC0" w:rsidP="00011AE9">
      <w:pPr>
        <w:spacing w:after="0" w:line="240" w:lineRule="auto"/>
        <w:ind w:left="-680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Г) нонконформистская</w:t>
      </w:r>
    </w:p>
    <w:p w14:paraId="07C2E104" w14:textId="77777777" w:rsidR="00B44EC0" w:rsidRPr="00B44EC0" w:rsidRDefault="00B44EC0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Г</w:t>
      </w:r>
    </w:p>
    <w:p w14:paraId="5A3F0009" w14:textId="309AE219" w:rsidR="00B44EC0" w:rsidRPr="00B44EC0" w:rsidRDefault="00011AE9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</w:t>
      </w:r>
      <w:r w:rsidR="00B44EC0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ПК-5</w:t>
      </w:r>
    </w:p>
    <w:p w14:paraId="3DF15234" w14:textId="77777777" w:rsidR="00B44EC0" w:rsidRPr="00B44EC0" w:rsidRDefault="00B44EC0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53A315B4" w14:textId="77777777" w:rsidR="00B44EC0" w:rsidRPr="00B44EC0" w:rsidRDefault="00B44EC0" w:rsidP="00011A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328485D7" w14:textId="0E3BA82D" w:rsid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8CD4AFD" w14:textId="77777777" w:rsidR="00011AE9" w:rsidRPr="00516EF9" w:rsidRDefault="00011AE9" w:rsidP="00011AE9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правильное соответствие:</w:t>
      </w:r>
    </w:p>
    <w:p w14:paraId="21AF7016" w14:textId="5A7778B6" w:rsidR="00011AE9" w:rsidRDefault="00011AE9" w:rsidP="00011AE9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345EB88F" w14:textId="77777777" w:rsidR="00011AE9" w:rsidRPr="00B44EC0" w:rsidRDefault="00011AE9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10F4EB7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Calibri"/>
          <w:i/>
          <w:iCs/>
          <w:kern w:val="2"/>
          <w:sz w:val="28"/>
          <w:szCs w:val="24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1. </w:t>
      </w:r>
      <w:r w:rsidRPr="00B44EC0">
        <w:rPr>
          <w:rFonts w:ascii="Times New Roman" w:eastAsia="Calibri" w:hAnsi="Times New Roman" w:cs="Times New Roman"/>
          <w:iCs/>
          <w:kern w:val="2"/>
          <w:sz w:val="28"/>
          <w:szCs w:val="28"/>
        </w:rPr>
        <w:t>Установите соответствие между основными этапами посредничества и их характеристиками.</w:t>
      </w:r>
      <w:r w:rsidRPr="00B44EC0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 </w:t>
      </w:r>
    </w:p>
    <w:tbl>
      <w:tblPr>
        <w:tblStyle w:val="a4"/>
        <w:tblW w:w="9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B44EC0" w:rsidRPr="00B44EC0" w14:paraId="6BC0A394" w14:textId="77777777" w:rsidTr="00B44EC0">
        <w:tc>
          <w:tcPr>
            <w:tcW w:w="3508" w:type="dxa"/>
            <w:gridSpan w:val="2"/>
            <w:hideMark/>
          </w:tcPr>
          <w:p w14:paraId="634B9281" w14:textId="77777777" w:rsidR="00B44EC0" w:rsidRPr="00B44EC0" w:rsidRDefault="00B44EC0" w:rsidP="00011AE9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sz w:val="28"/>
                <w:szCs w:val="28"/>
              </w:rPr>
              <w:t>Этапы</w:t>
            </w:r>
          </w:p>
        </w:tc>
        <w:tc>
          <w:tcPr>
            <w:tcW w:w="6377" w:type="dxa"/>
            <w:gridSpan w:val="2"/>
            <w:hideMark/>
          </w:tcPr>
          <w:p w14:paraId="65403867" w14:textId="30DB02A4" w:rsidR="00B44EC0" w:rsidRPr="00B44EC0" w:rsidRDefault="00B44EC0" w:rsidP="00011AE9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sz w:val="28"/>
                <w:szCs w:val="28"/>
              </w:rPr>
              <w:t>Характеристики</w:t>
            </w:r>
          </w:p>
        </w:tc>
      </w:tr>
      <w:tr w:rsidR="00B44EC0" w:rsidRPr="00B44EC0" w14:paraId="39A82169" w14:textId="77777777" w:rsidTr="00B44EC0">
        <w:tc>
          <w:tcPr>
            <w:tcW w:w="533" w:type="dxa"/>
            <w:hideMark/>
          </w:tcPr>
          <w:p w14:paraId="58504EA3" w14:textId="77777777" w:rsidR="00B44EC0" w:rsidRPr="00B44EC0" w:rsidRDefault="00B44EC0" w:rsidP="00011AE9">
            <w:pPr>
              <w:shd w:val="clear" w:color="auto" w:fill="FFFFFF"/>
              <w:ind w:left="459" w:hanging="459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5" w:type="dxa"/>
            <w:hideMark/>
          </w:tcPr>
          <w:p w14:paraId="1BE5B662" w14:textId="77777777" w:rsidR="00B44EC0" w:rsidRPr="00B44EC0" w:rsidRDefault="00B44EC0" w:rsidP="00011AE9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Подготовка</w:t>
            </w:r>
          </w:p>
        </w:tc>
        <w:tc>
          <w:tcPr>
            <w:tcW w:w="567" w:type="dxa"/>
            <w:hideMark/>
          </w:tcPr>
          <w:p w14:paraId="5692880B" w14:textId="77777777" w:rsidR="00B44EC0" w:rsidRPr="00B44EC0" w:rsidRDefault="00B44EC0" w:rsidP="00011AE9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0" w:type="dxa"/>
            <w:hideMark/>
          </w:tcPr>
          <w:p w14:paraId="4E7A01E9" w14:textId="3C2A7065" w:rsidR="00B44EC0" w:rsidRPr="00B44EC0" w:rsidRDefault="008124AC" w:rsidP="00011AE9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о</w:t>
            </w:r>
            <w:r w:rsidR="00B44EC0"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бмен предложениями и идеями между сторонами</w:t>
            </w:r>
          </w:p>
        </w:tc>
      </w:tr>
      <w:tr w:rsidR="00B44EC0" w:rsidRPr="00B44EC0" w14:paraId="2FEE3A31" w14:textId="77777777" w:rsidTr="00B44EC0">
        <w:tc>
          <w:tcPr>
            <w:tcW w:w="533" w:type="dxa"/>
            <w:hideMark/>
          </w:tcPr>
          <w:p w14:paraId="021683DA" w14:textId="77777777" w:rsidR="00B44EC0" w:rsidRPr="00B44EC0" w:rsidRDefault="00B44EC0" w:rsidP="00011AE9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5" w:type="dxa"/>
            <w:hideMark/>
          </w:tcPr>
          <w:p w14:paraId="34CCF958" w14:textId="77777777" w:rsidR="00B44EC0" w:rsidRPr="00B44EC0" w:rsidRDefault="00B44EC0" w:rsidP="00011AE9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Обсуждение</w:t>
            </w:r>
          </w:p>
        </w:tc>
        <w:tc>
          <w:tcPr>
            <w:tcW w:w="567" w:type="dxa"/>
            <w:hideMark/>
          </w:tcPr>
          <w:p w14:paraId="368672D3" w14:textId="77777777" w:rsidR="00B44EC0" w:rsidRPr="00B44EC0" w:rsidRDefault="00B44EC0" w:rsidP="00011AE9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0" w:type="dxa"/>
            <w:hideMark/>
          </w:tcPr>
          <w:p w14:paraId="5EEFC891" w14:textId="68C0D5A7" w:rsidR="00B44EC0" w:rsidRPr="00B44EC0" w:rsidRDefault="008124AC" w:rsidP="00011AE9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с</w:t>
            </w:r>
            <w:r w:rsidR="00B44EC0"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бор информации и определение интересов сторон</w:t>
            </w:r>
          </w:p>
        </w:tc>
      </w:tr>
      <w:tr w:rsidR="00B44EC0" w:rsidRPr="00B44EC0" w14:paraId="12B0D11C" w14:textId="77777777" w:rsidTr="00B44EC0">
        <w:tc>
          <w:tcPr>
            <w:tcW w:w="533" w:type="dxa"/>
            <w:hideMark/>
          </w:tcPr>
          <w:p w14:paraId="613B49A2" w14:textId="77777777" w:rsidR="00B44EC0" w:rsidRPr="00B44EC0" w:rsidRDefault="00B44EC0" w:rsidP="00011AE9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5" w:type="dxa"/>
            <w:hideMark/>
          </w:tcPr>
          <w:p w14:paraId="3A84B1E8" w14:textId="77777777" w:rsidR="00B44EC0" w:rsidRPr="00B44EC0" w:rsidRDefault="00B44EC0" w:rsidP="00011AE9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Заключение соглашения</w:t>
            </w:r>
          </w:p>
        </w:tc>
        <w:tc>
          <w:tcPr>
            <w:tcW w:w="567" w:type="dxa"/>
            <w:hideMark/>
          </w:tcPr>
          <w:p w14:paraId="0FA9D3E5" w14:textId="77777777" w:rsidR="00B44EC0" w:rsidRPr="00B44EC0" w:rsidRDefault="00B44EC0" w:rsidP="00011AE9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0" w:type="dxa"/>
            <w:hideMark/>
          </w:tcPr>
          <w:p w14:paraId="0132BE07" w14:textId="231218A1" w:rsidR="00B44EC0" w:rsidRPr="00B44EC0" w:rsidRDefault="008124AC" w:rsidP="00011AE9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ф</w:t>
            </w:r>
            <w:r w:rsidR="00B44EC0"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ормализация достигнутых договоренностей</w:t>
            </w:r>
          </w:p>
        </w:tc>
      </w:tr>
    </w:tbl>
    <w:p w14:paraId="2452EC5A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1-Б, 2-А, 3-В </w:t>
      </w:r>
    </w:p>
    <w:p w14:paraId="1C41FB1F" w14:textId="0354866A" w:rsidR="00B44EC0" w:rsidRPr="00B44EC0" w:rsidRDefault="00011AE9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B44EC0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ПК-5</w:t>
      </w:r>
    </w:p>
    <w:p w14:paraId="2A4B9BDB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31A6FC9C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Calibri"/>
          <w:i/>
          <w:iCs/>
          <w:kern w:val="2"/>
          <w:sz w:val="28"/>
          <w:szCs w:val="24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2. </w:t>
      </w:r>
      <w:r w:rsidRPr="00B44EC0">
        <w:rPr>
          <w:rFonts w:ascii="Times New Roman" w:eastAsia="Calibri" w:hAnsi="Times New Roman" w:cs="Times New Roman"/>
          <w:iCs/>
          <w:kern w:val="2"/>
          <w:sz w:val="28"/>
          <w:szCs w:val="28"/>
        </w:rPr>
        <w:t>Установите соответствие между понятиями и их определениями</w:t>
      </w:r>
      <w:r w:rsidRPr="00B44EC0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. </w:t>
      </w:r>
    </w:p>
    <w:tbl>
      <w:tblPr>
        <w:tblStyle w:val="a4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564"/>
      </w:tblGrid>
      <w:tr w:rsidR="00B44EC0" w:rsidRPr="00B44EC0" w14:paraId="0D6D0DB1" w14:textId="77777777" w:rsidTr="00235771">
        <w:tc>
          <w:tcPr>
            <w:tcW w:w="3508" w:type="dxa"/>
            <w:gridSpan w:val="2"/>
            <w:hideMark/>
          </w:tcPr>
          <w:p w14:paraId="6E35B8E9" w14:textId="77777777" w:rsidR="00B44EC0" w:rsidRPr="00B44EC0" w:rsidRDefault="00B44EC0" w:rsidP="00011AE9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sz w:val="28"/>
                <w:szCs w:val="28"/>
              </w:rPr>
              <w:t>Понятия</w:t>
            </w:r>
          </w:p>
        </w:tc>
        <w:tc>
          <w:tcPr>
            <w:tcW w:w="6131" w:type="dxa"/>
            <w:gridSpan w:val="2"/>
            <w:hideMark/>
          </w:tcPr>
          <w:p w14:paraId="1E03A8BD" w14:textId="77777777" w:rsidR="00B44EC0" w:rsidRPr="00B44EC0" w:rsidRDefault="00B44EC0" w:rsidP="00011AE9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sz w:val="28"/>
                <w:szCs w:val="28"/>
              </w:rPr>
              <w:t>Определения</w:t>
            </w:r>
          </w:p>
        </w:tc>
      </w:tr>
      <w:tr w:rsidR="00B44EC0" w:rsidRPr="00B44EC0" w14:paraId="2E182DF8" w14:textId="77777777" w:rsidTr="00235771">
        <w:tc>
          <w:tcPr>
            <w:tcW w:w="533" w:type="dxa"/>
            <w:hideMark/>
          </w:tcPr>
          <w:p w14:paraId="2BB2E72A" w14:textId="77777777" w:rsidR="00B44EC0" w:rsidRPr="00B44EC0" w:rsidRDefault="00B44EC0" w:rsidP="00011AE9">
            <w:pPr>
              <w:shd w:val="clear" w:color="auto" w:fill="FFFFFF"/>
              <w:ind w:left="459" w:hanging="459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5" w:type="dxa"/>
            <w:hideMark/>
          </w:tcPr>
          <w:p w14:paraId="095B0204" w14:textId="77777777" w:rsidR="00B44EC0" w:rsidRPr="00B44EC0" w:rsidRDefault="00B44EC0" w:rsidP="00011AE9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Посредничество</w:t>
            </w:r>
          </w:p>
        </w:tc>
        <w:tc>
          <w:tcPr>
            <w:tcW w:w="567" w:type="dxa"/>
            <w:hideMark/>
          </w:tcPr>
          <w:p w14:paraId="0368F912" w14:textId="77777777" w:rsidR="00B44EC0" w:rsidRPr="00B44EC0" w:rsidRDefault="00B44EC0" w:rsidP="00011AE9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564" w:type="dxa"/>
            <w:hideMark/>
          </w:tcPr>
          <w:p w14:paraId="6D27E20E" w14:textId="6A6C099D" w:rsidR="00B44EC0" w:rsidRPr="00B44EC0" w:rsidRDefault="008124AC" w:rsidP="00011AE9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н</w:t>
            </w:r>
            <w:r w:rsidR="00B44EC0"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еформальный процесс, в котором медиатор помогает сторонам найти решение</w:t>
            </w:r>
          </w:p>
        </w:tc>
      </w:tr>
      <w:tr w:rsidR="00B44EC0" w:rsidRPr="00B44EC0" w14:paraId="3DEA0E16" w14:textId="77777777" w:rsidTr="00235771">
        <w:tc>
          <w:tcPr>
            <w:tcW w:w="533" w:type="dxa"/>
            <w:hideMark/>
          </w:tcPr>
          <w:p w14:paraId="70A858BC" w14:textId="77777777" w:rsidR="00B44EC0" w:rsidRPr="00B44EC0" w:rsidRDefault="00B44EC0" w:rsidP="00011AE9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5" w:type="dxa"/>
            <w:hideMark/>
          </w:tcPr>
          <w:p w14:paraId="056115BE" w14:textId="77777777" w:rsidR="00B44EC0" w:rsidRPr="00B44EC0" w:rsidRDefault="00B44EC0" w:rsidP="00011AE9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Медиация</w:t>
            </w:r>
          </w:p>
        </w:tc>
        <w:tc>
          <w:tcPr>
            <w:tcW w:w="567" w:type="dxa"/>
            <w:hideMark/>
          </w:tcPr>
          <w:p w14:paraId="788BCDCC" w14:textId="77777777" w:rsidR="00B44EC0" w:rsidRPr="00B44EC0" w:rsidRDefault="00B44EC0" w:rsidP="00011AE9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564" w:type="dxa"/>
            <w:hideMark/>
          </w:tcPr>
          <w:p w14:paraId="2662F8A8" w14:textId="3BBEA5B6" w:rsidR="00B44EC0" w:rsidRPr="00B44EC0" w:rsidRDefault="008124AC" w:rsidP="00011AE9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с</w:t>
            </w:r>
            <w:r w:rsidR="00B44EC0"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остояние, когда стороны имеют противоположные интересы или цели.</w:t>
            </w:r>
          </w:p>
        </w:tc>
      </w:tr>
      <w:tr w:rsidR="00B44EC0" w:rsidRPr="00B44EC0" w14:paraId="5EDDC27C" w14:textId="77777777" w:rsidTr="00235771">
        <w:tc>
          <w:tcPr>
            <w:tcW w:w="533" w:type="dxa"/>
            <w:hideMark/>
          </w:tcPr>
          <w:p w14:paraId="572B3FA7" w14:textId="77777777" w:rsidR="00B44EC0" w:rsidRPr="00B44EC0" w:rsidRDefault="00B44EC0" w:rsidP="00011AE9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5" w:type="dxa"/>
            <w:hideMark/>
          </w:tcPr>
          <w:p w14:paraId="3135C575" w14:textId="77777777" w:rsidR="00B44EC0" w:rsidRPr="00B44EC0" w:rsidRDefault="00B44EC0" w:rsidP="00011AE9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Конфликт</w:t>
            </w:r>
          </w:p>
        </w:tc>
        <w:tc>
          <w:tcPr>
            <w:tcW w:w="567" w:type="dxa"/>
            <w:hideMark/>
          </w:tcPr>
          <w:p w14:paraId="76E4E088" w14:textId="77777777" w:rsidR="00B44EC0" w:rsidRPr="00B44EC0" w:rsidRDefault="00B44EC0" w:rsidP="00011AE9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564" w:type="dxa"/>
            <w:hideMark/>
          </w:tcPr>
          <w:p w14:paraId="4586C91A" w14:textId="2FA606C6" w:rsidR="00B44EC0" w:rsidRPr="00B44EC0" w:rsidRDefault="008124AC" w:rsidP="00011AE9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п</w:t>
            </w:r>
            <w:r w:rsidR="00B44EC0"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роцесс, в котором третья сторона помогает двум сторонам достичь соглашения.</w:t>
            </w:r>
          </w:p>
        </w:tc>
      </w:tr>
    </w:tbl>
    <w:p w14:paraId="7C7AF94B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1-В, 2-А, 3-Б </w:t>
      </w:r>
    </w:p>
    <w:p w14:paraId="14BAA1D1" w14:textId="1CB85574" w:rsidR="00B44EC0" w:rsidRPr="00B44EC0" w:rsidRDefault="00011AE9" w:rsidP="00011A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A5330" w:rsidRPr="00EA5330">
        <w:rPr>
          <w:rFonts w:ascii="Times New Roman" w:eastAsia="Calibri" w:hAnsi="Times New Roman" w:cs="Times New Roman"/>
          <w:kern w:val="2"/>
          <w:sz w:val="28"/>
          <w:szCs w:val="28"/>
        </w:rPr>
        <w:t>ПК-5</w:t>
      </w:r>
    </w:p>
    <w:p w14:paraId="56DE943C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33E99C50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</w:t>
      </w:r>
      <w:r w:rsidRPr="00B44EC0">
        <w:rPr>
          <w:rFonts w:ascii="Times New Roman" w:eastAsia="Calibri" w:hAnsi="Times New Roman" w:cs="Times New Roman"/>
          <w:iCs/>
          <w:kern w:val="2"/>
          <w:sz w:val="28"/>
          <w:szCs w:val="28"/>
        </w:rPr>
        <w:t>Установите соответствие между распределением ролей в посредничестве</w:t>
      </w:r>
      <w:r w:rsidRPr="00B44EC0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. </w:t>
      </w:r>
    </w:p>
    <w:tbl>
      <w:tblPr>
        <w:tblStyle w:val="a4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564"/>
      </w:tblGrid>
      <w:tr w:rsidR="00B44EC0" w:rsidRPr="00B44EC0" w14:paraId="645C6F9B" w14:textId="77777777" w:rsidTr="00235771">
        <w:tc>
          <w:tcPr>
            <w:tcW w:w="3508" w:type="dxa"/>
            <w:gridSpan w:val="2"/>
            <w:hideMark/>
          </w:tcPr>
          <w:p w14:paraId="241E6CBA" w14:textId="77777777" w:rsidR="00B44EC0" w:rsidRPr="00B44EC0" w:rsidRDefault="00B44EC0" w:rsidP="00011AE9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sz w:val="28"/>
                <w:szCs w:val="28"/>
              </w:rPr>
              <w:t>Понятия</w:t>
            </w:r>
          </w:p>
        </w:tc>
        <w:tc>
          <w:tcPr>
            <w:tcW w:w="6131" w:type="dxa"/>
            <w:gridSpan w:val="2"/>
            <w:hideMark/>
          </w:tcPr>
          <w:p w14:paraId="3E3DCFDF" w14:textId="77777777" w:rsidR="00B44EC0" w:rsidRPr="00B44EC0" w:rsidRDefault="00B44EC0" w:rsidP="00011AE9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sz w:val="28"/>
                <w:szCs w:val="28"/>
              </w:rPr>
              <w:t>Определения</w:t>
            </w:r>
          </w:p>
        </w:tc>
      </w:tr>
      <w:tr w:rsidR="00B44EC0" w:rsidRPr="00B44EC0" w14:paraId="6336421D" w14:textId="77777777" w:rsidTr="00235771">
        <w:tc>
          <w:tcPr>
            <w:tcW w:w="533" w:type="dxa"/>
            <w:hideMark/>
          </w:tcPr>
          <w:p w14:paraId="49328618" w14:textId="77777777" w:rsidR="00B44EC0" w:rsidRPr="00B44EC0" w:rsidRDefault="00B44EC0" w:rsidP="00011AE9">
            <w:pPr>
              <w:shd w:val="clear" w:color="auto" w:fill="FFFFFF"/>
              <w:ind w:left="459" w:hanging="459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5" w:type="dxa"/>
            <w:hideMark/>
          </w:tcPr>
          <w:p w14:paraId="324F1911" w14:textId="77777777" w:rsidR="00B44EC0" w:rsidRPr="00B44EC0" w:rsidRDefault="00B44EC0" w:rsidP="00011AE9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Посредник</w:t>
            </w:r>
          </w:p>
        </w:tc>
        <w:tc>
          <w:tcPr>
            <w:tcW w:w="567" w:type="dxa"/>
            <w:hideMark/>
          </w:tcPr>
          <w:p w14:paraId="1F816C8E" w14:textId="77777777" w:rsidR="00B44EC0" w:rsidRPr="00B44EC0" w:rsidRDefault="00B44EC0" w:rsidP="00011AE9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564" w:type="dxa"/>
            <w:hideMark/>
          </w:tcPr>
          <w:p w14:paraId="432E5316" w14:textId="3D65D249" w:rsidR="00B44EC0" w:rsidRPr="00B44EC0" w:rsidRDefault="008124AC" w:rsidP="00011AE9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л</w:t>
            </w:r>
            <w:r w:rsidR="00B44EC0"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ица, которые имеют противоположные интересы и участвуют в процессе</w:t>
            </w:r>
          </w:p>
        </w:tc>
      </w:tr>
      <w:tr w:rsidR="00B44EC0" w:rsidRPr="00B44EC0" w14:paraId="73B42292" w14:textId="77777777" w:rsidTr="00235771">
        <w:tc>
          <w:tcPr>
            <w:tcW w:w="533" w:type="dxa"/>
            <w:hideMark/>
          </w:tcPr>
          <w:p w14:paraId="33934B8C" w14:textId="77777777" w:rsidR="00B44EC0" w:rsidRPr="00B44EC0" w:rsidRDefault="00B44EC0" w:rsidP="00011AE9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5" w:type="dxa"/>
            <w:hideMark/>
          </w:tcPr>
          <w:p w14:paraId="34C5FAC0" w14:textId="77777777" w:rsidR="00B44EC0" w:rsidRPr="00B44EC0" w:rsidRDefault="00B44EC0" w:rsidP="00011AE9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Стороны конфликта</w:t>
            </w:r>
          </w:p>
        </w:tc>
        <w:tc>
          <w:tcPr>
            <w:tcW w:w="567" w:type="dxa"/>
            <w:hideMark/>
          </w:tcPr>
          <w:p w14:paraId="2A3156C4" w14:textId="77777777" w:rsidR="00B44EC0" w:rsidRPr="00B44EC0" w:rsidRDefault="00B44EC0" w:rsidP="00011AE9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44EC0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564" w:type="dxa"/>
            <w:hideMark/>
          </w:tcPr>
          <w:p w14:paraId="41DA6DD4" w14:textId="07A31706" w:rsidR="00B44EC0" w:rsidRPr="00B44EC0" w:rsidRDefault="008124AC" w:rsidP="00011AE9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л</w:t>
            </w:r>
            <w:r w:rsidR="00B44EC0" w:rsidRPr="00B44EC0">
              <w:rPr>
                <w:rFonts w:ascii="Times New Roman" w:eastAsia="Times New Roman" w:hAnsi="Times New Roman"/>
                <w:iCs/>
                <w:sz w:val="28"/>
                <w:szCs w:val="28"/>
              </w:rPr>
              <w:t>ицо, которое помогает сторонам общаться и находить решение.</w:t>
            </w:r>
          </w:p>
        </w:tc>
      </w:tr>
    </w:tbl>
    <w:p w14:paraId="609F42F5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1-А, 2-Б </w:t>
      </w:r>
    </w:p>
    <w:p w14:paraId="58D89E06" w14:textId="119E6E59" w:rsidR="00B44EC0" w:rsidRPr="00B44EC0" w:rsidRDefault="00011AE9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B44EC0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ПК-5</w:t>
      </w:r>
    </w:p>
    <w:p w14:paraId="09333109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42F532C" w14:textId="77777777" w:rsidR="00B44EC0" w:rsidRPr="00B44EC0" w:rsidRDefault="00B44EC0" w:rsidP="00011A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46968BDC" w14:textId="58EDA645" w:rsidR="00B44EC0" w:rsidRDefault="00B44EC0" w:rsidP="00011AE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542C478" w14:textId="77777777" w:rsidR="00011AE9" w:rsidRPr="00737B0D" w:rsidRDefault="00011AE9" w:rsidP="00011AE9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bookmarkStart w:id="0" w:name="_Hlk195780728"/>
      <w:bookmarkStart w:id="1" w:name="_Hlk195778734"/>
      <w:r w:rsidRPr="00737B0D"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2D7808D6" w14:textId="4A19B8CF" w:rsidR="00011AE9" w:rsidRPr="00737B0D" w:rsidRDefault="00011AE9" w:rsidP="00011A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37B0D"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  <w:bookmarkEnd w:id="0"/>
      <w:r w:rsidR="0029403F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bookmarkEnd w:id="1"/>
    <w:p w14:paraId="30108547" w14:textId="77777777" w:rsidR="00011AE9" w:rsidRPr="00B44EC0" w:rsidRDefault="00011AE9" w:rsidP="00011AE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18805EB3" w14:textId="237BD03D" w:rsidR="00B44EC0" w:rsidRPr="00011AE9" w:rsidRDefault="00B44EC0" w:rsidP="00011AE9">
      <w:pPr>
        <w:spacing w:after="0" w:line="240" w:lineRule="auto"/>
        <w:jc w:val="both"/>
        <w:rPr>
          <w:rFonts w:ascii="Times New Roman" w:eastAsia="Calibri" w:hAnsi="Times New Roman" w:cs="Calibri"/>
          <w:iCs/>
          <w:kern w:val="2"/>
          <w:sz w:val="28"/>
          <w:szCs w:val="24"/>
        </w:rPr>
      </w:pP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B44EC0">
        <w:rPr>
          <w:rFonts w:ascii="Times New Roman" w:eastAsia="Calibri" w:hAnsi="Times New Roman" w:cs="Calibri"/>
          <w:iCs/>
          <w:kern w:val="2"/>
          <w:sz w:val="28"/>
          <w:szCs w:val="24"/>
        </w:rPr>
        <w:t>Установите правильную последовательность</w:t>
      </w: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основных моделей </w:t>
      </w:r>
      <w:r w:rsidRPr="00B44E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поведения личности в конфликте</w:t>
      </w:r>
      <w:r w:rsidR="00011A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FBDC276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44E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А) конструктивная</w:t>
      </w:r>
    </w:p>
    <w:p w14:paraId="7DD9DCA4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44E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Б) деструктивная </w:t>
      </w:r>
    </w:p>
    <w:p w14:paraId="4C55A47F" w14:textId="77777777" w:rsidR="00011AE9" w:rsidRDefault="00B44EC0" w:rsidP="00011A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4E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В) конформистская</w:t>
      </w:r>
    </w:p>
    <w:p w14:paraId="29F26D20" w14:textId="2987730E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А, Б, В</w:t>
      </w:r>
    </w:p>
    <w:p w14:paraId="54512DAE" w14:textId="30CDABA5" w:rsidR="00B44EC0" w:rsidRPr="00B44EC0" w:rsidRDefault="00011AE9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B44EC0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ПК-5</w:t>
      </w:r>
    </w:p>
    <w:p w14:paraId="495249DF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74E8CBCC" w14:textId="1074FC3C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Calibri"/>
          <w:i/>
          <w:iCs/>
          <w:kern w:val="2"/>
          <w:sz w:val="28"/>
          <w:szCs w:val="24"/>
        </w:rPr>
      </w:pP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2.</w:t>
      </w:r>
      <w:r w:rsidR="009849A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 </w:t>
      </w:r>
      <w:r w:rsidRPr="00B44EC0">
        <w:rPr>
          <w:rFonts w:ascii="Times New Roman" w:eastAsia="Calibri" w:hAnsi="Times New Roman" w:cs="Calibri"/>
          <w:iCs/>
          <w:kern w:val="2"/>
          <w:sz w:val="28"/>
          <w:szCs w:val="24"/>
        </w:rPr>
        <w:t>Установите правильную последовательность</w:t>
      </w: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этапов </w:t>
      </w:r>
      <w:r w:rsidR="00011AE9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переговорного процесса</w:t>
      </w: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  <w:r w:rsidRPr="00B44EC0">
        <w:rPr>
          <w:rFonts w:ascii="Times New Roman" w:eastAsia="Calibri" w:hAnsi="Times New Roman" w:cs="Calibri"/>
          <w:i/>
          <w:iCs/>
          <w:kern w:val="2"/>
          <w:sz w:val="28"/>
          <w:szCs w:val="24"/>
        </w:rPr>
        <w:t xml:space="preserve"> </w:t>
      </w:r>
    </w:p>
    <w:p w14:paraId="21DF3E82" w14:textId="77777777" w:rsidR="00B44EC0" w:rsidRPr="00B44EC0" w:rsidRDefault="00B44EC0" w:rsidP="00011A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2"/>
          <w:sz w:val="28"/>
          <w:szCs w:val="28"/>
        </w:rPr>
      </w:pP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А) прогнозирование хода и результатов переговорного</w:t>
      </w:r>
      <w:r w:rsidRPr="00B44EC0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процесса</w:t>
      </w:r>
    </w:p>
    <w:p w14:paraId="0C6DBC33" w14:textId="748ED8A7" w:rsidR="00B44EC0" w:rsidRPr="00B44EC0" w:rsidRDefault="00B44EC0" w:rsidP="00011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44EC0">
        <w:rPr>
          <w:rFonts w:ascii="Times New Roman" w:eastAsia="Calibri" w:hAnsi="Times New Roman" w:cs="Times New Roman"/>
          <w:iCs/>
          <w:kern w:val="2"/>
          <w:sz w:val="28"/>
          <w:szCs w:val="28"/>
        </w:rPr>
        <w:t>Б) этап осуществления</w:t>
      </w: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  <w:r w:rsidR="00011AE9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переговорного процесса</w:t>
      </w:r>
    </w:p>
    <w:p w14:paraId="68D9A221" w14:textId="77777777" w:rsidR="00B44EC0" w:rsidRPr="00B44EC0" w:rsidRDefault="00B44EC0" w:rsidP="00011A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В) диагностика конфликта</w:t>
      </w:r>
    </w:p>
    <w:p w14:paraId="002DAF46" w14:textId="77777777" w:rsidR="00B44EC0" w:rsidRPr="00B44EC0" w:rsidRDefault="00B44EC0" w:rsidP="00011A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2"/>
          <w:sz w:val="28"/>
          <w:szCs w:val="28"/>
        </w:rPr>
      </w:pP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Г) этап анализа достигнутых результатов</w:t>
      </w:r>
    </w:p>
    <w:p w14:paraId="73A9B764" w14:textId="3A37F429" w:rsidR="00B44EC0" w:rsidRPr="00B44EC0" w:rsidRDefault="00B44EC0" w:rsidP="00011A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iCs/>
          <w:kern w:val="2"/>
          <w:sz w:val="28"/>
          <w:szCs w:val="28"/>
        </w:rPr>
        <w:t xml:space="preserve">Д) Подготовка к </w:t>
      </w: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организации </w:t>
      </w:r>
      <w:r w:rsidR="00011AE9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переговорного процесса</w:t>
      </w:r>
    </w:p>
    <w:p w14:paraId="50ED628D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В, А, Д, Б, Г</w:t>
      </w:r>
    </w:p>
    <w:p w14:paraId="3DEAA0C0" w14:textId="4A5A68F2" w:rsidR="00B44EC0" w:rsidRPr="00B44EC0" w:rsidRDefault="00011AE9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B44EC0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ПК-5</w:t>
      </w:r>
    </w:p>
    <w:p w14:paraId="6D25C44F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5CE8ED61" w14:textId="7738C2B4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Calibri"/>
          <w:i/>
          <w:iCs/>
          <w:kern w:val="2"/>
          <w:sz w:val="28"/>
          <w:szCs w:val="24"/>
        </w:rPr>
      </w:pP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3.</w:t>
      </w:r>
      <w:r w:rsidR="009849A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 </w:t>
      </w:r>
      <w:r w:rsidRPr="00B44EC0">
        <w:rPr>
          <w:rFonts w:ascii="Times New Roman" w:eastAsia="Calibri" w:hAnsi="Times New Roman" w:cs="Calibri"/>
          <w:iCs/>
          <w:kern w:val="2"/>
          <w:sz w:val="28"/>
          <w:szCs w:val="24"/>
        </w:rPr>
        <w:t>Установите правильную последовательность</w:t>
      </w: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к</w:t>
      </w:r>
      <w:r w:rsidRPr="00B44EC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оммуникативного аспекта общения, отражающего стремление партнеров по общению.</w:t>
      </w:r>
      <w:r w:rsidRPr="00B44EC0">
        <w:rPr>
          <w:rFonts w:ascii="Times New Roman" w:eastAsia="Calibri" w:hAnsi="Times New Roman" w:cs="Calibri"/>
          <w:i/>
          <w:iCs/>
          <w:kern w:val="2"/>
          <w:sz w:val="28"/>
          <w:szCs w:val="24"/>
        </w:rPr>
        <w:t xml:space="preserve"> </w:t>
      </w:r>
    </w:p>
    <w:p w14:paraId="6EE7849E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А) </w:t>
      </w:r>
      <w:r w:rsidRPr="00B44EC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обмен информацией</w:t>
      </w:r>
    </w:p>
    <w:p w14:paraId="42D78E32" w14:textId="77777777" w:rsidR="00B44EC0" w:rsidRPr="00B44EC0" w:rsidRDefault="00B44EC0" w:rsidP="00011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44EC0">
        <w:rPr>
          <w:rFonts w:ascii="Times New Roman" w:eastAsia="Calibri" w:hAnsi="Times New Roman" w:cs="Times New Roman"/>
          <w:iCs/>
          <w:kern w:val="2"/>
          <w:sz w:val="28"/>
          <w:szCs w:val="28"/>
        </w:rPr>
        <w:t xml:space="preserve">Б) </w:t>
      </w:r>
      <w:r w:rsidRPr="00B44EC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налаживанию добрых взаимоотношений</w:t>
      </w:r>
    </w:p>
    <w:p w14:paraId="6276E41C" w14:textId="77777777" w:rsidR="00B44EC0" w:rsidRPr="00B44EC0" w:rsidRDefault="00B44EC0" w:rsidP="00011A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</w:t>
      </w:r>
      <w:r w:rsidRPr="00B44EC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достижению взаимопонимания</w:t>
      </w:r>
    </w:p>
    <w:p w14:paraId="0619FF1C" w14:textId="77777777" w:rsidR="00B44EC0" w:rsidRPr="00B44EC0" w:rsidRDefault="00B44EC0" w:rsidP="00011A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Г) </w:t>
      </w:r>
      <w:r w:rsidRPr="00B44EC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расширению темы общения</w:t>
      </w:r>
    </w:p>
    <w:p w14:paraId="2E5C8F18" w14:textId="6B3ACA81" w:rsidR="00B44EC0" w:rsidRPr="00B44EC0" w:rsidRDefault="00B44EC0" w:rsidP="00011A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EC0">
        <w:rPr>
          <w:rFonts w:ascii="Times New Roman" w:eastAsia="Calibri" w:hAnsi="Times New Roman" w:cs="Times New Roman"/>
          <w:iCs/>
          <w:kern w:val="2"/>
          <w:sz w:val="28"/>
          <w:szCs w:val="28"/>
        </w:rPr>
        <w:t xml:space="preserve">Д) </w:t>
      </w:r>
      <w:r w:rsidRPr="00B44EC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усиление информационного воздействия на партнера</w:t>
      </w:r>
    </w:p>
    <w:p w14:paraId="2FEA4EDB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Б, В, Г, А, Д</w:t>
      </w:r>
    </w:p>
    <w:p w14:paraId="4ADFF7CE" w14:textId="01268B5B" w:rsidR="00B44EC0" w:rsidRPr="00B44EC0" w:rsidRDefault="00011AE9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B44EC0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ПК-5</w:t>
      </w:r>
    </w:p>
    <w:p w14:paraId="0D328849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5564E0A0" w14:textId="77777777" w:rsidR="00B44EC0" w:rsidRPr="00B44EC0" w:rsidRDefault="00B44EC0" w:rsidP="0029403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1A0A2F65" w14:textId="77777777" w:rsidR="00B44EC0" w:rsidRPr="00B44EC0" w:rsidRDefault="00B44EC0" w:rsidP="00011A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13C9044B" w14:textId="77777777" w:rsidR="00B44EC0" w:rsidRPr="00B44EC0" w:rsidRDefault="00B44EC0" w:rsidP="00011A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21B6797B" w14:textId="77777777" w:rsidR="00B44EC0" w:rsidRPr="00B44EC0" w:rsidRDefault="00B44EC0" w:rsidP="00011A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705F1B0E" w14:textId="1C3757D7" w:rsid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</w:pPr>
      <w:r w:rsidRPr="00011AE9"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  <w:t>Напишите пропущенное слово (словосочетание)</w:t>
      </w:r>
      <w:r w:rsidR="00011AE9"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  <w:t>.</w:t>
      </w:r>
    </w:p>
    <w:p w14:paraId="12319CEA" w14:textId="77777777" w:rsidR="00011AE9" w:rsidRPr="00011AE9" w:rsidRDefault="00011AE9" w:rsidP="00011AE9">
      <w:pPr>
        <w:spacing w:after="0" w:line="240" w:lineRule="auto"/>
        <w:jc w:val="both"/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</w:pPr>
    </w:p>
    <w:p w14:paraId="0B9DCAD8" w14:textId="145D6D44" w:rsidR="00B44EC0" w:rsidRPr="00B44EC0" w:rsidRDefault="00B44EC0" w:rsidP="00011AE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1. Гарвардская школа управления переговорами предполагает </w:t>
      </w:r>
      <w:r w:rsidRPr="00B44EC0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</w:t>
      </w:r>
      <w:r w:rsidR="00011AE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  <w:r w:rsidRPr="00B44EC0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</w:p>
    <w:p w14:paraId="3F7B8388" w14:textId="77777777" w:rsidR="00B44EC0" w:rsidRPr="00B44EC0" w:rsidRDefault="00B44EC0" w:rsidP="00011A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принципиальные переговоры </w:t>
      </w:r>
    </w:p>
    <w:p w14:paraId="0071C1B1" w14:textId="6AC957ED" w:rsidR="00B44EC0" w:rsidRPr="00B44EC0" w:rsidRDefault="00011AE9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B44EC0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ПК-5</w:t>
      </w:r>
    </w:p>
    <w:p w14:paraId="27204924" w14:textId="77777777" w:rsidR="00B44EC0" w:rsidRPr="00B44EC0" w:rsidRDefault="00B44EC0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14:paraId="1CA2B981" w14:textId="5F357C47" w:rsidR="00B44EC0" w:rsidRPr="00B44EC0" w:rsidRDefault="00B44EC0" w:rsidP="00011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2. Одной из основных и эффективных форм участия третьего лица в разрешении   конфликтов является</w:t>
      </w:r>
      <w:r w:rsidRPr="00B44EC0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</w:t>
      </w:r>
      <w:r w:rsidRPr="00B44EC0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___________</w:t>
      </w:r>
      <w:r w:rsidR="00011AE9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  <w:r w:rsidRPr="00B44EC0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</w:p>
    <w:p w14:paraId="29B35D86" w14:textId="77777777" w:rsidR="00B44EC0" w:rsidRPr="00B44EC0" w:rsidRDefault="00B44EC0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переговорный процесс</w:t>
      </w:r>
    </w:p>
    <w:p w14:paraId="61179CBB" w14:textId="145BCD69" w:rsidR="00B44EC0" w:rsidRPr="00B44EC0" w:rsidRDefault="00011AE9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B44EC0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ПК-5</w:t>
      </w:r>
    </w:p>
    <w:p w14:paraId="61E49938" w14:textId="77777777" w:rsidR="00B44EC0" w:rsidRPr="00B44EC0" w:rsidRDefault="00B44EC0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14:paraId="19D6F56D" w14:textId="21EDA0F0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4EC0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3. </w:t>
      </w: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Вид психологического воздействия, искусное исполнение которого ведет к скрытому возбуждению у другого человека намерений, не совпадающих с его актуально существующими желаниями, называется</w:t>
      </w: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__________</w:t>
      </w:r>
      <w:r w:rsidR="00011AE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</w:p>
    <w:p w14:paraId="669228A4" w14:textId="5DF68903" w:rsidR="00B44EC0" w:rsidRPr="00B44EC0" w:rsidRDefault="00B44EC0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манипуляция</w:t>
      </w:r>
      <w:r w:rsidR="00011AE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/ манипуляцией</w:t>
      </w:r>
    </w:p>
    <w:p w14:paraId="102E17D0" w14:textId="65316CF9" w:rsidR="00B44EC0" w:rsidRPr="00B44EC0" w:rsidRDefault="00011AE9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B44EC0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ПК-5</w:t>
      </w:r>
    </w:p>
    <w:p w14:paraId="5354402E" w14:textId="77777777" w:rsidR="00B44EC0" w:rsidRPr="00B44EC0" w:rsidRDefault="00B44EC0" w:rsidP="00011A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6042E7B7" w14:textId="77777777" w:rsidR="00B44EC0" w:rsidRPr="00B44EC0" w:rsidRDefault="00B44EC0" w:rsidP="00011A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01C03645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45EE9FED" w14:textId="51143C5D" w:rsid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</w:pPr>
      <w:r w:rsidRPr="00011AE9"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05C9C12" w14:textId="77777777" w:rsidR="00011AE9" w:rsidRPr="00011AE9" w:rsidRDefault="00011AE9" w:rsidP="00011AE9">
      <w:pPr>
        <w:spacing w:after="0" w:line="240" w:lineRule="auto"/>
        <w:jc w:val="both"/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</w:pPr>
    </w:p>
    <w:p w14:paraId="6E7A1D0A" w14:textId="7BEDDA17" w:rsidR="00B44EC0" w:rsidRPr="00B44EC0" w:rsidRDefault="00B44EC0" w:rsidP="00011AE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2"/>
          <w:sz w:val="28"/>
          <w:szCs w:val="28"/>
        </w:rPr>
      </w:pPr>
      <w:r w:rsidRPr="00B44EC0">
        <w:rPr>
          <w:rFonts w:ascii="Times New Roman" w:eastAsia="Times New Roman" w:hAnsi="Times New Roman" w:cs="Times New Roman"/>
          <w:bCs/>
          <w:color w:val="333333"/>
          <w:kern w:val="2"/>
          <w:sz w:val="28"/>
          <w:szCs w:val="28"/>
          <w:lang w:eastAsia="ru-RU"/>
        </w:rPr>
        <w:t>1</w:t>
      </w:r>
      <w:r w:rsidRPr="00B44EC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. Тактика «закрытая дверь» –</w:t>
      </w:r>
      <w:r w:rsidRPr="00B44EC0">
        <w:rPr>
          <w:rFonts w:ascii="Times New Roman" w:eastAsia="Calibri" w:hAnsi="Times New Roman" w:cs="Times New Roman"/>
          <w:iCs/>
          <w:kern w:val="2"/>
          <w:sz w:val="28"/>
          <w:szCs w:val="28"/>
        </w:rPr>
        <w:t xml:space="preserve"> это </w:t>
      </w:r>
      <w:r w:rsidR="0029403F">
        <w:rPr>
          <w:rFonts w:ascii="Times New Roman" w:eastAsia="Calibri" w:hAnsi="Times New Roman" w:cs="Times New Roman"/>
          <w:iCs/>
          <w:kern w:val="2"/>
          <w:sz w:val="28"/>
          <w:szCs w:val="28"/>
        </w:rPr>
        <w:t>_</w:t>
      </w:r>
      <w:r w:rsidR="00205D4B">
        <w:rPr>
          <w:rFonts w:ascii="Times New Roman" w:eastAsia="Calibri" w:hAnsi="Times New Roman" w:cs="Times New Roman"/>
          <w:iCs/>
          <w:kern w:val="2"/>
          <w:sz w:val="28"/>
          <w:szCs w:val="28"/>
        </w:rPr>
        <w:t>_________</w:t>
      </w:r>
      <w:r w:rsidR="00011AE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Pr="00B44EC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14:paraId="5DB90696" w14:textId="77777777" w:rsidR="00B44EC0" w:rsidRPr="00B44EC0" w:rsidRDefault="00B44EC0" w:rsidP="00011A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</w:t>
      </w:r>
      <w:r w:rsidRPr="00B44EC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тактика выжимания уступок</w:t>
      </w:r>
    </w:p>
    <w:p w14:paraId="1E3E8F5F" w14:textId="733CA199" w:rsidR="00B44EC0" w:rsidRPr="00B44EC0" w:rsidRDefault="00011AE9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B44EC0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ПК-5</w:t>
      </w:r>
    </w:p>
    <w:p w14:paraId="610EF20C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15689B97" w14:textId="6B641929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 xml:space="preserve">2. </w:t>
      </w:r>
      <w:r w:rsidRPr="00B44E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_________</w:t>
      </w:r>
      <w:r w:rsidR="00011AE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B44EC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– это </w:t>
      </w:r>
      <w:r w:rsidRPr="00B44EC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столкновение противоположно направленных целей, интересов, позиций, явлений или взглядов оппонентов или субъектов взаимодействия</w:t>
      </w:r>
      <w:r w:rsidR="00011AE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.</w:t>
      </w:r>
    </w:p>
    <w:p w14:paraId="6925B28A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B44EC0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Pr="00B44EC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конфликт</w:t>
      </w:r>
    </w:p>
    <w:p w14:paraId="663F4B4C" w14:textId="2684ADDF" w:rsidR="00B44EC0" w:rsidRPr="00B44EC0" w:rsidRDefault="00011AE9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B44EC0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ПК-5</w:t>
      </w:r>
    </w:p>
    <w:p w14:paraId="2538836B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04166D6D" w14:textId="7A26300E" w:rsidR="00B44EC0" w:rsidRPr="00B44EC0" w:rsidRDefault="00B44EC0" w:rsidP="00011A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3. </w:t>
      </w:r>
      <w:r w:rsidRPr="00B44EC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Явления, события, факты, ситуации, которые предшествуют конфликту и, при определенных условиях деятельности субъектов социального взаимодействия вызывают его, называют</w:t>
      </w:r>
      <w:r w:rsidRPr="00B44EC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________</w:t>
      </w:r>
      <w:r w:rsidR="00011AE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</w:p>
    <w:p w14:paraId="6B70A1FF" w14:textId="77777777" w:rsidR="00B44EC0" w:rsidRPr="00B44EC0" w:rsidRDefault="00B44EC0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B44EC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Pr="00B44EC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причина конфликта </w:t>
      </w:r>
    </w:p>
    <w:p w14:paraId="5B03A4B4" w14:textId="1CD992CD" w:rsidR="00B44EC0" w:rsidRPr="00B44EC0" w:rsidRDefault="00011AE9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B44EC0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ПК-5</w:t>
      </w:r>
    </w:p>
    <w:p w14:paraId="35D26AFA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27801E4" w14:textId="77777777" w:rsidR="00B44EC0" w:rsidRPr="00B44EC0" w:rsidRDefault="00B44EC0" w:rsidP="00011A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10ED6352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07EBF2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1. Дайте характеристику посредничества в переговорах. </w:t>
      </w:r>
    </w:p>
    <w:p w14:paraId="10F394BC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15 мин.</w:t>
      </w:r>
    </w:p>
    <w:p w14:paraId="19223A4B" w14:textId="1C7FAB03" w:rsidR="00B44EC0" w:rsidRPr="00011AE9" w:rsidRDefault="009849A2" w:rsidP="00011AE9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Ожидаемый результат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>: цели посредничества, статус незаинтересованного лица, статус заинтересованного лица, основные стадии посредничества</w:t>
      </w:r>
      <w:r w:rsidR="006E11C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–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прямое </w:t>
      </w:r>
      <w:r w:rsidR="00011AE9" w:rsidRPr="00B44EC0">
        <w:rPr>
          <w:rFonts w:ascii="Times New Roman" w:eastAsia="Calibri" w:hAnsi="Times New Roman" w:cs="Times New Roman"/>
          <w:kern w:val="2"/>
          <w:sz w:val="28"/>
          <w:szCs w:val="28"/>
        </w:rPr>
        <w:t>и косвенное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>, формальное (официальное) и неформальное (неофициальное), основные правила посредничества.</w:t>
      </w:r>
    </w:p>
    <w:p w14:paraId="0BEA858E" w14:textId="77777777" w:rsidR="009849A2" w:rsidRDefault="009849A2" w:rsidP="009849A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полное </w:t>
      </w:r>
      <w:r>
        <w:rPr>
          <w:rFonts w:ascii="Times New Roman" w:eastAsia="Calibri" w:hAnsi="Times New Roman" w:cs="Times New Roman"/>
          <w:sz w:val="28"/>
          <w:szCs w:val="28"/>
        </w:rPr>
        <w:t>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51231E4B" w14:textId="25A9CC95" w:rsidR="00B44EC0" w:rsidRPr="00B44EC0" w:rsidRDefault="00011AE9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B44EC0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ПК-5</w:t>
      </w:r>
    </w:p>
    <w:p w14:paraId="4B4E1549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D937CE5" w14:textId="5575A8EF" w:rsidR="00B44EC0" w:rsidRPr="00B44EC0" w:rsidRDefault="00B44EC0" w:rsidP="00011A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1A1A1A"/>
          <w:sz w:val="28"/>
          <w:szCs w:val="28"/>
          <w:lang w:eastAsia="ru-RU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2. Дайте характеристику м</w:t>
      </w:r>
      <w:r w:rsidRPr="00B44EC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едиатора и медиативных стилей в </w:t>
      </w:r>
      <w:r w:rsidRPr="00B44EC0">
        <w:rPr>
          <w:rFonts w:ascii="Times New Roman" w:eastAsia="Calibri" w:hAnsi="Times New Roman" w:cs="Times New Roman"/>
          <w:color w:val="1A1A1A"/>
          <w:kern w:val="2"/>
          <w:sz w:val="28"/>
          <w:szCs w:val="28"/>
          <w:lang w:eastAsia="ru-RU"/>
        </w:rPr>
        <w:t>по</w:t>
      </w:r>
      <w:r w:rsidR="00011AE9">
        <w:rPr>
          <w:rFonts w:ascii="Times New Roman" w:eastAsia="Calibri" w:hAnsi="Times New Roman" w:cs="Times New Roman"/>
          <w:color w:val="1A1A1A"/>
          <w:kern w:val="2"/>
          <w:sz w:val="28"/>
          <w:szCs w:val="28"/>
          <w:lang w:eastAsia="ru-RU"/>
        </w:rPr>
        <w:t>с</w:t>
      </w:r>
      <w:r w:rsidRPr="00B44EC0">
        <w:rPr>
          <w:rFonts w:ascii="Times New Roman" w:eastAsia="Calibri" w:hAnsi="Times New Roman" w:cs="Times New Roman"/>
          <w:color w:val="1A1A1A"/>
          <w:kern w:val="2"/>
          <w:sz w:val="28"/>
          <w:szCs w:val="28"/>
          <w:lang w:eastAsia="ru-RU"/>
        </w:rPr>
        <w:t>редничестве</w:t>
      </w:r>
      <w:r w:rsidRPr="00B44EC0">
        <w:rPr>
          <w:rFonts w:ascii="Times New Roman" w:eastAsia="Calibri" w:hAnsi="Times New Roman" w:cs="Times New Roman"/>
          <w:b/>
          <w:color w:val="1A1A1A"/>
          <w:kern w:val="2"/>
          <w:sz w:val="28"/>
          <w:szCs w:val="28"/>
          <w:lang w:eastAsia="ru-RU"/>
        </w:rPr>
        <w:t>.</w:t>
      </w:r>
    </w:p>
    <w:p w14:paraId="6E2B1BD4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15 мин.</w:t>
      </w:r>
    </w:p>
    <w:p w14:paraId="168383EC" w14:textId="6AD8D2CE" w:rsidR="00B44EC0" w:rsidRPr="00011AE9" w:rsidRDefault="009849A2" w:rsidP="00011AE9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Ожидаемый результат</w:t>
      </w: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: 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медиатор и процедура медиации, правила проведения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  <w:lang w:val="uk-UA" w:eastAsia="ru-RU"/>
        </w:rPr>
        <w:t xml:space="preserve"> 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и результаты. информация в медиации, альтернативное разрешение диспутов, восприятие и коммуникация в медиации, примирение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  <w:lang w:val="uk-UA" w:eastAsia="ru-RU"/>
        </w:rPr>
        <w:t xml:space="preserve">. </w:t>
      </w:r>
      <w:r w:rsidR="00011AE9" w:rsidRPr="00011AE9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Р</w:t>
      </w:r>
      <w:r w:rsidR="00011AE9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а</w:t>
      </w:r>
      <w:r w:rsidR="00011AE9" w:rsidRPr="00011AE9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бота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с интересами сторон, </w:t>
      </w:r>
      <w:r w:rsidR="00B44EC0" w:rsidRPr="00B44EC0">
        <w:rPr>
          <w:rFonts w:ascii="Times New Roman" w:eastAsia="Calibri" w:hAnsi="Times New Roman" w:cs="Times New Roman"/>
          <w:color w:val="1A1A1A"/>
          <w:kern w:val="2"/>
          <w:sz w:val="28"/>
          <w:szCs w:val="28"/>
          <w:lang w:eastAsia="ru-RU"/>
        </w:rPr>
        <w:t>б</w:t>
      </w:r>
      <w:r w:rsidR="00B44EC0" w:rsidRPr="00B44EC0">
        <w:rPr>
          <w:rFonts w:ascii="Times New Roman" w:eastAsia="Calibri" w:hAnsi="Times New Roman" w:cs="Times New Roman"/>
          <w:spacing w:val="-4"/>
          <w:kern w:val="2"/>
          <w:sz w:val="28"/>
          <w:szCs w:val="28"/>
        </w:rPr>
        <w:t>арьеры коммуникации в конфликте и</w:t>
      </w:r>
      <w:r w:rsidR="00B44EC0" w:rsidRPr="00B44EC0">
        <w:rPr>
          <w:rFonts w:ascii="Times New Roman" w:eastAsia="Calibri" w:hAnsi="Times New Roman" w:cs="Times New Roman"/>
          <w:spacing w:val="-4"/>
          <w:kern w:val="2"/>
          <w:sz w:val="28"/>
          <w:szCs w:val="28"/>
          <w:lang w:val="uk-UA"/>
        </w:rPr>
        <w:t xml:space="preserve"> </w:t>
      </w:r>
      <w:r w:rsidR="00B44EC0" w:rsidRPr="00B44EC0">
        <w:rPr>
          <w:rFonts w:ascii="Times New Roman" w:eastAsia="Calibri" w:hAnsi="Times New Roman" w:cs="Times New Roman"/>
          <w:spacing w:val="-4"/>
          <w:kern w:val="2"/>
          <w:sz w:val="28"/>
          <w:szCs w:val="28"/>
        </w:rPr>
        <w:t>возможность взаимопонимания</w:t>
      </w:r>
      <w:r w:rsidR="00B44EC0" w:rsidRPr="00B44EC0">
        <w:rPr>
          <w:rFonts w:ascii="Times New Roman" w:eastAsia="Calibri" w:hAnsi="Times New Roman" w:cs="Times New Roman"/>
          <w:spacing w:val="-4"/>
          <w:kern w:val="2"/>
          <w:sz w:val="28"/>
          <w:szCs w:val="28"/>
          <w:lang w:val="uk-UA"/>
        </w:rPr>
        <w:t xml:space="preserve">, </w:t>
      </w:r>
      <w:r w:rsidR="00011AE9" w:rsidRPr="00B44EC0">
        <w:rPr>
          <w:rFonts w:ascii="Times New Roman" w:eastAsia="Calibri" w:hAnsi="Times New Roman" w:cs="Times New Roman"/>
          <w:spacing w:val="-4"/>
          <w:kern w:val="2"/>
          <w:sz w:val="28"/>
          <w:szCs w:val="28"/>
        </w:rPr>
        <w:t>анализ</w:t>
      </w:r>
      <w:r w:rsidR="00B44EC0" w:rsidRPr="00B44EC0">
        <w:rPr>
          <w:rFonts w:ascii="Times New Roman" w:eastAsia="Calibri" w:hAnsi="Times New Roman" w:cs="Times New Roman"/>
          <w:spacing w:val="-4"/>
          <w:kern w:val="2"/>
          <w:sz w:val="28"/>
          <w:szCs w:val="28"/>
        </w:rPr>
        <w:t xml:space="preserve"> конфликта</w:t>
      </w:r>
      <w:r w:rsidR="00B44EC0" w:rsidRPr="00B44EC0">
        <w:rPr>
          <w:rFonts w:ascii="Times New Roman" w:eastAsia="Calibri" w:hAnsi="Times New Roman" w:cs="Times New Roman"/>
          <w:spacing w:val="-4"/>
          <w:kern w:val="2"/>
          <w:sz w:val="28"/>
          <w:szCs w:val="28"/>
          <w:lang w:val="uk-UA"/>
        </w:rPr>
        <w:t xml:space="preserve">, </w:t>
      </w:r>
      <w:r w:rsidR="00011AE9" w:rsidRPr="00B44EC0">
        <w:rPr>
          <w:rFonts w:ascii="Times New Roman" w:eastAsia="Calibri" w:hAnsi="Times New Roman" w:cs="Times New Roman"/>
          <w:spacing w:val="-4"/>
          <w:kern w:val="2"/>
          <w:sz w:val="28"/>
          <w:szCs w:val="28"/>
        </w:rPr>
        <w:t>инструменты</w:t>
      </w:r>
      <w:r w:rsidR="00B44EC0" w:rsidRPr="00B44EC0">
        <w:rPr>
          <w:rFonts w:ascii="Times New Roman" w:eastAsia="Calibri" w:hAnsi="Times New Roman" w:cs="Times New Roman"/>
          <w:spacing w:val="-4"/>
          <w:kern w:val="2"/>
          <w:sz w:val="28"/>
          <w:szCs w:val="28"/>
        </w:rPr>
        <w:t xml:space="preserve"> конфликтного анализа</w:t>
      </w:r>
      <w:r w:rsidR="00B44EC0" w:rsidRPr="00B44EC0">
        <w:rPr>
          <w:rFonts w:ascii="Times New Roman" w:eastAsia="Calibri" w:hAnsi="Times New Roman" w:cs="Times New Roman"/>
          <w:spacing w:val="-4"/>
          <w:kern w:val="2"/>
          <w:sz w:val="28"/>
          <w:szCs w:val="28"/>
          <w:lang w:val="uk-UA"/>
        </w:rPr>
        <w:t xml:space="preserve">, </w:t>
      </w:r>
      <w:r w:rsidR="00011AE9" w:rsidRPr="00B44EC0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этические</w:t>
      </w:r>
      <w:r w:rsidR="00B44EC0" w:rsidRPr="00B44EC0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 принципы в посреднической деятельности.     </w:t>
      </w:r>
    </w:p>
    <w:p w14:paraId="3F123F8D" w14:textId="77777777" w:rsidR="009849A2" w:rsidRDefault="009849A2" w:rsidP="009849A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полное </w:t>
      </w:r>
      <w:r>
        <w:rPr>
          <w:rFonts w:ascii="Times New Roman" w:eastAsia="Calibri" w:hAnsi="Times New Roman" w:cs="Times New Roman"/>
          <w:sz w:val="28"/>
          <w:szCs w:val="28"/>
        </w:rPr>
        <w:t>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4E68B506" w14:textId="50808D2E" w:rsidR="00B44EC0" w:rsidRPr="00B44EC0" w:rsidRDefault="00011AE9" w:rsidP="00011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B44EC0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ПК-5</w:t>
      </w:r>
    </w:p>
    <w:p w14:paraId="21F57B2D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61833893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Какова роль </w:t>
      </w:r>
      <w:proofErr w:type="spellStart"/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конфликтологического</w:t>
      </w:r>
      <w:proofErr w:type="spellEnd"/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консультирования в разрешении конфликтов?</w:t>
      </w:r>
    </w:p>
    <w:p w14:paraId="021E4755" w14:textId="77777777" w:rsidR="00B44EC0" w:rsidRPr="00B44EC0" w:rsidRDefault="00B44EC0" w:rsidP="00011AE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15 мин.</w:t>
      </w:r>
    </w:p>
    <w:p w14:paraId="36CA0800" w14:textId="04E59EDE" w:rsidR="00B44EC0" w:rsidRPr="00B44EC0" w:rsidRDefault="009849A2" w:rsidP="006E11C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Ожидаемый результат</w:t>
      </w:r>
      <w:r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: 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принципы обращения к третьей стороне, процедура проведения посреднической деятельности, этапы </w:t>
      </w:r>
      <w:proofErr w:type="spellStart"/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>медиационной</w:t>
      </w:r>
      <w:proofErr w:type="spellEnd"/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сессии, участие медиатора в регулировании конфликта, традиционное посредничество.</w:t>
      </w:r>
    </w:p>
    <w:p w14:paraId="3A1CC915" w14:textId="77777777" w:rsidR="009849A2" w:rsidRDefault="009849A2" w:rsidP="009849A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полное </w:t>
      </w:r>
      <w:r>
        <w:rPr>
          <w:rFonts w:ascii="Times New Roman" w:eastAsia="Calibri" w:hAnsi="Times New Roman" w:cs="Times New Roman"/>
          <w:sz w:val="28"/>
          <w:szCs w:val="28"/>
        </w:rPr>
        <w:t>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532DB98D" w14:textId="2724CCF4" w:rsidR="00203B13" w:rsidRDefault="00011AE9" w:rsidP="0029403F">
      <w:pPr>
        <w:shd w:val="clear" w:color="auto" w:fill="FFFFFF"/>
        <w:spacing w:after="0" w:line="240" w:lineRule="auto"/>
        <w:jc w:val="both"/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Компетенции (индикаторы):</w:t>
      </w:r>
      <w:r w:rsidR="00B44EC0" w:rsidRPr="00B44EC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B44EC0" w:rsidRPr="00B44EC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ПК-5</w:t>
      </w:r>
    </w:p>
    <w:sectPr w:rsidR="00203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13"/>
    <w:rsid w:val="00011AE9"/>
    <w:rsid w:val="000668AB"/>
    <w:rsid w:val="00203B13"/>
    <w:rsid w:val="00205D4B"/>
    <w:rsid w:val="00235771"/>
    <w:rsid w:val="0029403F"/>
    <w:rsid w:val="0035686F"/>
    <w:rsid w:val="00364BDC"/>
    <w:rsid w:val="006E11CF"/>
    <w:rsid w:val="008124AC"/>
    <w:rsid w:val="009849A2"/>
    <w:rsid w:val="00B44EC0"/>
    <w:rsid w:val="00D3394A"/>
    <w:rsid w:val="00EA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2A97"/>
  <w15:chartTrackingRefBased/>
  <w15:docId w15:val="{B50627E5-AFBB-4B1C-A64F-9CD4C555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0668AB"/>
    <w:pPr>
      <w:pageBreakBefore/>
      <w:jc w:val="center"/>
      <w:outlineLvl w:val="0"/>
    </w:pPr>
    <w:rPr>
      <w:rFonts w:eastAsia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668AB"/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668AB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styleId="a4">
    <w:name w:val="Table Grid"/>
    <w:basedOn w:val="a2"/>
    <w:uiPriority w:val="39"/>
    <w:rsid w:val="00B44EC0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2025-03-31T10:00:00Z</dcterms:created>
  <dcterms:modified xsi:type="dcterms:W3CDTF">2025-09-27T09:56:00Z</dcterms:modified>
</cp:coreProperties>
</file>