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EF1A7C" w:rsidRDefault="00E638A6" w:rsidP="00E32B14">
      <w:pPr>
        <w:pStyle w:val="1"/>
        <w:rPr>
          <w:szCs w:val="28"/>
        </w:rPr>
      </w:pPr>
      <w:r w:rsidRPr="00EF1A7C">
        <w:rPr>
          <w:szCs w:val="28"/>
        </w:rPr>
        <w:t>Комплект оценочных материалов по дисциплине</w:t>
      </w:r>
      <w:r w:rsidRPr="00EF1A7C">
        <w:rPr>
          <w:szCs w:val="28"/>
        </w:rPr>
        <w:br/>
        <w:t>«</w:t>
      </w:r>
      <w:r w:rsidR="00907BE5" w:rsidRPr="00EF1A7C">
        <w:rPr>
          <w:rFonts w:eastAsia="Times New Roman"/>
          <w:color w:val="000000"/>
          <w:szCs w:val="28"/>
          <w:lang w:eastAsia="ru-RU" w:bidi="ru-RU"/>
        </w:rPr>
        <w:t>Прогнозирование и планирование в экономике</w:t>
      </w:r>
      <w:r w:rsidRPr="00EF1A7C">
        <w:rPr>
          <w:szCs w:val="28"/>
        </w:rPr>
        <w:t>»</w:t>
      </w:r>
    </w:p>
    <w:tbl>
      <w:tblPr>
        <w:tblpPr w:leftFromText="180" w:rightFromText="180" w:vertAnchor="text" w:tblpX="-34" w:tblpY="1"/>
        <w:tblOverlap w:val="never"/>
        <w:tblW w:w="9600" w:type="dxa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F86372" w:rsidTr="00F86372">
        <w:tc>
          <w:tcPr>
            <w:tcW w:w="9600" w:type="dxa"/>
            <w:gridSpan w:val="2"/>
            <w:hideMark/>
          </w:tcPr>
          <w:p w:rsidR="00A54EF4" w:rsidRPr="00F86372" w:rsidRDefault="00A54EF4" w:rsidP="00E32B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842FA3" w:rsidRDefault="005F14E7" w:rsidP="00E32B14">
            <w:pPr>
              <w:pStyle w:val="3"/>
              <w:tabs>
                <w:tab w:val="left" w:pos="3720"/>
              </w:tabs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</w:t>
            </w: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ab/>
            </w:r>
          </w:p>
          <w:p w:rsidR="005F14E7" w:rsidRPr="00F86372" w:rsidRDefault="005F14E7" w:rsidP="00E32B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14E7" w:rsidRPr="00842FA3" w:rsidRDefault="005F14E7" w:rsidP="00E32B14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 на выбор правильного ответа</w:t>
            </w:r>
          </w:p>
          <w:p w:rsidR="005B3636" w:rsidRPr="00F86372" w:rsidRDefault="005B3636" w:rsidP="00E32B1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5F14E7" w:rsidRPr="00F86372" w:rsidRDefault="005F14E7" w:rsidP="00E274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4174D6" w:rsidRPr="00F86372" w:rsidRDefault="00F959D7" w:rsidP="00E274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относится к</w:t>
            </w:r>
            <w:r w:rsidR="004174D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числу норм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ативных методов прогнозирования?</w:t>
            </w:r>
            <w:r w:rsidR="004174D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174D6" w:rsidRPr="00F86372" w:rsidRDefault="004174D6" w:rsidP="00E2740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дерево целей; </w:t>
            </w:r>
          </w:p>
          <w:p w:rsidR="004174D6" w:rsidRPr="00F86372" w:rsidRDefault="004174D6" w:rsidP="00E27408">
            <w:pPr>
              <w:pStyle w:val="a4"/>
              <w:numPr>
                <w:ilvl w:val="0"/>
                <w:numId w:val="26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морфологические модели (разбиение проблемы на части, которые являются независимыми друг от друга; проблема решается для каждой из этих частей); </w:t>
            </w:r>
          </w:p>
          <w:p w:rsidR="005B3636" w:rsidRPr="00F86372" w:rsidRDefault="004174D6" w:rsidP="00E27408">
            <w:pPr>
              <w:pStyle w:val="a4"/>
              <w:numPr>
                <w:ilvl w:val="0"/>
                <w:numId w:val="26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блок-схемы, последовательности выполнения задач (применяются в тех случаях, когда процесс или объект можно представить в виде одной или нескольких цепочек последовательных этапов).</w:t>
            </w:r>
          </w:p>
          <w:p w:rsidR="004174D6" w:rsidRPr="00F86372" w:rsidRDefault="00A54EF4" w:rsidP="00E27408">
            <w:pPr>
              <w:pStyle w:val="a4"/>
              <w:tabs>
                <w:tab w:val="left" w:pos="4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4174D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E274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5F14E7" w:rsidRPr="00F86372" w:rsidRDefault="005F14E7" w:rsidP="00E274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14E7" w:rsidRPr="00F86372" w:rsidRDefault="005F14E7" w:rsidP="00E274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5F14E7" w:rsidRPr="00F86372" w:rsidRDefault="005F14E7" w:rsidP="00E274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5B3636" w:rsidRPr="00F86372" w:rsidRDefault="00F959D7" w:rsidP="00E274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является п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орог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безубыточности в стоимостном измерении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232AA3" w:rsidRPr="00F86372" w:rsidRDefault="00232AA3" w:rsidP="00E2740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финансовый результат от основной хозяйственной деятельности</w:t>
            </w:r>
          </w:p>
          <w:p w:rsidR="00232AA3" w:rsidRPr="00F86372" w:rsidRDefault="00232AA3" w:rsidP="00E2740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объем валовой прибыли равный себестоимости выпущенной продукции</w:t>
            </w:r>
          </w:p>
          <w:p w:rsidR="00232AA3" w:rsidRPr="00F86372" w:rsidRDefault="00232AA3" w:rsidP="00E2740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минимально необходимая выручка, покрывающая текущие издержки</w:t>
            </w:r>
          </w:p>
          <w:p w:rsidR="00232AA3" w:rsidRPr="00F86372" w:rsidRDefault="00232AA3" w:rsidP="00E2740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5F14E7" w:rsidRPr="00F86372" w:rsidRDefault="005F14E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14E7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E27408" w:rsidRPr="00F86372" w:rsidRDefault="00E27408" w:rsidP="00E274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232AA3" w:rsidRPr="00F86372" w:rsidRDefault="00F959D7" w:rsidP="00E32B14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каком условии п</w:t>
            </w:r>
            <w:r w:rsidR="00232AA3"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орог безубыточности повышается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32AA3" w:rsidRPr="00F86372" w:rsidRDefault="00232AA3" w:rsidP="00E32B14">
            <w:pPr>
              <w:pStyle w:val="a4"/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растет цена единицы продукции</w:t>
            </w:r>
          </w:p>
          <w:p w:rsidR="00232AA3" w:rsidRPr="00F86372" w:rsidRDefault="00232AA3" w:rsidP="00E32B14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снижается себестоимость единицы продукции</w:t>
            </w:r>
          </w:p>
          <w:p w:rsidR="00232AA3" w:rsidRPr="00F86372" w:rsidRDefault="00232AA3" w:rsidP="00E32B14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уменьшается цена единицы продукции</w:t>
            </w:r>
          </w:p>
          <w:p w:rsidR="005B3636" w:rsidRPr="00F86372" w:rsidRDefault="00232AA3" w:rsidP="00E32B14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5F14E7" w:rsidRPr="00F86372" w:rsidRDefault="005F14E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14E7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:rsidR="005F14E7" w:rsidRPr="00F86372" w:rsidRDefault="005F14E7" w:rsidP="00E32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Выберите один правильный ответ</w:t>
            </w:r>
          </w:p>
          <w:p w:rsidR="00232AA3" w:rsidRPr="00F86372" w:rsidRDefault="00F959D7" w:rsidP="00E32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Что представляет собой б</w:t>
            </w:r>
            <w:r w:rsidR="00232AA3"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изнес-план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32AA3" w:rsidRPr="00F86372" w:rsidRDefault="00232AA3" w:rsidP="00E32B14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имеющий статус законодательного акта</w:t>
            </w:r>
          </w:p>
          <w:p w:rsidR="00232AA3" w:rsidRPr="00F86372" w:rsidRDefault="00232AA3" w:rsidP="00E32B14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рабочий инструмент предпринимателя для организации своей работы</w:t>
            </w:r>
          </w:p>
          <w:p w:rsidR="00232AA3" w:rsidRPr="00F86372" w:rsidRDefault="00232AA3" w:rsidP="00E32B14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аналитический материал, систематизирующий информацию о финансовой отчетности предприятия за ряд предыдущих лет</w:t>
            </w:r>
          </w:p>
          <w:p w:rsidR="005B3636" w:rsidRPr="00F86372" w:rsidRDefault="00232AA3" w:rsidP="00E32B14">
            <w:pPr>
              <w:numPr>
                <w:ilvl w:val="0"/>
                <w:numId w:val="23"/>
              </w:numPr>
              <w:tabs>
                <w:tab w:val="clear" w:pos="720"/>
                <w:tab w:val="num" w:pos="425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5F14E7" w:rsidRPr="00F86372" w:rsidRDefault="005F14E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14E7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:rsidR="005F14E7" w:rsidRPr="00F86372" w:rsidRDefault="005F14E7" w:rsidP="00E32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Выберите один правильный ответ</w:t>
            </w:r>
          </w:p>
          <w:p w:rsidR="00232AA3" w:rsidRPr="00F86372" w:rsidRDefault="00F959D7" w:rsidP="00E32B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такое п</w:t>
            </w:r>
            <w:r w:rsidR="00232AA3"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орог безубыточности в натуральных показателях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32AA3" w:rsidRPr="00F86372" w:rsidRDefault="00232AA3" w:rsidP="00E32B14">
            <w:pPr>
              <w:pStyle w:val="a4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величина превышения фактических объемов продаж над плановыми значениями за 1 месяц</w:t>
            </w:r>
          </w:p>
          <w:p w:rsidR="00232AA3" w:rsidRPr="00F86372" w:rsidRDefault="00232AA3" w:rsidP="00E32B14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минимально допустимый объем продаж при сложившихся условно-постоянных издержках и величине маржинального дохода на 1 ед. продукции</w:t>
            </w:r>
          </w:p>
          <w:p w:rsidR="00232AA3" w:rsidRPr="00F86372" w:rsidRDefault="00232AA3" w:rsidP="00E32B14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максимально возможный объем продаж</w:t>
            </w:r>
          </w:p>
          <w:p w:rsidR="005B3636" w:rsidRPr="00F86372" w:rsidRDefault="00232AA3" w:rsidP="00E32B14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5F14E7" w:rsidRPr="00F86372" w:rsidRDefault="005F14E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14E7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842FA3" w:rsidRDefault="005F14E7" w:rsidP="00E32B14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 на установление соответствия</w:t>
            </w:r>
          </w:p>
          <w:p w:rsidR="005F14E7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F14E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B55C30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Методы, наиболее предпочтительные при прогнозировании.</w:t>
            </w:r>
          </w:p>
          <w:p w:rsidR="00B55C30" w:rsidRPr="00F86372" w:rsidRDefault="00B55C30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154"/>
              <w:gridCol w:w="646"/>
              <w:gridCol w:w="3439"/>
            </w:tblGrid>
            <w:tr w:rsidR="00B55C30" w:rsidRPr="00EF1A7C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Название метода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55C30" w:rsidRPr="00EF1A7C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Экстраполяция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это статистический метод, используемый для выявления скрытых факторов (латентных переменных), которые объясняют корреляции между наблюдаемыми переменными</w:t>
                  </w:r>
                </w:p>
              </w:tc>
            </w:tr>
            <w:tr w:rsidR="00B55C30" w:rsidRPr="00EF1A7C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Экспертных оценок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это метод прогнозирования, при котором значения функции за пределами известного интервала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определяются на основе ее значений внутри этого интервала</w:t>
                  </w:r>
                </w:p>
              </w:tc>
            </w:tr>
            <w:tr w:rsidR="00B55C30" w:rsidRPr="00EF1A7C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Факторный анализ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это метод сбора информации и прогнозирования, основанный на мнениях и суждениях экспертов в определенной области, он используется, когда недостаточно количественных данных для применения статистических методов</w:t>
                  </w:r>
                </w:p>
              </w:tc>
            </w:tr>
          </w:tbl>
          <w:p w:rsidR="00B55C30" w:rsidRPr="00F86372" w:rsidRDefault="00B55C30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097"/>
              <w:gridCol w:w="2095"/>
            </w:tblGrid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5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95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B3636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p w:rsidR="00786F9A" w:rsidRPr="00F86372" w:rsidRDefault="00786F9A" w:rsidP="00E32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 объекту прогнозы делятся на социальные, экономические и др.</w:t>
            </w: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Установите соответствие: 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F86372" w:rsidTr="00A54EF4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Вид прогноза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5B3636" w:rsidRPr="00F86372" w:rsidTr="00A54EF4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Социальные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определяющие будущие изменения в человеке, его потребностях, интересах, социальном статусе, здоровье, образовании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Экономические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используются для предвидения общего состояния экономики, отрасли, предприятия, изменений в структуре воспроизводства, в рынках труда, спросе на профессии, в управлении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Политические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определяющие динамику производительных сил, открытия и изобретения,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смену поколений и моделей техники, изменение технологий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Научно-технические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определяющие изменения в расстановке политических сил, в отношениях социальных групп к партиям и лидерам, в политических ориентациях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Экологические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позволяющие предвидеть динамику природных процессов, катастроф, их последствия, направления деятельности по охране окружающей среды и воспроизводству природных ресурсов и другие</w:t>
                  </w:r>
                </w:p>
              </w:tc>
            </w:tr>
          </w:tbl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682"/>
              <w:gridCol w:w="1682"/>
              <w:gridCol w:w="1682"/>
              <w:gridCol w:w="1654"/>
            </w:tblGrid>
            <w:tr w:rsidR="00672CEE" w:rsidRPr="00F86372" w:rsidTr="00F86372">
              <w:tc>
                <w:tcPr>
                  <w:tcW w:w="1681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4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2CEE" w:rsidRPr="00F86372" w:rsidTr="00F86372">
              <w:tc>
                <w:tcPr>
                  <w:tcW w:w="1681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54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672CEE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B55C30" w:rsidRPr="00F86372" w:rsidRDefault="00786F9A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Социально-экономическое прогнозирование основывается на ряде принципов.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3165"/>
              <w:gridCol w:w="646"/>
              <w:gridCol w:w="3435"/>
            </w:tblGrid>
            <w:tr w:rsidR="00786F9A" w:rsidRPr="00EF1A7C" w:rsidTr="00A54EF4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786F9A" w:rsidRPr="00EF1A7C" w:rsidRDefault="00B55C30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Принципы 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786F9A" w:rsidRPr="00EF1A7C" w:rsidRDefault="00B55C30" w:rsidP="00F959D7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Характеристика </w:t>
                  </w:r>
                </w:p>
              </w:tc>
            </w:tr>
            <w:tr w:rsidR="00786F9A" w:rsidRPr="00EF1A7C" w:rsidTr="00A54EF4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единства политики и экономики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означает, что народное хозяйство рассматривается, с одной стороны как единый объект, а с другой – как совокупность относительно самостоятельных объектов или направлений прогнозирования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786F9A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системности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прогнозирования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означает, что при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рассмотрении вопросов развития экономики, составлении прогнозов и программ следует исходить из совокупности экономических интересов всех субъектов хозяйствования и в то же время по некоторым направлениям прогнозирования необходимо, в первую очередь, учитывать общегосударственные вопросы (устойчивость финансовой системы, обеспечение целостности страны, ее обороноспособности и т.д.).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адекватности (соответствия) прогноза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означает, что в экономическом прогнозировании всех уровней необходим всесторонний учет требований объективных экономических и других законов развития общества, использование научного инструментария, достижений отечественного и зарубежного опыта формирования прогнозов.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научной обоснованности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объективным закономерностям характеризует не только процесс выявления, но и оценку устойчивых тенденций и взаимосвязей в развитии народного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хозяйства и создания теоретического аналога реальных экономических процессов с их полной и точной имитацией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5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вариантности прогнозирования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 активный характер прогнозирования, поскольку содержание прогноза не сводится только к предвидению, а включает и цели, которые предстоит достигнуть в экономике путем активных действий органов государственной власти и управления.</w:t>
                  </w:r>
                </w:p>
              </w:tc>
            </w:tr>
            <w:tr w:rsidR="006616BC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6616BC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  <w:r w:rsidR="006616B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616BC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целенаправленности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6616BC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616BC" w:rsidRPr="00EF1A7C" w:rsidRDefault="006616B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связан с возможностью развития народного хозяйства и его отдельных звеньев по разным траекториям, при разных взаимосвязях и структурных соотношениях</w:t>
                  </w:r>
                </w:p>
              </w:tc>
            </w:tr>
          </w:tbl>
          <w:p w:rsidR="00786F9A" w:rsidRPr="00F86372" w:rsidRDefault="00786F9A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411"/>
              <w:gridCol w:w="1412"/>
              <w:gridCol w:w="1412"/>
              <w:gridCol w:w="1412"/>
              <w:gridCol w:w="1367"/>
              <w:gridCol w:w="1367"/>
            </w:tblGrid>
            <w:tr w:rsidR="00672CEE" w:rsidRPr="00F86372" w:rsidTr="00F86372">
              <w:tc>
                <w:tcPr>
                  <w:tcW w:w="1411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2CEE" w:rsidRPr="00F86372" w:rsidTr="00F86372">
              <w:tc>
                <w:tcPr>
                  <w:tcW w:w="1411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FE35D1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 методам реализации планы могут подразделяться на директивные и индикативные планы.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114"/>
              <w:gridCol w:w="710"/>
              <w:gridCol w:w="3418"/>
            </w:tblGrid>
            <w:tr w:rsidR="00FE35D1" w:rsidRPr="00F86372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Виды 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FE35D1" w:rsidRPr="00F86372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FE35D1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E35D1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Директивные планы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ind w:left="71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FE35D1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FE35D1" w:rsidRPr="00EF1A7C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предназначаются непосредственно для безусловного исполнения. Таковыми являются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планы для производственных подразделений предприятия. Методы формирования должны обеспечивать однозначность директивных планов.</w:t>
                  </w:r>
                </w:p>
              </w:tc>
            </w:tr>
            <w:tr w:rsidR="00FE35D1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FE35D1" w:rsidRPr="00EF1A7C" w:rsidRDefault="00672CEE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2</w:t>
                  </w:r>
                  <w:r w:rsidR="00FE35D1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Индикативные планы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FE35D1" w:rsidRPr="00EF1A7C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="00FE35D1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представляют собой лишь ориентиры экономического развития и экономической политики для предприятий, организаций, домохозяйств, а также государства и регионов. Экономические индикаторы планов могут варьироваться в зависимости от условий.</w:t>
                  </w:r>
                </w:p>
              </w:tc>
            </w:tr>
          </w:tbl>
          <w:p w:rsidR="00FE35D1" w:rsidRPr="00F86372" w:rsidRDefault="00FE35D1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097"/>
            </w:tblGrid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672CEE" w:rsidRPr="00F86372" w:rsidRDefault="00672CEE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959D7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5F2B32" w:rsidRPr="00F86372" w:rsidRDefault="005F2B32" w:rsidP="00E32B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44349C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процессе экономического прогнозирования используются общие научные </w:t>
            </w:r>
            <w:r w:rsidR="005F2B3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методы и подходы к исследованию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4349C" w:rsidRPr="00F86372" w:rsidRDefault="0044349C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44349C" w:rsidRPr="00F86372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методы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44349C" w:rsidRPr="00F86372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исторический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заключается в рассмотрении каждого явления во взаимосвязи его исторических форм; </w:t>
                  </w:r>
                </w:p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44349C" w:rsidRPr="00EF1A7C" w:rsidRDefault="0044349C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комплексный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заключается в рассмотрении явлений в их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взаимозависимости, используя для этого методы исследования не только данной, но и других наук, изучающих эти явления; </w:t>
                  </w:r>
                </w:p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; </w:t>
                  </w: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3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системный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 исследование количественных и качественных закономерностей протекания вероятностных процессов в сложных экономических системах; – структурный метод позволяет установить причины исследуемого явления, объяснить его структуру</w:t>
                  </w: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системно-структурный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F959D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предполагает, с одной стороны, рассмотрение системы в качестве динамически развивающегося целого, а с другой – расчленение системы на составляющие структурные элементы и рассмотрение их во взаимодействии</w:t>
                  </w:r>
                </w:p>
              </w:tc>
            </w:tr>
          </w:tbl>
          <w:p w:rsidR="0044349C" w:rsidRPr="00F86372" w:rsidRDefault="0044349C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B32" w:rsidRPr="00F86372" w:rsidRDefault="005F2B32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8"/>
              <w:gridCol w:w="2093"/>
              <w:gridCol w:w="2097"/>
              <w:gridCol w:w="2093"/>
            </w:tblGrid>
            <w:tr w:rsidR="005F2B32" w:rsidRPr="00F86372" w:rsidTr="00F86372">
              <w:tc>
                <w:tcPr>
                  <w:tcW w:w="2406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5F2B32" w:rsidRPr="00F86372" w:rsidTr="00F86372">
              <w:tc>
                <w:tcPr>
                  <w:tcW w:w="2406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959D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F2B32" w:rsidRPr="00F86372" w:rsidRDefault="005F2B32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F2B32" w:rsidRPr="00842FA3" w:rsidRDefault="005F2B32" w:rsidP="00E32B14">
            <w:pPr>
              <w:pStyle w:val="4"/>
              <w:rPr>
                <w:lang w:val="ru-RU" w:eastAsia="en-US"/>
              </w:rPr>
            </w:pPr>
            <w:r w:rsidRPr="00842FA3">
              <w:rPr>
                <w:lang w:val="ru-RU" w:eastAsia="en-US"/>
              </w:rPr>
              <w:lastRenderedPageBreak/>
              <w:t>Задания закрытого типа на установление правильной последовательности</w:t>
            </w:r>
          </w:p>
          <w:p w:rsidR="00A54EF4" w:rsidRPr="00F86372" w:rsidRDefault="00A54EF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FE35D1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этапов разработки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прогноза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и обновление прогноза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цели и области прогноза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Сбор и подготовка данных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 метода прогнозирования 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Валидация и оценка прогноза</w:t>
            </w:r>
          </w:p>
          <w:p w:rsidR="000564F8" w:rsidRPr="00F86372" w:rsidRDefault="005F2B32" w:rsidP="00E32B14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Представление и интерпретация результатов</w:t>
            </w:r>
          </w:p>
          <w:p w:rsidR="000564F8" w:rsidRPr="00F86372" w:rsidRDefault="000564F8" w:rsidP="00E32B1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F86372" w:rsidRDefault="009231DD" w:rsidP="00E3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5F2B32" w:rsidRPr="00F86372" w:rsidRDefault="005F2B32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2B3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0564F8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последовательность этапов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экономико-математического моделирования. 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Сбор и подготовка данных.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 метода моделирования.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задачи и определение целей.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Построение и калибровка модели.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Прогнозирование и анализ результатов.</w:t>
            </w:r>
          </w:p>
          <w:p w:rsidR="001334B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Итерации и улучшение модели.</w:t>
            </w:r>
          </w:p>
          <w:p w:rsidR="000564F8" w:rsidRPr="00F86372" w:rsidRDefault="000564F8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  <w:p w:rsidR="005F2B3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5F2B32" w:rsidRPr="00F86372" w:rsidRDefault="005F2B3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шагов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метода аналогий </w:t>
            </w:r>
          </w:p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Поиск аналогии. </w:t>
            </w:r>
          </w:p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Определение проблемы.</w:t>
            </w:r>
          </w:p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Анализ аналогии.</w:t>
            </w:r>
          </w:p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Перенос знания. </w:t>
            </w:r>
          </w:p>
          <w:p w:rsidR="00A8568E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Верификация.</w:t>
            </w:r>
          </w:p>
          <w:p w:rsidR="00A8568E" w:rsidRPr="00F86372" w:rsidRDefault="00A8568E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E32B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1B1B37" w:rsidRPr="00842FA3" w:rsidRDefault="001B1B37" w:rsidP="00E32B14">
            <w:pPr>
              <w:pStyle w:val="3"/>
              <w:rPr>
                <w:b w:val="0"/>
                <w:bCs w:val="0"/>
                <w:color w:val="000000"/>
                <w:kern w:val="0"/>
                <w:szCs w:val="28"/>
                <w:lang w:val="ru-RU" w:eastAsia="en-US"/>
              </w:rPr>
            </w:pPr>
          </w:p>
          <w:p w:rsidR="001B1B37" w:rsidRPr="00842FA3" w:rsidRDefault="001B1B37" w:rsidP="00E32B14">
            <w:pPr>
              <w:pStyle w:val="3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открытого типа</w:t>
            </w:r>
          </w:p>
          <w:p w:rsidR="001B1B37" w:rsidRPr="00F86372" w:rsidRDefault="001B1B37" w:rsidP="00E32B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B1B37" w:rsidRPr="00842FA3" w:rsidRDefault="001B1B37" w:rsidP="00E32B14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42FA3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открытого типа на дополнение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1B1B37" w:rsidRPr="00F86372" w:rsidRDefault="001B1B3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4174D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Под _____________понимается этап прогнозирования, на котором исследуется история развития объекта прогнозирования для получения его систематизированного описания.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174D6" w:rsidRPr="00F86372">
              <w:rPr>
                <w:sz w:val="28"/>
                <w:szCs w:val="28"/>
              </w:rPr>
              <w:t xml:space="preserve"> </w:t>
            </w:r>
            <w:r w:rsidR="004174D6" w:rsidRPr="00F86372">
              <w:rPr>
                <w:rFonts w:ascii="Times New Roman" w:hAnsi="Times New Roman"/>
                <w:sz w:val="28"/>
                <w:szCs w:val="28"/>
              </w:rPr>
              <w:t>ретроспекцией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(индикаторы): ПК-2.4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1B1B37" w:rsidRPr="00F86372" w:rsidRDefault="001B1B3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0D0E4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___________________– это особая подсистема в институциональной системе экономики, призванная создать предпосылки для наилучшего использования общественно-экономических отношений в развитии и научно-технологическом обновлении производительных сил общества через активную инвестиционную деятельность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0D0E44" w:rsidRPr="00F86372">
              <w:rPr>
                <w:sz w:val="28"/>
                <w:szCs w:val="28"/>
              </w:rPr>
              <w:t xml:space="preserve"> </w:t>
            </w:r>
            <w:r w:rsidR="000D0E4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Инвестиционный климат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1B1B37" w:rsidRPr="00F86372" w:rsidRDefault="001B1B37" w:rsidP="00E32B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0D0E4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___________________– научно обоснованное суждение о возможных состояниях объектов в будущем и/или об альтернативных путях и сроках их осуществления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0D0E4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Прогноз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1B1B37" w:rsidRPr="00842FA3" w:rsidRDefault="001B1B37" w:rsidP="00E32B14">
            <w:pPr>
              <w:pStyle w:val="4"/>
              <w:rPr>
                <w:lang w:val="ru-RU" w:eastAsia="en-US"/>
              </w:rPr>
            </w:pPr>
          </w:p>
          <w:p w:rsidR="001B1B37" w:rsidRPr="00842FA3" w:rsidRDefault="001B1B37" w:rsidP="00E32B14">
            <w:pPr>
              <w:pStyle w:val="4"/>
              <w:rPr>
                <w:lang w:val="ru-RU" w:eastAsia="en-US"/>
              </w:rPr>
            </w:pPr>
            <w:r w:rsidRPr="00842FA3">
              <w:rPr>
                <w:lang w:val="ru-RU" w:eastAsia="en-US"/>
              </w:rPr>
              <w:t>Задания открытого типа с кратким свободным ответом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0564F8" w:rsidRPr="00F86372" w:rsidRDefault="000564F8" w:rsidP="00E32B1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Чем характеризуется метод экстраполяции?</w:t>
            </w:r>
            <w:r w:rsidR="00A662EB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3636" w:rsidRPr="00F86372" w:rsidRDefault="005B3636" w:rsidP="00E32B1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0564F8" w:rsidRPr="00F86372" w:rsidRDefault="001B1B37" w:rsidP="00E32B1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позволяет предсказывать значения функции.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A54EF4" w:rsidRPr="00F86372" w:rsidRDefault="00A54EF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5B3636" w:rsidRPr="00F86372" w:rsidRDefault="00A662EB" w:rsidP="00E32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4A4A4A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Что означает прогнозная ретроспекция</w:t>
            </w:r>
            <w:r w:rsidR="001334B2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1334B2" w:rsidRPr="00F86372" w:rsidRDefault="001B1B37" w:rsidP="00970D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5B3636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="001334B2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методы прогнозирования для анализа прошлых данных.  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ПК-2.4</w:t>
            </w:r>
          </w:p>
          <w:p w:rsidR="00A54EF4" w:rsidRPr="00F86372" w:rsidRDefault="00A54EF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1B1B37" w:rsidRPr="00842FA3" w:rsidRDefault="001B1B37" w:rsidP="00E32B14">
            <w:pPr>
              <w:pStyle w:val="4"/>
              <w:rPr>
                <w:lang w:val="ru-RU" w:eastAsia="en-US"/>
              </w:rPr>
            </w:pPr>
            <w:r w:rsidRPr="00842FA3">
              <w:rPr>
                <w:lang w:val="ru-RU" w:eastAsia="en-US"/>
              </w:rPr>
              <w:t>Задания открытого типа с развернутым ответом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F86372" w:rsidRDefault="001334B2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Что характерно для нормативного метода прогнозирования?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9C4875" w:rsidRDefault="009C4875" w:rsidP="009C48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5B3636" w:rsidRPr="00F86372" w:rsidRDefault="005008C5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метод прогнозирования, в отличие от позитивного (экстраполяционного),  ориентирован не на продолжение существующих трендов, а на желаемое будущее состояние. Он фокусируется на том, как должно быть, а не на том, как есть</w:t>
            </w:r>
            <w:r w:rsidR="001B1B37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  В целом, нормативный метод  полезен для  определения стратегических целей и  путей их достижения, но  не  гарантирует точности количественных прогнозов</w:t>
            </w:r>
            <w:r w:rsidR="001B1B37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 Его эффективность зависит от  правильно выбранных норм и стандартов, а также от  способности адаптироваться к  изменяющимся условиям.</w:t>
            </w:r>
          </w:p>
          <w:p w:rsidR="001B1B37" w:rsidRPr="00F86372" w:rsidRDefault="001B1B37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оценивания: «верно» − указывает один или несколько аспектов.</w:t>
            </w:r>
          </w:p>
          <w:p w:rsidR="00EF1A7C" w:rsidRPr="00F86372" w:rsidRDefault="00EF1A7C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(индикаторы): ПК-2.4</w:t>
            </w:r>
          </w:p>
          <w:p w:rsidR="00A54EF4" w:rsidRPr="00F86372" w:rsidRDefault="00A54EF4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07" w:type="dxa"/>
            <w:hideMark/>
          </w:tcPr>
          <w:p w:rsidR="005B3636" w:rsidRPr="00F86372" w:rsidRDefault="005B3636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F86372" w:rsidRDefault="001334B2" w:rsidP="00E32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sz w:val="28"/>
                <w:szCs w:val="28"/>
              </w:rPr>
              <w:t>Как рекомендуется использовать экономико-математическое моделирование при прогнозировании?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9C4875" w:rsidRDefault="009C4875" w:rsidP="009C48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EF1A7C" w:rsidRPr="00F86372" w:rsidRDefault="005008C5" w:rsidP="00E32B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Экономико-математическое моделирование является мощным инструментом прогнозирования, но его эффективное использование требует внимательного подхода</w:t>
            </w:r>
            <w:r w:rsidR="00EF1A7C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 Процесс моделирования – итеративный.  После получения первого прогноза модель может быть уточнена и улучшена на основе анализа результатов и новых данных</w:t>
            </w:r>
            <w:r w:rsidR="00EF1A7C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F1A7C" w:rsidRPr="00EF1A7C" w:rsidRDefault="00EF1A7C" w:rsidP="00E32B14">
      <w:pPr>
        <w:framePr w:hSpace="180" w:wrap="around" w:vAnchor="text" w:hAnchor="text" w:x="-34" w:y="1"/>
        <w:spacing w:after="0" w:line="240" w:lineRule="auto"/>
        <w:contextualSpacing/>
        <w:suppressOverlap/>
        <w:jc w:val="both"/>
        <w:rPr>
          <w:rFonts w:ascii="Times New Roman" w:hAnsi="Times New Roman"/>
          <w:color w:val="000000"/>
          <w:sz w:val="28"/>
          <w:szCs w:val="28"/>
        </w:rPr>
      </w:pPr>
      <w:r w:rsidRPr="00EF1A7C">
        <w:rPr>
          <w:rFonts w:ascii="Times New Roman" w:hAnsi="Times New Roman"/>
          <w:color w:val="000000"/>
          <w:sz w:val="28"/>
          <w:szCs w:val="28"/>
        </w:rPr>
        <w:t>Критерии оценивания: «верно» − указывает один или несколько аспектов.</w:t>
      </w:r>
    </w:p>
    <w:p w:rsidR="00EF1A7C" w:rsidRDefault="00EF1A7C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F1A7C">
        <w:rPr>
          <w:rFonts w:ascii="Times New Roman" w:hAnsi="Times New Roman"/>
          <w:color w:val="000000"/>
          <w:sz w:val="28"/>
          <w:szCs w:val="28"/>
        </w:rPr>
        <w:t>Компетенции (индикаторы): ПК-2.4</w:t>
      </w: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D42" w:rsidRDefault="00970D42" w:rsidP="00E32B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8A6" w:rsidRPr="00A54EF4" w:rsidRDefault="00E638A6" w:rsidP="00970D42">
      <w:pPr>
        <w:pStyle w:val="a0"/>
        <w:ind w:left="-851" w:right="-284"/>
        <w:rPr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08C5" w:rsidRDefault="005008C5" w:rsidP="00E32B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08C5" w:rsidSect="00CD602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79" w:rsidRDefault="00274079" w:rsidP="00B10DCD">
      <w:pPr>
        <w:spacing w:after="0" w:line="240" w:lineRule="auto"/>
      </w:pPr>
      <w:r>
        <w:separator/>
      </w:r>
    </w:p>
  </w:endnote>
  <w:endnote w:type="continuationSeparator" w:id="0">
    <w:p w:rsidR="00274079" w:rsidRDefault="00274079" w:rsidP="00B1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CD" w:rsidRDefault="00C45362">
    <w:pPr>
      <w:pStyle w:val="aa"/>
      <w:jc w:val="center"/>
    </w:pPr>
    <w:r>
      <w:fldChar w:fldCharType="begin"/>
    </w:r>
    <w:r w:rsidR="00B10DCD">
      <w:instrText>PAGE   \* MERGEFORMAT</w:instrText>
    </w:r>
    <w:r>
      <w:fldChar w:fldCharType="separate"/>
    </w:r>
    <w:r w:rsidR="007237C4">
      <w:rPr>
        <w:noProof/>
      </w:rPr>
      <w:t>11</w:t>
    </w:r>
    <w:r>
      <w:fldChar w:fldCharType="end"/>
    </w:r>
  </w:p>
  <w:p w:rsidR="00B10DCD" w:rsidRDefault="00B10D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79" w:rsidRDefault="00274079" w:rsidP="00B10DCD">
      <w:pPr>
        <w:spacing w:after="0" w:line="240" w:lineRule="auto"/>
      </w:pPr>
      <w:r>
        <w:separator/>
      </w:r>
    </w:p>
  </w:footnote>
  <w:footnote w:type="continuationSeparator" w:id="0">
    <w:p w:rsidR="00274079" w:rsidRDefault="00274079" w:rsidP="00B1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2CA141B"/>
    <w:multiLevelType w:val="multilevel"/>
    <w:tmpl w:val="915883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72895"/>
    <w:multiLevelType w:val="multilevel"/>
    <w:tmpl w:val="126ACBD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74A70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30F"/>
    <w:multiLevelType w:val="hybridMultilevel"/>
    <w:tmpl w:val="B67C204E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14FF3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43CC30C0"/>
    <w:multiLevelType w:val="multilevel"/>
    <w:tmpl w:val="311C5A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C4234EA"/>
    <w:multiLevelType w:val="hybridMultilevel"/>
    <w:tmpl w:val="A7CA847A"/>
    <w:lvl w:ilvl="0" w:tplc="597E9AD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C1F2F"/>
    <w:multiLevelType w:val="hybridMultilevel"/>
    <w:tmpl w:val="207EC6C2"/>
    <w:lvl w:ilvl="0" w:tplc="56685984">
      <w:start w:val="1"/>
      <w:numFmt w:val="russianUpper"/>
      <w:lvlText w:val="%1)"/>
      <w:lvlJc w:val="left"/>
      <w:pPr>
        <w:ind w:left="6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21">
    <w:nsid w:val="5B4B05FE"/>
    <w:multiLevelType w:val="multilevel"/>
    <w:tmpl w:val="2706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557B8"/>
    <w:multiLevelType w:val="hybridMultilevel"/>
    <w:tmpl w:val="031C92B4"/>
    <w:lvl w:ilvl="0" w:tplc="5668598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63E81768"/>
    <w:multiLevelType w:val="hybridMultilevel"/>
    <w:tmpl w:val="BCDE2F32"/>
    <w:lvl w:ilvl="0" w:tplc="8168F9A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253CE"/>
    <w:multiLevelType w:val="multilevel"/>
    <w:tmpl w:val="D9146C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D57C19"/>
    <w:multiLevelType w:val="hybridMultilevel"/>
    <w:tmpl w:val="74602A10"/>
    <w:lvl w:ilvl="0" w:tplc="5668598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4"/>
  </w:num>
  <w:num w:numId="20">
    <w:abstractNumId w:val="21"/>
  </w:num>
  <w:num w:numId="21">
    <w:abstractNumId w:val="24"/>
  </w:num>
  <w:num w:numId="22">
    <w:abstractNumId w:val="4"/>
  </w:num>
  <w:num w:numId="23">
    <w:abstractNumId w:val="1"/>
  </w:num>
  <w:num w:numId="24">
    <w:abstractNumId w:val="26"/>
  </w:num>
  <w:num w:numId="25">
    <w:abstractNumId w:val="17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64F8"/>
    <w:rsid w:val="00063EBC"/>
    <w:rsid w:val="000D0E44"/>
    <w:rsid w:val="000D2115"/>
    <w:rsid w:val="000E180E"/>
    <w:rsid w:val="001334B2"/>
    <w:rsid w:val="001B1B37"/>
    <w:rsid w:val="001B453F"/>
    <w:rsid w:val="001C0A82"/>
    <w:rsid w:val="00232AA3"/>
    <w:rsid w:val="00274079"/>
    <w:rsid w:val="003000B9"/>
    <w:rsid w:val="003857BD"/>
    <w:rsid w:val="004174D6"/>
    <w:rsid w:val="00423593"/>
    <w:rsid w:val="0044349C"/>
    <w:rsid w:val="00446C89"/>
    <w:rsid w:val="004973FB"/>
    <w:rsid w:val="004A78F0"/>
    <w:rsid w:val="005008C5"/>
    <w:rsid w:val="00512F1C"/>
    <w:rsid w:val="00556A95"/>
    <w:rsid w:val="005B3636"/>
    <w:rsid w:val="005F14E7"/>
    <w:rsid w:val="005F2B32"/>
    <w:rsid w:val="00632AE3"/>
    <w:rsid w:val="00645F04"/>
    <w:rsid w:val="006547FC"/>
    <w:rsid w:val="006616BC"/>
    <w:rsid w:val="00672CEE"/>
    <w:rsid w:val="006B1D58"/>
    <w:rsid w:val="006D4161"/>
    <w:rsid w:val="006E02EC"/>
    <w:rsid w:val="006E0C3E"/>
    <w:rsid w:val="007237C4"/>
    <w:rsid w:val="007719DD"/>
    <w:rsid w:val="00786F9A"/>
    <w:rsid w:val="007C1F7F"/>
    <w:rsid w:val="00842FA3"/>
    <w:rsid w:val="0084519E"/>
    <w:rsid w:val="00907BE5"/>
    <w:rsid w:val="00914935"/>
    <w:rsid w:val="009231DD"/>
    <w:rsid w:val="00970D42"/>
    <w:rsid w:val="0099024C"/>
    <w:rsid w:val="009C4875"/>
    <w:rsid w:val="00A54EF4"/>
    <w:rsid w:val="00A662EB"/>
    <w:rsid w:val="00A8568E"/>
    <w:rsid w:val="00B10DCD"/>
    <w:rsid w:val="00B172DD"/>
    <w:rsid w:val="00B20FB5"/>
    <w:rsid w:val="00B413C2"/>
    <w:rsid w:val="00B55C30"/>
    <w:rsid w:val="00B56E0A"/>
    <w:rsid w:val="00BE3E37"/>
    <w:rsid w:val="00C45362"/>
    <w:rsid w:val="00C50A87"/>
    <w:rsid w:val="00C73807"/>
    <w:rsid w:val="00CD602B"/>
    <w:rsid w:val="00CF7E4E"/>
    <w:rsid w:val="00DB0C79"/>
    <w:rsid w:val="00DF7944"/>
    <w:rsid w:val="00E27408"/>
    <w:rsid w:val="00E32B14"/>
    <w:rsid w:val="00E638A6"/>
    <w:rsid w:val="00EE3F61"/>
    <w:rsid w:val="00EF1A7C"/>
    <w:rsid w:val="00F4486C"/>
    <w:rsid w:val="00F72CCB"/>
    <w:rsid w:val="00F86372"/>
    <w:rsid w:val="00F90FCF"/>
    <w:rsid w:val="00F959D7"/>
    <w:rsid w:val="00FE35D1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672CEE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10D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B10DC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10D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B10DCD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237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672CEE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10D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B10DC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10D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B10DCD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237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99F7-CA78-4B44-9C6F-E8B4F3A6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2025-03-28T11:23:00Z</cp:lastPrinted>
  <dcterms:created xsi:type="dcterms:W3CDTF">2025-03-28T11:23:00Z</dcterms:created>
  <dcterms:modified xsi:type="dcterms:W3CDTF">2025-03-28T11:23:00Z</dcterms:modified>
</cp:coreProperties>
</file>