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:rsidR="00F80DBC" w:rsidRPr="00E155EE" w:rsidRDefault="00F80DBC">
      <w:pPr>
        <w:rPr>
          <w:rFonts w:ascii="Times New Roman" w:hAnsi="Times New Roman" w:cs="Times New Roman"/>
          <w:b/>
          <w:sz w:val="28"/>
          <w:szCs w:val="28"/>
        </w:rPr>
      </w:pPr>
      <w:r w:rsidRPr="00E155E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3918FB" w:rsidRPr="00E155EE" w:rsidRDefault="002E01AE" w:rsidP="00D550D2">
      <w:pPr>
        <w:rPr>
          <w:rFonts w:ascii="Times New Roman" w:hAnsi="Times New Roman" w:cs="Times New Roman"/>
          <w:b/>
          <w:sz w:val="28"/>
          <w:szCs w:val="28"/>
        </w:rPr>
      </w:pPr>
      <w:r w:rsidRPr="00E155E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2E01AE" w:rsidRPr="00E155EE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E155EE">
        <w:rPr>
          <w:rFonts w:ascii="Times New Roman" w:hAnsi="Times New Roman" w:cs="Times New Roman"/>
          <w:i/>
          <w:sz w:val="28"/>
          <w:szCs w:val="28"/>
        </w:rPr>
        <w:t>.</w:t>
      </w:r>
    </w:p>
    <w:p w:rsidR="0007046A" w:rsidRPr="00E155EE" w:rsidRDefault="00F44BE2" w:rsidP="000704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1.</w:t>
      </w:r>
      <w:r w:rsidR="0059736F" w:rsidRPr="00E155EE">
        <w:rPr>
          <w:rFonts w:ascii="Times New Roman" w:hAnsi="Times New Roman" w:cs="Times New Roman"/>
          <w:sz w:val="28"/>
          <w:szCs w:val="28"/>
        </w:rPr>
        <w:t>Научными</w:t>
      </w:r>
      <w:r w:rsidR="0059736F" w:rsidRPr="00E155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736F" w:rsidRPr="00E155EE">
        <w:rPr>
          <w:rFonts w:ascii="Times New Roman" w:hAnsi="Times New Roman" w:cs="Times New Roman"/>
          <w:sz w:val="28"/>
          <w:szCs w:val="28"/>
        </w:rPr>
        <w:t>категориями региональной экономики являются</w:t>
      </w:r>
      <w:r w:rsidR="0007046A" w:rsidRPr="00E155EE">
        <w:rPr>
          <w:rFonts w:ascii="Times New Roman" w:hAnsi="Times New Roman" w:cs="Times New Roman"/>
          <w:sz w:val="28"/>
          <w:szCs w:val="28"/>
        </w:rPr>
        <w:t>:</w:t>
      </w:r>
    </w:p>
    <w:p w:rsidR="0007046A" w:rsidRPr="00E155EE" w:rsidRDefault="0007046A" w:rsidP="000704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А)</w:t>
      </w:r>
      <w:r w:rsidR="0059736F" w:rsidRPr="00E155EE">
        <w:rPr>
          <w:rFonts w:ascii="Times New Roman" w:hAnsi="Times New Roman" w:cs="Times New Roman"/>
          <w:sz w:val="28"/>
          <w:szCs w:val="28"/>
        </w:rPr>
        <w:t xml:space="preserve"> Законы, закономерности, принципы, факторы</w:t>
      </w:r>
      <w:r w:rsidRPr="00E155EE">
        <w:rPr>
          <w:rFonts w:ascii="Times New Roman" w:hAnsi="Times New Roman" w:cs="Times New Roman"/>
          <w:sz w:val="28"/>
          <w:szCs w:val="28"/>
        </w:rPr>
        <w:t>;</w:t>
      </w:r>
    </w:p>
    <w:p w:rsidR="0007046A" w:rsidRPr="00E155EE" w:rsidRDefault="0007046A" w:rsidP="000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Б)</w:t>
      </w:r>
      <w:r w:rsidR="0059736F" w:rsidRPr="00E155EE">
        <w:rPr>
          <w:rFonts w:ascii="Times New Roman" w:hAnsi="Times New Roman" w:cs="Times New Roman"/>
          <w:sz w:val="28"/>
          <w:szCs w:val="28"/>
        </w:rPr>
        <w:t xml:space="preserve"> Доступность, комплексность, специализация, агломерация</w:t>
      </w:r>
      <w:r w:rsidRPr="00E155EE">
        <w:rPr>
          <w:rFonts w:ascii="Times New Roman" w:hAnsi="Times New Roman" w:cs="Times New Roman"/>
          <w:sz w:val="28"/>
          <w:szCs w:val="28"/>
        </w:rPr>
        <w:t>;</w:t>
      </w:r>
    </w:p>
    <w:p w:rsidR="0059736F" w:rsidRPr="00E155EE" w:rsidRDefault="0007046A" w:rsidP="0059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В)</w:t>
      </w:r>
      <w:r w:rsidR="0059736F" w:rsidRPr="00E155EE">
        <w:rPr>
          <w:rFonts w:ascii="Times New Roman" w:hAnsi="Times New Roman" w:cs="Times New Roman"/>
          <w:sz w:val="28"/>
          <w:szCs w:val="28"/>
        </w:rPr>
        <w:t xml:space="preserve"> Зона, узел, агломерация, район;</w:t>
      </w:r>
    </w:p>
    <w:p w:rsidR="0059736F" w:rsidRPr="00E155EE" w:rsidRDefault="0059736F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Г) Правильного ответа нет</w:t>
      </w:r>
    </w:p>
    <w:p w:rsidR="002E01AE" w:rsidRPr="00E155EE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E155EE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E155EE">
        <w:rPr>
          <w:rFonts w:ascii="Times New Roman" w:hAnsi="Times New Roman" w:cs="Times New Roman"/>
          <w:sz w:val="28"/>
          <w:szCs w:val="28"/>
        </w:rPr>
        <w:t>А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E155EE">
        <w:rPr>
          <w:rFonts w:ascii="Times New Roman" w:hAnsi="Times New Roman" w:cs="Times New Roman"/>
          <w:sz w:val="28"/>
          <w:szCs w:val="28"/>
        </w:rPr>
        <w:t>УК-10 (УК-10.1)</w:t>
      </w:r>
      <w:bookmarkEnd w:id="0"/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7C6" w:rsidRPr="00E155EE" w:rsidRDefault="002E01AE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E155EE">
        <w:rPr>
          <w:rFonts w:ascii="Times New Roman" w:hAnsi="Times New Roman" w:cs="Times New Roman"/>
          <w:sz w:val="28"/>
          <w:szCs w:val="28"/>
        </w:rPr>
        <w:t>С какой наукой  связана региональная экономика:</w:t>
      </w:r>
    </w:p>
    <w:p w:rsidR="00FE37C6" w:rsidRPr="00E155EE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А) Микроэкономика;</w:t>
      </w:r>
    </w:p>
    <w:p w:rsidR="00FE37C6" w:rsidRPr="00E155EE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Б) Экономическая география;</w:t>
      </w:r>
    </w:p>
    <w:p w:rsidR="00FE37C6" w:rsidRPr="00E155EE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В) Макроэкономика;</w:t>
      </w:r>
    </w:p>
    <w:p w:rsidR="002E01AE" w:rsidRPr="00E155EE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E155EE">
        <w:rPr>
          <w:rFonts w:ascii="Times New Roman" w:hAnsi="Times New Roman" w:cs="Times New Roman"/>
          <w:sz w:val="28"/>
          <w:szCs w:val="28"/>
        </w:rPr>
        <w:t>Политэкономия</w:t>
      </w:r>
      <w:r w:rsidRPr="00E155EE">
        <w:rPr>
          <w:rFonts w:ascii="Times New Roman" w:hAnsi="Times New Roman" w:cs="Times New Roman"/>
          <w:sz w:val="28"/>
          <w:szCs w:val="28"/>
        </w:rPr>
        <w:t>.</w:t>
      </w:r>
    </w:p>
    <w:p w:rsidR="002E01AE" w:rsidRPr="00E155EE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FE37C6" w:rsidRPr="00E155EE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E155EE">
        <w:rPr>
          <w:rFonts w:ascii="Times New Roman" w:hAnsi="Times New Roman" w:cs="Times New Roman"/>
          <w:b/>
          <w:sz w:val="28"/>
          <w:szCs w:val="28"/>
        </w:rPr>
        <w:t>:</w:t>
      </w:r>
      <w:r w:rsidR="00D8330F" w:rsidRPr="00E1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5E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Б)</w:t>
      </w:r>
      <w:r w:rsidR="00465761" w:rsidRPr="00E155EE">
        <w:rPr>
          <w:rFonts w:ascii="Times New Roman" w:hAnsi="Times New Roman" w:cs="Times New Roman"/>
          <w:sz w:val="28"/>
          <w:szCs w:val="28"/>
        </w:rPr>
        <w:t xml:space="preserve"> </w:t>
      </w:r>
      <w:r w:rsidRPr="00E155EE">
        <w:rPr>
          <w:rFonts w:ascii="Times New Roman" w:hAnsi="Times New Roman" w:cs="Times New Roman"/>
          <w:sz w:val="28"/>
          <w:szCs w:val="28"/>
        </w:rPr>
        <w:t xml:space="preserve">Промышленная </w:t>
      </w:r>
      <w:r w:rsidRPr="007B3787">
        <w:rPr>
          <w:rFonts w:ascii="Times New Roman" w:hAnsi="Times New Roman" w:cs="Times New Roman"/>
          <w:sz w:val="28"/>
          <w:szCs w:val="28"/>
        </w:rPr>
        <w:t>зона, промышленный куст, промышленный узел, промышленный центр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В) </w:t>
      </w:r>
      <w:r w:rsidRPr="00E155EE">
        <w:rPr>
          <w:rFonts w:ascii="Times New Roman" w:hAnsi="Times New Roman" w:cs="Times New Roman"/>
          <w:sz w:val="28"/>
          <w:szCs w:val="28"/>
        </w:rPr>
        <w:t>Простая, сложная, сложно-интегральная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:rsidR="002E01AE" w:rsidRPr="00E155EE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65761" w:rsidRPr="00E155EE">
        <w:rPr>
          <w:rFonts w:ascii="Times New Roman" w:hAnsi="Times New Roman" w:cs="Times New Roman"/>
          <w:sz w:val="28"/>
          <w:szCs w:val="28"/>
        </w:rPr>
        <w:t>:</w:t>
      </w:r>
      <w:r w:rsidR="002E01AE" w:rsidRPr="00E155EE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A1" w:rsidRPr="00E155EE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4</w:t>
      </w:r>
      <w:r w:rsidR="005B7EA1" w:rsidRPr="00E155EE">
        <w:rPr>
          <w:rFonts w:ascii="Times New Roman" w:hAnsi="Times New Roman" w:cs="Times New Roman"/>
          <w:sz w:val="28"/>
          <w:szCs w:val="28"/>
        </w:rPr>
        <w:t>.</w:t>
      </w:r>
      <w:r w:rsidR="005B7EA1" w:rsidRPr="00E155E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E155EE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E155EE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5B7EA1" w:rsidRPr="00E155EE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55EE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E155E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155EE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:rsidR="005B7EA1" w:rsidRPr="00E155EE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5EE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E155EE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E155EE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:rsidR="005B7EA1" w:rsidRPr="00E155EE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5EE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E155E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155EE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:rsidR="005B7EA1" w:rsidRPr="00E155EE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5EE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E155E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E155EE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:rsidR="002E01AE" w:rsidRPr="00E155EE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E01AE" w:rsidRPr="00E155EE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:rsidR="002E01AE" w:rsidRPr="00E155EE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E01AE" w:rsidRPr="00E155EE">
        <w:rPr>
          <w:rFonts w:ascii="Times New Roman" w:hAnsi="Times New Roman" w:cs="Times New Roman"/>
          <w:sz w:val="28"/>
          <w:szCs w:val="28"/>
        </w:rPr>
        <w:t>: Г</w:t>
      </w:r>
    </w:p>
    <w:p w:rsidR="002E01AE" w:rsidRPr="00E155EE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E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8701AF" w:rsidRPr="00E155EE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:rsidR="00185101" w:rsidRPr="00E155EE" w:rsidRDefault="00185101" w:rsidP="00185101">
      <w:pPr>
        <w:rPr>
          <w:rFonts w:ascii="Times New Roman" w:hAnsi="Times New Roman" w:cs="Times New Roman"/>
          <w:b/>
          <w:sz w:val="28"/>
          <w:szCs w:val="28"/>
        </w:rPr>
      </w:pPr>
      <w:r w:rsidRPr="00E155E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85101" w:rsidRPr="00E155EE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155E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185101" w:rsidRPr="00E155EE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155E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D76C3" w:rsidRPr="00E155EE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E155EE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:rsidR="0055766E" w:rsidRPr="00E155EE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E155EE" w:rsidRPr="00E155EE" w:rsidTr="00F80DBC">
        <w:tc>
          <w:tcPr>
            <w:tcW w:w="534" w:type="dxa"/>
          </w:tcPr>
          <w:p w:rsidR="0055766E" w:rsidRPr="00E155EE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55766E" w:rsidRPr="00E155EE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55766E" w:rsidRPr="00E155EE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55766E" w:rsidRPr="00E155EE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155EE" w:rsidRPr="00E155EE" w:rsidTr="00F80DBC">
        <w:tc>
          <w:tcPr>
            <w:tcW w:w="534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5E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E155EE" w:rsidRPr="00E155EE" w:rsidTr="00F80DBC">
        <w:tc>
          <w:tcPr>
            <w:tcW w:w="534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5E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E155E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155EE" w:rsidRPr="00E155EE" w:rsidTr="00F80DBC">
        <w:tc>
          <w:tcPr>
            <w:tcW w:w="534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E155EE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E155EE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5EE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r w:rsidR="00FD64FF" w:rsidRPr="00E155E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E155E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соответствие видами безработицы в экономике.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FD64FF" w:rsidRPr="007B3787" w:rsidTr="00AF47F1">
        <w:tc>
          <w:tcPr>
            <w:tcW w:w="534" w:type="dxa"/>
          </w:tcPr>
          <w:p w:rsidR="00FD64FF" w:rsidRPr="00E155EE" w:rsidRDefault="00FD64FF" w:rsidP="00E155E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1-Г, 2-А, 3-Б, 4-В</w:t>
      </w:r>
    </w:p>
    <w:p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FC7260" w:rsidRPr="007B3787" w:rsidTr="00AF47F1">
        <w:tc>
          <w:tcPr>
            <w:tcW w:w="534" w:type="dxa"/>
          </w:tcPr>
          <w:p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Один из видов возвратной миграции населения, характеризующийся сезонным территориальным перемещением мигрантов к местам работы и 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6B554C" w:rsidRPr="007B3787" w:rsidTr="00CB414F">
        <w:tc>
          <w:tcPr>
            <w:tcW w:w="534" w:type="dxa"/>
          </w:tcPr>
          <w:p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497C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</w:t>
            </w:r>
            <w:proofErr w:type="gram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1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590" w:rsidRPr="007B3787" w:rsidRDefault="00951590" w:rsidP="00CB6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УК-10 (УК-10.1)</w:t>
      </w:r>
    </w:p>
    <w:p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Создание теоретико-методологического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ED12D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D91359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="002E4091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5.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Совокупность природных ресурсов территории, которые могут </w:t>
      </w:r>
      <w:proofErr w:type="gramStart"/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быть использованы в хозяйственной деятельности с учётом научно-технического прогресса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="00E32847" w:rsidRPr="007B3787">
        <w:rPr>
          <w:rFonts w:ascii="Times New Roman" w:hAnsi="Times New Roman" w:cs="Times New Roman"/>
          <w:sz w:val="28"/>
          <w:szCs w:val="28"/>
        </w:rPr>
        <w:t xml:space="preserve">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размещении предприятий легкой промышленности? Укажите три фактора.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Ответьте на вопрос: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Ответьте на вопрос:</w:t>
      </w:r>
    </w:p>
    <w:p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1.Решите задачу.</w:t>
      </w: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рождаемости-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смертности- Кс,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естественного прироста-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>,5 тыс. /16,5 млн.)*1000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)+ (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60тыс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=16,69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2.Решите задачу. </w:t>
      </w:r>
    </w:p>
    <w:p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год=(8000/91800)*100%=8,7 %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год=(7600/91800)*100%=8,2%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lastRenderedPageBreak/>
        <w:t xml:space="preserve">Ответ: 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ab/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3.Решите задачу. Приведите полное решение задачи. 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Капиталовложения ( тыс. у.е.)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- 0,15.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Ответ: Правильный вариант 3 - 335 тыс. у.е.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B21D9" w:rsidRDefault="009B21D9" w:rsidP="009B21D9">
      <w:pPr>
        <w:spacing w:before="72"/>
        <w:ind w:right="10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9B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27177A"/>
    <w:rsid w:val="00283CC4"/>
    <w:rsid w:val="00293907"/>
    <w:rsid w:val="002E01AE"/>
    <w:rsid w:val="002E4091"/>
    <w:rsid w:val="003918FB"/>
    <w:rsid w:val="00394CF8"/>
    <w:rsid w:val="004608A7"/>
    <w:rsid w:val="00465761"/>
    <w:rsid w:val="00497C9A"/>
    <w:rsid w:val="004C08E0"/>
    <w:rsid w:val="0055766E"/>
    <w:rsid w:val="0059736F"/>
    <w:rsid w:val="005B7EA1"/>
    <w:rsid w:val="005E6E29"/>
    <w:rsid w:val="00633C04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9B21D9"/>
    <w:rsid w:val="00AE3F4A"/>
    <w:rsid w:val="00AF47F1"/>
    <w:rsid w:val="00B4272A"/>
    <w:rsid w:val="00B94841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155EE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A6B58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B21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B21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2025-04-18T17:56:00Z</cp:lastPrinted>
  <dcterms:created xsi:type="dcterms:W3CDTF">2025-04-18T17:57:00Z</dcterms:created>
  <dcterms:modified xsi:type="dcterms:W3CDTF">2025-04-18T17:57:00Z</dcterms:modified>
</cp:coreProperties>
</file>