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DD6" w:rsidRPr="00BD0DD6" w:rsidRDefault="00BD0DD6" w:rsidP="00BD0DD6">
      <w:pPr>
        <w:spacing w:after="0"/>
        <w:jc w:val="center"/>
        <w:rPr>
          <w:rFonts w:eastAsia="Calibri" w:cs="Times New Roman"/>
          <w:b/>
          <w:bCs/>
        </w:rPr>
      </w:pPr>
      <w:r w:rsidRPr="00BD0DD6">
        <w:rPr>
          <w:rFonts w:eastAsia="Calibri" w:cs="Times New Roman"/>
          <w:b/>
          <w:bCs/>
        </w:rPr>
        <w:t>Комплект оценочных материалов по дисциплине</w:t>
      </w:r>
    </w:p>
    <w:p w:rsidR="00BD0DD6" w:rsidRPr="00BD0DD6" w:rsidRDefault="00BD0DD6" w:rsidP="00BD0DD6">
      <w:pPr>
        <w:spacing w:after="0"/>
        <w:jc w:val="center"/>
        <w:rPr>
          <w:rFonts w:eastAsia="Calibri" w:cs="Times New Roman"/>
          <w:b/>
          <w:bCs/>
        </w:rPr>
      </w:pPr>
      <w:r w:rsidRPr="00BD0DD6">
        <w:rPr>
          <w:rFonts w:eastAsia="Calibri" w:cs="Times New Roman"/>
          <w:b/>
          <w:bCs/>
        </w:rPr>
        <w:t xml:space="preserve">«Бухгалтерский </w:t>
      </w:r>
      <w:proofErr w:type="spellStart"/>
      <w:r w:rsidRPr="00BD0DD6">
        <w:rPr>
          <w:rFonts w:eastAsia="Calibri" w:cs="Times New Roman"/>
          <w:b/>
          <w:bCs/>
        </w:rPr>
        <w:t>учет</w:t>
      </w:r>
      <w:proofErr w:type="spellEnd"/>
      <w:r w:rsidRPr="00BD0DD6">
        <w:rPr>
          <w:rFonts w:eastAsia="Calibri" w:cs="Times New Roman"/>
          <w:b/>
          <w:bCs/>
        </w:rPr>
        <w:t>»</w:t>
      </w:r>
    </w:p>
    <w:p w:rsidR="00BD0DD6" w:rsidRPr="00BD0DD6" w:rsidRDefault="00BD0DD6" w:rsidP="00BD0DD6">
      <w:pPr>
        <w:spacing w:after="0"/>
        <w:jc w:val="both"/>
        <w:rPr>
          <w:rFonts w:eastAsia="Calibri" w:cs="Times New Roman"/>
          <w:b/>
          <w:bCs/>
        </w:rPr>
      </w:pPr>
    </w:p>
    <w:p w:rsidR="00CD7259" w:rsidRPr="00CD7259" w:rsidRDefault="00CD7259" w:rsidP="00CD7259">
      <w:pPr>
        <w:spacing w:after="480"/>
        <w:jc w:val="both"/>
        <w:outlineLvl w:val="2"/>
        <w:rPr>
          <w:rFonts w:eastAsia="Aptos" w:cs="Times New Roman"/>
          <w:b/>
          <w:bCs/>
          <w:szCs w:val="24"/>
        </w:rPr>
      </w:pPr>
      <w:r w:rsidRPr="00CD7259">
        <w:rPr>
          <w:rFonts w:eastAsia="Aptos" w:cs="Times New Roman"/>
          <w:b/>
          <w:bCs/>
          <w:szCs w:val="24"/>
        </w:rPr>
        <w:t>Задания закрытого типа</w:t>
      </w:r>
    </w:p>
    <w:p w:rsidR="00CD7259" w:rsidRPr="00CD7259" w:rsidRDefault="00CD7259" w:rsidP="00CD7259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CD7259">
        <w:rPr>
          <w:rFonts w:eastAsia="Aptos" w:cs="Times New Roman"/>
          <w:b/>
          <w:bCs/>
          <w:szCs w:val="24"/>
        </w:rPr>
        <w:t>Задания закрытого типа на выбор правильного ответа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1. Выберите один правильный ответ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 xml:space="preserve">Отличительная особенность бухгалтерского </w:t>
      </w:r>
      <w:proofErr w:type="spellStart"/>
      <w:r w:rsidRPr="006B3E95">
        <w:rPr>
          <w:rFonts w:eastAsia="Calibri" w:cs="Times New Roman"/>
        </w:rPr>
        <w:t>учета</w:t>
      </w:r>
      <w:proofErr w:type="spellEnd"/>
      <w:r w:rsidRPr="006B3E95">
        <w:rPr>
          <w:rFonts w:eastAsia="Calibri" w:cs="Times New Roman"/>
        </w:rPr>
        <w:t>: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А) отсутствие специальной службы;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Б) быстрота получения информации;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В) использование специальных методов обработки информации.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В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2. Выберите один правильный ответ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Какие элементы метода используют для первичного наблюдения: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 xml:space="preserve">А) баланс и </w:t>
      </w:r>
      <w:proofErr w:type="spellStart"/>
      <w:r w:rsidRPr="006B3E95">
        <w:rPr>
          <w:rFonts w:eastAsia="Calibri" w:cs="Times New Roman"/>
        </w:rPr>
        <w:t>отчетность</w:t>
      </w:r>
      <w:proofErr w:type="spellEnd"/>
      <w:r w:rsidRPr="006B3E95">
        <w:rPr>
          <w:rFonts w:eastAsia="Calibri" w:cs="Times New Roman"/>
        </w:rPr>
        <w:t>;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Б) документацию и инвентаризацию;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В) счета и двойную запись.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Б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3. Выберите один правильный ответ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Калькуляция – это: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А) группировка затрат по статьям;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Б) исчисление себестоимости единицы продукции по установленной номенклатуре затрат;</w:t>
      </w:r>
    </w:p>
    <w:p w:rsidR="00BD0DD6" w:rsidRPr="006B3E95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6B3E95">
        <w:rPr>
          <w:rFonts w:eastAsia="Calibri" w:cs="Times New Roman"/>
        </w:rPr>
        <w:t>В) группировка затрат по элементам.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Б</w:t>
      </w: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DC029C" w:rsidRDefault="00DC029C" w:rsidP="00DC029C">
      <w:pPr>
        <w:spacing w:after="0"/>
        <w:ind w:firstLine="708"/>
        <w:jc w:val="both"/>
        <w:rPr>
          <w:rFonts w:eastAsia="Calibri" w:cs="Times New Roman"/>
        </w:rPr>
      </w:pPr>
    </w:p>
    <w:p w:rsidR="00CD7259" w:rsidRDefault="00CD7259" w:rsidP="00DC029C">
      <w:pPr>
        <w:spacing w:after="0"/>
        <w:ind w:firstLine="708"/>
        <w:jc w:val="both"/>
        <w:rPr>
          <w:rFonts w:eastAsia="Calibri" w:cs="Times New Roman"/>
        </w:rPr>
      </w:pPr>
    </w:p>
    <w:p w:rsidR="00CD7259" w:rsidRPr="00BD0DD6" w:rsidRDefault="00CD7259" w:rsidP="00DC029C">
      <w:pPr>
        <w:spacing w:after="0"/>
        <w:ind w:firstLine="708"/>
        <w:jc w:val="both"/>
        <w:rPr>
          <w:rFonts w:eastAsia="Calibri" w:cs="Times New Roman"/>
        </w:rPr>
      </w:pPr>
    </w:p>
    <w:p w:rsidR="00CD7259" w:rsidRPr="00CD7259" w:rsidRDefault="00CD7259" w:rsidP="00CD7259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CD7259">
        <w:rPr>
          <w:rFonts w:eastAsia="Aptos" w:cs="Times New Roman"/>
          <w:b/>
          <w:bCs/>
          <w:szCs w:val="24"/>
        </w:rPr>
        <w:t>Задания закрытого типа на установление соответствия</w:t>
      </w:r>
    </w:p>
    <w:p w:rsid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DC029C" w:rsidRPr="00BD0DD6" w:rsidRDefault="00DC029C" w:rsidP="00DC029C">
      <w:pPr>
        <w:spacing w:after="0"/>
        <w:ind w:firstLine="708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Увязать термины с их определением.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50"/>
        <w:gridCol w:w="2482"/>
        <w:gridCol w:w="512"/>
        <w:gridCol w:w="6409"/>
      </w:tblGrid>
      <w:tr w:rsidR="00BD0DD6" w:rsidRPr="00BD0DD6" w:rsidTr="00DC029C">
        <w:tc>
          <w:tcPr>
            <w:tcW w:w="228" w:type="pct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60" w:type="pct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Термин</w:t>
            </w:r>
          </w:p>
        </w:tc>
        <w:tc>
          <w:tcPr>
            <w:tcW w:w="259" w:type="pct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53" w:type="pct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Определение</w:t>
            </w:r>
          </w:p>
        </w:tc>
      </w:tr>
      <w:tr w:rsidR="00BD0DD6" w:rsidRPr="00BD0DD6" w:rsidTr="00DC029C">
        <w:tc>
          <w:tcPr>
            <w:tcW w:w="228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1260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 xml:space="preserve">Бухгалтерский </w:t>
            </w:r>
            <w:proofErr w:type="spellStart"/>
            <w:r w:rsidRPr="00BD0DD6">
              <w:rPr>
                <w:rFonts w:eastAsia="Calibri" w:cs="Times New Roman"/>
                <w:szCs w:val="28"/>
              </w:rPr>
              <w:t>счет</w:t>
            </w:r>
            <w:proofErr w:type="spellEnd"/>
          </w:p>
        </w:tc>
        <w:tc>
          <w:tcPr>
            <w:tcW w:w="259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3253" w:type="pct"/>
          </w:tcPr>
          <w:p w:rsidR="00BD0DD6" w:rsidRPr="00BD0DD6" w:rsidRDefault="00BD0DD6" w:rsidP="00BD0DD6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 xml:space="preserve">Фиксация изменений, которые происходят на протяжении </w:t>
            </w:r>
            <w:proofErr w:type="spellStart"/>
            <w:r w:rsidRPr="00BD0DD6">
              <w:rPr>
                <w:rFonts w:eastAsia="Calibri" w:cs="Times New Roman"/>
                <w:szCs w:val="28"/>
              </w:rPr>
              <w:t>определенного</w:t>
            </w:r>
            <w:proofErr w:type="spellEnd"/>
            <w:r w:rsidRPr="00BD0DD6">
              <w:rPr>
                <w:rFonts w:eastAsia="Calibri" w:cs="Times New Roman"/>
                <w:szCs w:val="28"/>
              </w:rPr>
              <w:t xml:space="preserve"> периода с хозяйственными средствами и их источниками</w:t>
            </w:r>
          </w:p>
        </w:tc>
      </w:tr>
      <w:tr w:rsidR="00BD0DD6" w:rsidRPr="00BD0DD6" w:rsidTr="00DC029C">
        <w:tc>
          <w:tcPr>
            <w:tcW w:w="228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lastRenderedPageBreak/>
              <w:t>2)</w:t>
            </w:r>
          </w:p>
        </w:tc>
        <w:tc>
          <w:tcPr>
            <w:tcW w:w="1260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Система бухгалтерских счетов</w:t>
            </w:r>
          </w:p>
        </w:tc>
        <w:tc>
          <w:tcPr>
            <w:tcW w:w="259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3253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 xml:space="preserve">Основная единица накопления и хранения информации бухгалтерского </w:t>
            </w:r>
            <w:proofErr w:type="spellStart"/>
            <w:r w:rsidRPr="00BD0DD6">
              <w:rPr>
                <w:rFonts w:eastAsia="Calibri" w:cs="Times New Roman"/>
                <w:szCs w:val="28"/>
              </w:rPr>
              <w:t>учета</w:t>
            </w:r>
            <w:proofErr w:type="spellEnd"/>
          </w:p>
        </w:tc>
      </w:tr>
      <w:tr w:rsidR="00BD0DD6" w:rsidRPr="00BD0DD6" w:rsidTr="00DC029C">
        <w:tc>
          <w:tcPr>
            <w:tcW w:w="228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1260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Двойная запись на счетах</w:t>
            </w:r>
          </w:p>
        </w:tc>
        <w:tc>
          <w:tcPr>
            <w:tcW w:w="259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3253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Левая сторона бухгалтерских счетов</w:t>
            </w:r>
          </w:p>
        </w:tc>
      </w:tr>
      <w:tr w:rsidR="00BD0DD6" w:rsidRPr="00BD0DD6" w:rsidTr="00DC029C">
        <w:tc>
          <w:tcPr>
            <w:tcW w:w="228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1260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Дебет</w:t>
            </w:r>
          </w:p>
        </w:tc>
        <w:tc>
          <w:tcPr>
            <w:tcW w:w="259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3253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Правая сторона бухгалтерских счетов</w:t>
            </w:r>
          </w:p>
        </w:tc>
      </w:tr>
      <w:tr w:rsidR="00BD0DD6" w:rsidRPr="00BD0DD6" w:rsidTr="00DC029C">
        <w:tc>
          <w:tcPr>
            <w:tcW w:w="228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5)</w:t>
            </w:r>
          </w:p>
        </w:tc>
        <w:tc>
          <w:tcPr>
            <w:tcW w:w="1260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Кредит</w:t>
            </w:r>
          </w:p>
        </w:tc>
        <w:tc>
          <w:tcPr>
            <w:tcW w:w="259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Д)</w:t>
            </w:r>
          </w:p>
        </w:tc>
        <w:tc>
          <w:tcPr>
            <w:tcW w:w="3253" w:type="pct"/>
          </w:tcPr>
          <w:p w:rsidR="00BD0DD6" w:rsidRPr="00BD0DD6" w:rsidRDefault="00BD0DD6" w:rsidP="00BD0DD6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</w:t>
      </w:r>
    </w:p>
    <w:tbl>
      <w:tblPr>
        <w:tblStyle w:val="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BD0DD6" w:rsidRPr="00BD0DD6" w:rsidTr="00270FAE">
        <w:trPr>
          <w:trHeight w:val="243"/>
        </w:trPr>
        <w:tc>
          <w:tcPr>
            <w:tcW w:w="1843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2" w:lineRule="exact"/>
              <w:ind w:left="5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843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2" w:lineRule="exact"/>
              <w:ind w:left="5" w:right="1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843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2" w:lineRule="exact"/>
              <w:ind w:left="6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84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2" w:lineRule="exact"/>
              <w:ind w:left="6"/>
              <w:jc w:val="center"/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126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2" w:lineRule="exact"/>
              <w:ind w:left="6"/>
              <w:jc w:val="center"/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5</w:t>
            </w:r>
          </w:p>
        </w:tc>
      </w:tr>
      <w:tr w:rsidR="00BD0DD6" w:rsidRPr="00BD0DD6" w:rsidTr="00270FAE">
        <w:trPr>
          <w:trHeight w:val="246"/>
        </w:trPr>
        <w:tc>
          <w:tcPr>
            <w:tcW w:w="1843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5" w:right="2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Д</w:t>
            </w:r>
          </w:p>
        </w:tc>
        <w:tc>
          <w:tcPr>
            <w:tcW w:w="1843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5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843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6" w:right="1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984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6" w:right="1"/>
              <w:jc w:val="center"/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2126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6" w:right="1"/>
              <w:jc w:val="center"/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Г</w:t>
            </w:r>
          </w:p>
        </w:tc>
      </w:tr>
    </w:tbl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BD0DD6">
        <w:rPr>
          <w:rFonts w:eastAsia="Calibri" w:cs="Times New Roman"/>
          <w:lang w:val="en-US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CD7259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BD0DD6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Соотнести показатели и стороны бухгалтерского баланса.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50"/>
        <w:gridCol w:w="4427"/>
        <w:gridCol w:w="512"/>
        <w:gridCol w:w="4464"/>
      </w:tblGrid>
      <w:tr w:rsidR="00BD0DD6" w:rsidRPr="00BD0DD6" w:rsidTr="00647DB1">
        <w:tc>
          <w:tcPr>
            <w:tcW w:w="234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2267" w:type="pct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Показатели</w:t>
            </w:r>
          </w:p>
        </w:tc>
        <w:tc>
          <w:tcPr>
            <w:tcW w:w="220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2278" w:type="pct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Стороны бухгалтерского баланса</w:t>
            </w:r>
          </w:p>
        </w:tc>
      </w:tr>
      <w:tr w:rsidR="00BD0DD6" w:rsidRPr="00BD0DD6" w:rsidTr="00647DB1">
        <w:tc>
          <w:tcPr>
            <w:tcW w:w="234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2267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2278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Пассив</w:t>
            </w:r>
          </w:p>
        </w:tc>
      </w:tr>
      <w:tr w:rsidR="00BD0DD6" w:rsidRPr="00BD0DD6" w:rsidTr="00647DB1">
        <w:tc>
          <w:tcPr>
            <w:tcW w:w="234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2267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2278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Актив</w:t>
            </w:r>
          </w:p>
        </w:tc>
      </w:tr>
      <w:tr w:rsidR="00BD0DD6" w:rsidRPr="00BD0DD6" w:rsidTr="00647DB1">
        <w:tc>
          <w:tcPr>
            <w:tcW w:w="234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2267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2278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Актив</w:t>
            </w:r>
          </w:p>
        </w:tc>
      </w:tr>
      <w:tr w:rsidR="00BD0DD6" w:rsidRPr="00BD0DD6" w:rsidTr="00647DB1">
        <w:tc>
          <w:tcPr>
            <w:tcW w:w="234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2267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2278" w:type="pct"/>
          </w:tcPr>
          <w:p w:rsidR="00BD0DD6" w:rsidRPr="00BD0DD6" w:rsidRDefault="00BD0DD6" w:rsidP="00DC029C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Пассив</w:t>
            </w:r>
          </w:p>
        </w:tc>
      </w:tr>
    </w:tbl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Правильный ответ: </w:t>
      </w:r>
    </w:p>
    <w:tbl>
      <w:tblPr>
        <w:tblStyle w:val="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BD0DD6" w:rsidRPr="00BD0DD6" w:rsidTr="00270FAE">
        <w:trPr>
          <w:trHeight w:val="243"/>
        </w:trPr>
        <w:tc>
          <w:tcPr>
            <w:tcW w:w="2405" w:type="dxa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</w:rPr>
            </w:pPr>
            <w:r w:rsidRPr="00BD0DD6">
              <w:rPr>
                <w:rFonts w:eastAsia="Calibri" w:cs="Times New Roman"/>
              </w:rPr>
              <w:t>1</w:t>
            </w:r>
          </w:p>
        </w:tc>
        <w:tc>
          <w:tcPr>
            <w:tcW w:w="2410" w:type="dxa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</w:rPr>
            </w:pPr>
            <w:r w:rsidRPr="00BD0DD6">
              <w:rPr>
                <w:rFonts w:eastAsia="Calibri" w:cs="Times New Roman"/>
              </w:rPr>
              <w:t>2</w:t>
            </w:r>
          </w:p>
        </w:tc>
        <w:tc>
          <w:tcPr>
            <w:tcW w:w="2410" w:type="dxa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</w:rPr>
            </w:pPr>
            <w:r w:rsidRPr="00BD0DD6">
              <w:rPr>
                <w:rFonts w:eastAsia="Calibri" w:cs="Times New Roman"/>
              </w:rPr>
              <w:t>3</w:t>
            </w:r>
          </w:p>
        </w:tc>
        <w:tc>
          <w:tcPr>
            <w:tcW w:w="2415" w:type="dxa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</w:rPr>
            </w:pPr>
            <w:r w:rsidRPr="00BD0DD6">
              <w:rPr>
                <w:rFonts w:eastAsia="Calibri" w:cs="Times New Roman"/>
              </w:rPr>
              <w:t>4</w:t>
            </w:r>
          </w:p>
        </w:tc>
      </w:tr>
      <w:tr w:rsidR="00BD0DD6" w:rsidRPr="00BD0DD6" w:rsidTr="00270FAE">
        <w:trPr>
          <w:trHeight w:val="246"/>
        </w:trPr>
        <w:tc>
          <w:tcPr>
            <w:tcW w:w="2405" w:type="dxa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</w:rPr>
            </w:pPr>
            <w:r w:rsidRPr="00BD0DD6">
              <w:rPr>
                <w:rFonts w:eastAsia="Calibri" w:cs="Times New Roman"/>
              </w:rPr>
              <w:t>Б</w:t>
            </w:r>
          </w:p>
        </w:tc>
        <w:tc>
          <w:tcPr>
            <w:tcW w:w="2410" w:type="dxa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</w:rPr>
            </w:pPr>
            <w:r w:rsidRPr="00BD0DD6">
              <w:rPr>
                <w:rFonts w:eastAsia="Calibri" w:cs="Times New Roman"/>
              </w:rPr>
              <w:t>В</w:t>
            </w:r>
          </w:p>
        </w:tc>
        <w:tc>
          <w:tcPr>
            <w:tcW w:w="2410" w:type="dxa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</w:rPr>
            </w:pPr>
            <w:r w:rsidRPr="00BD0DD6">
              <w:rPr>
                <w:rFonts w:eastAsia="Calibri" w:cs="Times New Roman"/>
              </w:rPr>
              <w:t>А</w:t>
            </w:r>
          </w:p>
        </w:tc>
        <w:tc>
          <w:tcPr>
            <w:tcW w:w="2415" w:type="dxa"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Calibri" w:cs="Times New Roman"/>
              </w:rPr>
            </w:pPr>
            <w:r w:rsidRPr="00BD0DD6">
              <w:rPr>
                <w:rFonts w:eastAsia="Calibri" w:cs="Times New Roman"/>
              </w:rPr>
              <w:t>Г</w:t>
            </w:r>
          </w:p>
        </w:tc>
      </w:tr>
    </w:tbl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BD0DD6">
        <w:rPr>
          <w:rFonts w:eastAsia="Calibri" w:cs="Times New Roman"/>
          <w:lang w:val="en-US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CD7259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BD0DD6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BD0DD6" w:rsidRPr="00BD0DD6" w:rsidRDefault="00BD0DD6" w:rsidP="00BD0DD6">
      <w:pPr>
        <w:spacing w:after="0"/>
        <w:ind w:firstLine="709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Дать характеристику различным формам бухгалтерского </w:t>
      </w:r>
      <w:proofErr w:type="spellStart"/>
      <w:r w:rsidRPr="00BD0DD6">
        <w:rPr>
          <w:rFonts w:eastAsia="Calibri" w:cs="Times New Roman"/>
        </w:rPr>
        <w:t>учета</w:t>
      </w:r>
      <w:proofErr w:type="spellEnd"/>
      <w:r w:rsidRPr="00BD0DD6">
        <w:rPr>
          <w:rFonts w:eastAsia="Calibri" w:cs="Times New Roman"/>
        </w:rPr>
        <w:t>.</w:t>
      </w:r>
    </w:p>
    <w:tbl>
      <w:tblPr>
        <w:tblStyle w:val="2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BD0DD6" w:rsidRPr="00BD0DD6" w:rsidTr="00647DB1">
        <w:trPr>
          <w:trHeight w:val="502"/>
        </w:trPr>
        <w:tc>
          <w:tcPr>
            <w:tcW w:w="562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570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Название форм бухгалтерского </w:t>
            </w:r>
            <w:proofErr w:type="spellStart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учета</w:t>
            </w:r>
            <w:proofErr w:type="spellEnd"/>
          </w:p>
        </w:tc>
      </w:tr>
      <w:tr w:rsidR="00BD0DD6" w:rsidRPr="00BD0DD6" w:rsidTr="00647DB1">
        <w:trPr>
          <w:trHeight w:val="493"/>
        </w:trPr>
        <w:tc>
          <w:tcPr>
            <w:tcW w:w="562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5570" w:type="dxa"/>
          </w:tcPr>
          <w:p w:rsidR="00BD0DD6" w:rsidRPr="00BD0DD6" w:rsidRDefault="00BD0DD6" w:rsidP="00DC029C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2881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Форма </w:t>
            </w:r>
            <w:proofErr w:type="spellStart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учета</w:t>
            </w:r>
            <w:proofErr w:type="spellEnd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Журнал-Главная</w:t>
            </w:r>
          </w:p>
        </w:tc>
      </w:tr>
      <w:tr w:rsidR="00BD0DD6" w:rsidRPr="00BD0DD6" w:rsidTr="00647DB1">
        <w:trPr>
          <w:trHeight w:val="759"/>
        </w:trPr>
        <w:tc>
          <w:tcPr>
            <w:tcW w:w="562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5570" w:type="dxa"/>
          </w:tcPr>
          <w:p w:rsidR="00BD0DD6" w:rsidRPr="00BD0DD6" w:rsidRDefault="00BD0DD6" w:rsidP="00DC029C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2881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Мемориально-ордерная форма </w:t>
            </w:r>
            <w:proofErr w:type="spellStart"/>
            <w:r w:rsidRPr="00BD0DD6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учета</w:t>
            </w:r>
            <w:proofErr w:type="spellEnd"/>
          </w:p>
        </w:tc>
      </w:tr>
      <w:tr w:rsidR="00BD0DD6" w:rsidRPr="00BD0DD6" w:rsidTr="00647DB1">
        <w:trPr>
          <w:trHeight w:val="758"/>
        </w:trPr>
        <w:tc>
          <w:tcPr>
            <w:tcW w:w="562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5570" w:type="dxa"/>
          </w:tcPr>
          <w:p w:rsidR="00BD0DD6" w:rsidRPr="00BD0DD6" w:rsidRDefault="00BD0DD6" w:rsidP="00DC029C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Характеризуется тем, что </w:t>
            </w:r>
            <w:proofErr w:type="spellStart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учетные</w:t>
            </w:r>
            <w:proofErr w:type="spellEnd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2881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Журнально-ордерная форма </w:t>
            </w:r>
            <w:proofErr w:type="spellStart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учета</w:t>
            </w:r>
            <w:proofErr w:type="spellEnd"/>
          </w:p>
        </w:tc>
      </w:tr>
      <w:tr w:rsidR="00BD0DD6" w:rsidRPr="00BD0DD6" w:rsidTr="00647DB1">
        <w:trPr>
          <w:trHeight w:val="756"/>
        </w:trPr>
        <w:tc>
          <w:tcPr>
            <w:tcW w:w="562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4)</w:t>
            </w:r>
          </w:p>
        </w:tc>
        <w:tc>
          <w:tcPr>
            <w:tcW w:w="5570" w:type="dxa"/>
          </w:tcPr>
          <w:p w:rsidR="00BD0DD6" w:rsidRPr="00BD0DD6" w:rsidRDefault="00BD0DD6" w:rsidP="00DC029C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Характеризуется </w:t>
            </w:r>
            <w:proofErr w:type="spellStart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сокращенным</w:t>
            </w:r>
            <w:proofErr w:type="spellEnd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количеством используемых синтетических счетов.</w:t>
            </w:r>
          </w:p>
        </w:tc>
        <w:tc>
          <w:tcPr>
            <w:tcW w:w="526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Г)</w:t>
            </w:r>
          </w:p>
        </w:tc>
        <w:tc>
          <w:tcPr>
            <w:tcW w:w="2881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Упрощенная</w:t>
            </w:r>
            <w:proofErr w:type="spellEnd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форма </w:t>
            </w:r>
            <w:proofErr w:type="spellStart"/>
            <w:r w:rsidRPr="00BD0DD6">
              <w:rPr>
                <w:rFonts w:eastAsia="Times New Roman" w:cs="Times New Roman"/>
                <w:kern w:val="0"/>
                <w:szCs w:val="28"/>
                <w14:ligatures w14:val="none"/>
              </w:rPr>
              <w:t>учета</w:t>
            </w:r>
            <w:proofErr w:type="spellEnd"/>
          </w:p>
        </w:tc>
      </w:tr>
    </w:tbl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lastRenderedPageBreak/>
        <w:t>Правильный ответ:</w:t>
      </w:r>
    </w:p>
    <w:tbl>
      <w:tblPr>
        <w:tblStyle w:val="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BD0DD6" w:rsidRPr="00BD0DD6" w:rsidTr="00270FAE">
        <w:trPr>
          <w:trHeight w:val="254"/>
        </w:trPr>
        <w:tc>
          <w:tcPr>
            <w:tcW w:w="2410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8" w:right="1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2551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7" w:right="3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2127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409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4</w:t>
            </w:r>
          </w:p>
        </w:tc>
      </w:tr>
      <w:tr w:rsidR="00BD0DD6" w:rsidRPr="00BD0DD6" w:rsidTr="00270FAE">
        <w:trPr>
          <w:trHeight w:val="253"/>
        </w:trPr>
        <w:tc>
          <w:tcPr>
            <w:tcW w:w="2410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8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2551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2127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7" w:right="3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2409" w:type="dxa"/>
          </w:tcPr>
          <w:p w:rsidR="00BD0DD6" w:rsidRPr="00BD0DD6" w:rsidRDefault="00BD0DD6" w:rsidP="00BD0DD6">
            <w:pPr>
              <w:widowControl w:val="0"/>
              <w:autoSpaceDE w:val="0"/>
              <w:autoSpaceDN w:val="0"/>
              <w:spacing w:after="0" w:line="234" w:lineRule="exact"/>
              <w:ind w:left="7" w:right="2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D0DD6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Г</w:t>
            </w:r>
          </w:p>
        </w:tc>
      </w:tr>
    </w:tbl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BD0DD6">
        <w:rPr>
          <w:rFonts w:eastAsia="Calibri" w:cs="Times New Roman"/>
          <w:lang w:val="en-US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</w:p>
    <w:p w:rsidR="00CD7259" w:rsidRPr="00CD7259" w:rsidRDefault="00CD7259" w:rsidP="00CD7259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CD7259">
        <w:rPr>
          <w:rFonts w:eastAsia="Aptos" w:cs="Times New Roman"/>
          <w:b/>
          <w:bCs/>
          <w:szCs w:val="24"/>
        </w:rPr>
        <w:t>Задания закрытого типа на установление правильной последовательности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1. Расположите активы по степени возрастания их ликвидности: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А) производственные запасы;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Б) денежные средства и их эквиваленты;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В) основные средства;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Г) дебиторская задолженность.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Б, А, Г, В.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2. Установите правильную последовательность порядка составления бухгалтерской (финансовой) </w:t>
      </w:r>
      <w:proofErr w:type="spellStart"/>
      <w:r w:rsidRPr="00BD0DD6">
        <w:rPr>
          <w:rFonts w:eastAsia="Calibri" w:cs="Times New Roman"/>
        </w:rPr>
        <w:t>отчетности</w:t>
      </w:r>
      <w:proofErr w:type="spellEnd"/>
      <w:r w:rsidRPr="00BD0DD6">
        <w:rPr>
          <w:rFonts w:eastAsia="Calibri" w:cs="Times New Roman"/>
        </w:rPr>
        <w:t>: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А) Главная книга;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Б) Оборотно-сальдовая ведомость;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В) первичный документ;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Г) бухгалтерская (финансовая) </w:t>
      </w:r>
      <w:proofErr w:type="spellStart"/>
      <w:r w:rsidRPr="00BD0DD6">
        <w:rPr>
          <w:rFonts w:eastAsia="Calibri" w:cs="Times New Roman"/>
        </w:rPr>
        <w:t>отчетность</w:t>
      </w:r>
      <w:proofErr w:type="spellEnd"/>
      <w:r w:rsidRPr="00BD0DD6">
        <w:rPr>
          <w:rFonts w:eastAsia="Calibri" w:cs="Times New Roman"/>
        </w:rPr>
        <w:t>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В, А, Б, Г.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3. Восстановите логическую последовательность этапов </w:t>
      </w:r>
      <w:proofErr w:type="spellStart"/>
      <w:r w:rsidRPr="00BD0DD6">
        <w:rPr>
          <w:rFonts w:eastAsia="Calibri" w:cs="Times New Roman"/>
        </w:rPr>
        <w:t>учетного</w:t>
      </w:r>
      <w:proofErr w:type="spellEnd"/>
      <w:r w:rsidRPr="00BD0DD6">
        <w:rPr>
          <w:rFonts w:eastAsia="Calibri" w:cs="Times New Roman"/>
        </w:rPr>
        <w:t xml:space="preserve"> процесса: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А) </w:t>
      </w:r>
      <w:r w:rsidRPr="00BD0DD6">
        <w:rPr>
          <w:rFonts w:eastAsia="Times New Roman" w:cs="Times New Roman"/>
          <w:color w:val="000000"/>
          <w:szCs w:val="28"/>
          <w:lang w:eastAsia="ru-RU"/>
        </w:rPr>
        <w:t xml:space="preserve">взаимосвязанное отражение, обобщение и сравнение информации об объектах бухгалтерского </w:t>
      </w:r>
      <w:proofErr w:type="spellStart"/>
      <w:r w:rsidRPr="00BD0DD6">
        <w:rPr>
          <w:rFonts w:eastAsia="Times New Roman" w:cs="Times New Roman"/>
          <w:color w:val="000000"/>
          <w:szCs w:val="28"/>
          <w:lang w:eastAsia="ru-RU"/>
        </w:rPr>
        <w:t>учета</w:t>
      </w:r>
      <w:proofErr w:type="spellEnd"/>
      <w:r w:rsidRPr="00BD0DD6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D6">
        <w:rPr>
          <w:rFonts w:eastAsia="Calibri" w:cs="Times New Roman"/>
        </w:rPr>
        <w:t xml:space="preserve">Б) </w:t>
      </w:r>
      <w:r w:rsidRPr="00BD0DD6">
        <w:rPr>
          <w:rFonts w:eastAsia="Times New Roman" w:cs="Times New Roman"/>
          <w:color w:val="000000"/>
          <w:szCs w:val="28"/>
          <w:lang w:eastAsia="ru-RU"/>
        </w:rPr>
        <w:t xml:space="preserve">первичное наблюдение за объектами бухгалтерского </w:t>
      </w:r>
      <w:proofErr w:type="spellStart"/>
      <w:r w:rsidRPr="00BD0DD6">
        <w:rPr>
          <w:rFonts w:eastAsia="Times New Roman" w:cs="Times New Roman"/>
          <w:color w:val="000000"/>
          <w:szCs w:val="28"/>
          <w:lang w:eastAsia="ru-RU"/>
        </w:rPr>
        <w:t>учета</w:t>
      </w:r>
      <w:proofErr w:type="spellEnd"/>
      <w:r w:rsidRPr="00BD0DD6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D6">
        <w:rPr>
          <w:rFonts w:eastAsia="Times New Roman" w:cs="Times New Roman"/>
          <w:color w:val="000000"/>
          <w:szCs w:val="28"/>
          <w:lang w:eastAsia="ru-RU"/>
        </w:rPr>
        <w:t xml:space="preserve">В) стоимостное измерение объектов бухгалтерского </w:t>
      </w:r>
      <w:proofErr w:type="spellStart"/>
      <w:r w:rsidRPr="00BD0DD6">
        <w:rPr>
          <w:rFonts w:eastAsia="Times New Roman" w:cs="Times New Roman"/>
          <w:color w:val="000000"/>
          <w:szCs w:val="28"/>
          <w:lang w:eastAsia="ru-RU"/>
        </w:rPr>
        <w:t>учета</w:t>
      </w:r>
      <w:proofErr w:type="spellEnd"/>
      <w:r w:rsidRPr="00BD0DD6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D6">
        <w:rPr>
          <w:rFonts w:eastAsia="Times New Roman" w:cs="Times New Roman"/>
          <w:color w:val="000000"/>
          <w:szCs w:val="28"/>
          <w:lang w:eastAsia="ru-RU"/>
        </w:rPr>
        <w:t xml:space="preserve">Г) обобщение информации об объектах бухгалтерского </w:t>
      </w:r>
      <w:proofErr w:type="spellStart"/>
      <w:r w:rsidRPr="00BD0DD6">
        <w:rPr>
          <w:rFonts w:eastAsia="Times New Roman" w:cs="Times New Roman"/>
          <w:color w:val="000000"/>
          <w:szCs w:val="28"/>
          <w:lang w:eastAsia="ru-RU"/>
        </w:rPr>
        <w:t>учета</w:t>
      </w:r>
      <w:proofErr w:type="spellEnd"/>
      <w:r w:rsidRPr="00BD0DD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Б, В, А, Г.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  <w:b/>
          <w:bCs/>
        </w:rPr>
      </w:pPr>
    </w:p>
    <w:p w:rsidR="00CD7259" w:rsidRPr="00CD7259" w:rsidRDefault="00CD7259" w:rsidP="00CD7259">
      <w:pPr>
        <w:spacing w:after="480"/>
        <w:jc w:val="both"/>
        <w:outlineLvl w:val="2"/>
        <w:rPr>
          <w:rFonts w:eastAsia="Aptos" w:cs="Times New Roman"/>
          <w:b/>
          <w:bCs/>
          <w:szCs w:val="24"/>
        </w:rPr>
      </w:pPr>
      <w:r w:rsidRPr="00CD7259">
        <w:rPr>
          <w:rFonts w:eastAsia="Aptos" w:cs="Times New Roman"/>
          <w:b/>
          <w:bCs/>
          <w:szCs w:val="24"/>
        </w:rPr>
        <w:t>Задания открытого типа</w:t>
      </w:r>
    </w:p>
    <w:p w:rsidR="00CD7259" w:rsidRPr="00CD7259" w:rsidRDefault="00CD7259" w:rsidP="00CD7259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CD7259">
        <w:rPr>
          <w:rFonts w:eastAsia="Aptos" w:cs="Times New Roman"/>
          <w:b/>
          <w:bCs/>
          <w:szCs w:val="24"/>
        </w:rPr>
        <w:t>Задания открытого типа на дополнение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1. Напишите пропущенное слово (словосочетание).</w:t>
      </w:r>
    </w:p>
    <w:p w:rsidR="00BD0DD6" w:rsidRPr="00BD0DD6" w:rsidRDefault="00BD0DD6" w:rsidP="00DC029C">
      <w:pPr>
        <w:spacing w:after="0"/>
        <w:ind w:firstLine="709"/>
        <w:contextualSpacing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__________________ называется совокупность экономически однородных затрат. 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элементом затрат.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lastRenderedPageBreak/>
        <w:t>2. Напишите пропущенное слово (словосочетание).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________________ – это расходы, которые не могут быть отнесены к </w:t>
      </w:r>
      <w:proofErr w:type="spellStart"/>
      <w:r w:rsidRPr="00BD0DD6">
        <w:rPr>
          <w:rFonts w:eastAsia="Calibri" w:cs="Times New Roman"/>
        </w:rPr>
        <w:t>определенному</w:t>
      </w:r>
      <w:proofErr w:type="spellEnd"/>
      <w:r w:rsidRPr="00BD0DD6">
        <w:rPr>
          <w:rFonts w:eastAsia="Calibri" w:cs="Times New Roman"/>
        </w:rPr>
        <w:t xml:space="preserve"> объекту затрат экономически возможным </w:t>
      </w:r>
      <w:proofErr w:type="spellStart"/>
      <w:r w:rsidRPr="00BD0DD6">
        <w:rPr>
          <w:rFonts w:eastAsia="Calibri" w:cs="Times New Roman"/>
        </w:rPr>
        <w:t>путем</w:t>
      </w:r>
      <w:proofErr w:type="spellEnd"/>
      <w:r w:rsidRPr="00BD0DD6">
        <w:rPr>
          <w:rFonts w:eastAsia="Calibri" w:cs="Times New Roman"/>
        </w:rPr>
        <w:t>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косвенные расходы.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3. Напишите пропущенное слово (словосочетание).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Готовая продукция – это ___________ труда, который </w:t>
      </w:r>
      <w:proofErr w:type="spellStart"/>
      <w:r w:rsidRPr="00BD0DD6">
        <w:rPr>
          <w:rFonts w:eastAsia="Calibri" w:cs="Times New Roman"/>
        </w:rPr>
        <w:t>произведен</w:t>
      </w:r>
      <w:proofErr w:type="spellEnd"/>
      <w:r w:rsidRPr="00BD0DD6">
        <w:rPr>
          <w:rFonts w:eastAsia="Calibri" w:cs="Times New Roman"/>
        </w:rPr>
        <w:t xml:space="preserve"> на предприятии и предназначен для перепродажи.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продукт.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  <w:b/>
          <w:bCs/>
        </w:rPr>
      </w:pPr>
    </w:p>
    <w:p w:rsidR="009268AF" w:rsidRPr="009268AF" w:rsidRDefault="009268AF" w:rsidP="009268AF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9268AF">
        <w:rPr>
          <w:rFonts w:eastAsia="Aptos" w:cs="Times New Roman"/>
          <w:b/>
          <w:bCs/>
          <w:szCs w:val="24"/>
        </w:rPr>
        <w:t>Задания открытого типа с кратким свободным ответом</w:t>
      </w:r>
    </w:p>
    <w:p w:rsidR="00BD0DD6" w:rsidRPr="00BD0DD6" w:rsidRDefault="00BD0DD6" w:rsidP="00DC029C">
      <w:pPr>
        <w:spacing w:after="0"/>
        <w:ind w:firstLine="709"/>
        <w:rPr>
          <w:rFonts w:eastAsia="Calibri" w:cs="Times New Roman"/>
        </w:rPr>
      </w:pPr>
      <w:r w:rsidRPr="00BD0DD6">
        <w:rPr>
          <w:rFonts w:eastAsia="Calibri" w:cs="Times New Roman"/>
        </w:rPr>
        <w:t>1. Напишите пропущенное слово (словосочетание).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Экономические ресурсы, предназначенные для использования на протяжении более одного года, называют _________________________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внеоборотными активами.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2. Напишите пропущенное слово (словосочетание).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Калькуляция – это исчисление _______________ единицы продукции по установленной номенклатуре статей затрат.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себестоимости.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3. Напишите пропущенное слово (словосочетание).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Взаимосвязь между бухгалтерскими счетами называют ____________ счетов.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корреспонденцией.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4. Напишите пропущенное слово (словосочетание).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Сумма записей хозяйственных операций по дебету и кредиту счета за </w:t>
      </w:r>
      <w:proofErr w:type="spellStart"/>
      <w:r w:rsidRPr="00BD0DD6">
        <w:rPr>
          <w:rFonts w:eastAsia="Calibri" w:cs="Times New Roman"/>
        </w:rPr>
        <w:t>определенный</w:t>
      </w:r>
      <w:proofErr w:type="spellEnd"/>
      <w:r w:rsidRPr="00BD0DD6">
        <w:rPr>
          <w:rFonts w:eastAsia="Calibri" w:cs="Times New Roman"/>
        </w:rPr>
        <w:t xml:space="preserve"> период называется _____________________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Правильный ответ: оборотом.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</w:p>
    <w:p w:rsidR="00C907B7" w:rsidRPr="00BD0DD6" w:rsidRDefault="00C907B7" w:rsidP="00DC029C">
      <w:pPr>
        <w:spacing w:after="0"/>
        <w:ind w:firstLine="709"/>
        <w:jc w:val="both"/>
        <w:rPr>
          <w:rFonts w:eastAsia="Calibri" w:cs="Times New Roman"/>
        </w:rPr>
      </w:pPr>
    </w:p>
    <w:p w:rsidR="009268AF" w:rsidRPr="009268AF" w:rsidRDefault="009268AF" w:rsidP="009268AF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9268AF">
        <w:rPr>
          <w:rFonts w:eastAsia="Aptos" w:cs="Times New Roman"/>
          <w:b/>
          <w:bCs/>
          <w:szCs w:val="24"/>
        </w:rPr>
        <w:t xml:space="preserve">Задания открытого типа с </w:t>
      </w:r>
      <w:proofErr w:type="spellStart"/>
      <w:r w:rsidRPr="009268AF">
        <w:rPr>
          <w:rFonts w:eastAsia="Aptos" w:cs="Times New Roman"/>
          <w:b/>
          <w:bCs/>
          <w:szCs w:val="24"/>
        </w:rPr>
        <w:t>развернутым</w:t>
      </w:r>
      <w:proofErr w:type="spellEnd"/>
      <w:r w:rsidRPr="009268AF">
        <w:rPr>
          <w:rFonts w:eastAsia="Aptos" w:cs="Times New Roman"/>
          <w:b/>
          <w:bCs/>
          <w:szCs w:val="24"/>
        </w:rPr>
        <w:t xml:space="preserve"> ответом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1. Практическое задание.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Тема «Бухгалтерский баланс» 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0DD6">
        <w:rPr>
          <w:rFonts w:eastAsia="Calibri" w:cs="Times New Roman"/>
        </w:rPr>
        <w:t>Цель: практическое изучение методики составления</w:t>
      </w:r>
      <w:r w:rsidRPr="00BD0DD6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0DD6">
        <w:rPr>
          <w:rFonts w:eastAsia="Times New Roman" w:cs="Times New Roman"/>
          <w:szCs w:val="28"/>
          <w:lang w:eastAsia="ru-RU"/>
        </w:rPr>
        <w:lastRenderedPageBreak/>
        <w:t>Исходные данные:</w:t>
      </w:r>
    </w:p>
    <w:p w:rsidR="00BD0DD6" w:rsidRPr="00BD0DD6" w:rsidRDefault="00BD0DD6" w:rsidP="00DC029C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BD0DD6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229"/>
        <w:gridCol w:w="1465"/>
      </w:tblGrid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BD0DD6">
              <w:rPr>
                <w:rFonts w:eastAsia="Times New Roman" w:cs="Times New Roman"/>
                <w:szCs w:val="28"/>
                <w:lang w:eastAsia="uk-UA"/>
              </w:rPr>
              <w:t>Нераспределенная</w:t>
            </w:r>
            <w:proofErr w:type="spellEnd"/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Долгосрочные </w:t>
            </w:r>
            <w:proofErr w:type="spellStart"/>
            <w:r w:rsidRPr="00BD0DD6">
              <w:rPr>
                <w:rFonts w:eastAsia="Times New Roman" w:cs="Times New Roman"/>
                <w:szCs w:val="28"/>
                <w:lang w:eastAsia="uk-UA"/>
              </w:rPr>
              <w:t>заемные</w:t>
            </w:r>
            <w:proofErr w:type="spellEnd"/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BD0DD6">
              <w:rPr>
                <w:rFonts w:eastAsia="Times New Roman" w:cs="Times New Roman"/>
                <w:szCs w:val="28"/>
                <w:lang w:eastAsia="uk-UA"/>
              </w:rPr>
              <w:t>Незавершенное</w:t>
            </w:r>
            <w:proofErr w:type="spellEnd"/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Денежные средства на </w:t>
            </w:r>
            <w:proofErr w:type="spellStart"/>
            <w:r w:rsidRPr="00BD0DD6">
              <w:rPr>
                <w:rFonts w:eastAsia="Times New Roman" w:cs="Times New Roman"/>
                <w:szCs w:val="28"/>
                <w:lang w:eastAsia="uk-UA"/>
              </w:rPr>
              <w:t>расчетном</w:t>
            </w:r>
            <w:proofErr w:type="spellEnd"/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BD0DD6">
              <w:rPr>
                <w:rFonts w:eastAsia="Times New Roman" w:cs="Times New Roman"/>
                <w:szCs w:val="28"/>
                <w:lang w:eastAsia="uk-UA"/>
              </w:rPr>
              <w:t>счете</w:t>
            </w:r>
            <w:proofErr w:type="spellEnd"/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Задолженность </w:t>
            </w:r>
            <w:proofErr w:type="spellStart"/>
            <w:r w:rsidRPr="00BD0DD6">
              <w:rPr>
                <w:rFonts w:eastAsia="Times New Roman" w:cs="Times New Roman"/>
                <w:szCs w:val="28"/>
                <w:lang w:eastAsia="uk-UA"/>
              </w:rPr>
              <w:t>подотчетных</w:t>
            </w:r>
            <w:proofErr w:type="spellEnd"/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BD0DD6" w:rsidRPr="00BD0DD6" w:rsidTr="00647DB1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BD0DD6">
              <w:rPr>
                <w:rFonts w:eastAsia="Times New Roman" w:cs="Times New Roman"/>
                <w:szCs w:val="28"/>
                <w:lang w:eastAsia="uk-UA"/>
              </w:rPr>
              <w:t>Расчеты</w:t>
            </w:r>
            <w:proofErr w:type="spellEnd"/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BD0DD6" w:rsidRPr="00BD0DD6" w:rsidTr="0064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Pr="00BD0DD6" w:rsidRDefault="00BD0DD6" w:rsidP="009268A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:rsidR="009268AF" w:rsidRDefault="009268AF" w:rsidP="00BD0DD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268AF" w:rsidRDefault="009268AF" w:rsidP="00BD0DD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268AF" w:rsidRDefault="009268AF" w:rsidP="00BD0DD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268AF" w:rsidRDefault="009268AF" w:rsidP="00BD0DD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268AF" w:rsidRDefault="009268AF" w:rsidP="00BD0DD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D0DD6" w:rsidRDefault="00BD0DD6" w:rsidP="00BD0DD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0DD6">
        <w:rPr>
          <w:rFonts w:eastAsia="Times New Roman" w:cs="Times New Roman"/>
          <w:szCs w:val="28"/>
          <w:lang w:eastAsia="ru-RU"/>
        </w:rPr>
        <w:lastRenderedPageBreak/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:rsidR="009268AF" w:rsidRPr="00BD0DD6" w:rsidRDefault="009268AF" w:rsidP="00BD0DD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D0DD6" w:rsidRPr="00BD0DD6" w:rsidRDefault="00BD0DD6" w:rsidP="00BD0DD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BD0DD6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BD0DD6" w:rsidRPr="00BD0DD6" w:rsidTr="00647DB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BD0DD6">
              <w:rPr>
                <w:rFonts w:eastAsia="Times New Roman" w:cs="Times New Roman"/>
                <w:szCs w:val="28"/>
              </w:rPr>
              <w:t>№</w:t>
            </w:r>
          </w:p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BD0DD6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D0DD6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D0DD6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BD0DD6" w:rsidRPr="00BD0DD6" w:rsidTr="00647DB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D6" w:rsidRPr="00BD0DD6" w:rsidRDefault="00BD0DD6" w:rsidP="00BD0DD6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BD0DD6" w:rsidRPr="00BD0DD6" w:rsidRDefault="00BD0DD6" w:rsidP="00BD0DD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BD0DD6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:rsidR="009268AF" w:rsidRDefault="009268AF" w:rsidP="009268A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268AF" w:rsidRDefault="009268AF" w:rsidP="009268A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D0DD6" w:rsidRPr="00BD0DD6" w:rsidRDefault="00BD0DD6" w:rsidP="009268A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0DD6">
        <w:rPr>
          <w:rFonts w:eastAsia="Times New Roman" w:cs="Times New Roman"/>
          <w:szCs w:val="28"/>
          <w:lang w:eastAsia="ru-RU"/>
        </w:rPr>
        <w:t>Ожидаемый результат:</w:t>
      </w:r>
    </w:p>
    <w:p w:rsidR="00BD0DD6" w:rsidRPr="00BD0DD6" w:rsidRDefault="00BD0DD6" w:rsidP="00BD0DD6">
      <w:pPr>
        <w:spacing w:after="0"/>
        <w:jc w:val="center"/>
        <w:rPr>
          <w:rFonts w:eastAsia="Calibri" w:cs="Times New Roman"/>
        </w:rPr>
      </w:pPr>
      <w:r w:rsidRPr="00BD0DD6">
        <w:rPr>
          <w:rFonts w:eastAsia="Calibri"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BD0DD6" w:rsidRPr="00BD0DD6" w:rsidTr="00647DB1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BD0DD6" w:rsidRPr="00BD0DD6" w:rsidTr="00EF124E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Капитал и резервы</w:t>
            </w:r>
          </w:p>
        </w:tc>
      </w:tr>
      <w:tr w:rsidR="00BD0DD6" w:rsidRPr="00BD0DD6" w:rsidTr="00EF124E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BD0DD6" w:rsidRPr="00BD0DD6" w:rsidTr="00EF124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Капитал и резервы</w:t>
            </w:r>
          </w:p>
        </w:tc>
      </w:tr>
      <w:tr w:rsidR="00BD0DD6" w:rsidRPr="00BD0DD6" w:rsidTr="00EF124E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BD0DD6" w:rsidRPr="00BD0DD6" w:rsidTr="00EF124E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Денежные средства</w:t>
            </w:r>
          </w:p>
        </w:tc>
      </w:tr>
      <w:tr w:rsidR="00BD0DD6" w:rsidRPr="00BD0DD6" w:rsidTr="00EF124E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BD0DD6" w:rsidRPr="00BD0DD6" w:rsidTr="00EF124E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BD0DD6" w:rsidRPr="00BD0DD6" w:rsidTr="00EF124E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BD0DD6" w:rsidRPr="00BD0DD6" w:rsidTr="00EF124E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BD0DD6" w:rsidRPr="00BD0DD6" w:rsidTr="00EF124E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Долгосрочные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средства</w:t>
            </w:r>
          </w:p>
        </w:tc>
      </w:tr>
      <w:tr w:rsidR="00BD0DD6" w:rsidRPr="00BD0DD6" w:rsidTr="00EF124E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BD0DD6" w:rsidRPr="00BD0DD6" w:rsidTr="00EF124E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BD0DD6" w:rsidRPr="00BD0DD6" w:rsidTr="00EF124E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Дебиторская задолженность</w:t>
            </w:r>
          </w:p>
        </w:tc>
      </w:tr>
      <w:tr w:rsidR="00BD0DD6" w:rsidRPr="00BD0DD6" w:rsidTr="00EF124E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Денежные средства на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расчетном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счете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Денежные средства</w:t>
            </w:r>
          </w:p>
        </w:tc>
      </w:tr>
      <w:tr w:rsidR="00BD0DD6" w:rsidRPr="00BD0DD6" w:rsidTr="00EF124E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BD0DD6" w:rsidRPr="00BD0DD6" w:rsidTr="00EF124E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BD0DD6" w:rsidRPr="00BD0DD6" w:rsidTr="00EF124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Задолженность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подотчетных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Дебиторская задолженность</w:t>
            </w:r>
          </w:p>
        </w:tc>
      </w:tr>
      <w:tr w:rsidR="00BD0DD6" w:rsidRPr="00BD0DD6" w:rsidTr="00EF124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Капитал и резервы</w:t>
            </w:r>
          </w:p>
        </w:tc>
      </w:tr>
      <w:tr w:rsidR="00BD0DD6" w:rsidRPr="00BD0DD6" w:rsidTr="00EF124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BD0DD6" w:rsidRPr="00BD0DD6" w:rsidTr="00EF124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Капитал и резервы</w:t>
            </w:r>
          </w:p>
        </w:tc>
      </w:tr>
      <w:tr w:rsidR="00BD0DD6" w:rsidRPr="00BD0DD6" w:rsidTr="00EF124E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Дебиторская задолженность</w:t>
            </w:r>
          </w:p>
        </w:tc>
      </w:tr>
      <w:tr w:rsidR="00BD0DD6" w:rsidRPr="00BD0DD6" w:rsidTr="00EF124E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BD0DD6" w:rsidRPr="00BD0DD6" w:rsidTr="00EF124E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Дебиторская задолженность</w:t>
            </w:r>
          </w:p>
        </w:tc>
      </w:tr>
      <w:tr w:rsidR="00BD0DD6" w:rsidRPr="00BD0DD6" w:rsidTr="00EF124E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средства</w:t>
            </w:r>
          </w:p>
        </w:tc>
      </w:tr>
      <w:tr w:rsidR="00BD0DD6" w:rsidRPr="00BD0DD6" w:rsidTr="00EF124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BD0DD6" w:rsidRPr="00BD0DD6" w:rsidTr="00EF124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BD0DD6" w:rsidRPr="00BD0DD6" w:rsidTr="00EF124E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BD0DD6" w:rsidRPr="00BD0DD6" w:rsidTr="00EF124E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средства</w:t>
            </w:r>
          </w:p>
        </w:tc>
      </w:tr>
      <w:tr w:rsidR="00BD0DD6" w:rsidRPr="00BD0DD6" w:rsidTr="00EF12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BD0DD6" w:rsidRPr="00BD0DD6" w:rsidTr="00EF124E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Кредитор. задолженность</w:t>
            </w:r>
          </w:p>
        </w:tc>
      </w:tr>
      <w:tr w:rsidR="00BD0DD6" w:rsidRPr="00BD0DD6" w:rsidTr="00EF12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BD0DD6" w:rsidRPr="00BD0DD6" w:rsidTr="00EF124E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средства</w:t>
            </w:r>
          </w:p>
        </w:tc>
      </w:tr>
      <w:tr w:rsidR="00BD0DD6" w:rsidRPr="00BD0DD6" w:rsidTr="00EF124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ІІ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Оборотные активы Дебиторская задолженность</w:t>
            </w:r>
          </w:p>
        </w:tc>
      </w:tr>
      <w:tr w:rsidR="00BD0DD6" w:rsidRPr="00BD0DD6" w:rsidTr="00EF124E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:rsidR="00BD0DD6" w:rsidRPr="00BD0DD6" w:rsidRDefault="00BD0DD6" w:rsidP="00EF124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Критерии оценивания: правильность разнесения видов имущества предприятия в соответствующие сторону баланса, раздел и в </w:t>
      </w:r>
      <w:proofErr w:type="spellStart"/>
      <w:r w:rsidRPr="00BD0DD6">
        <w:rPr>
          <w:rFonts w:eastAsia="Calibri" w:cs="Times New Roman"/>
        </w:rPr>
        <w:t>определенную</w:t>
      </w:r>
      <w:proofErr w:type="spellEnd"/>
      <w:r w:rsidRPr="00BD0DD6">
        <w:rPr>
          <w:rFonts w:eastAsia="Calibri" w:cs="Times New Roman"/>
        </w:rPr>
        <w:t xml:space="preserve"> строку баланса.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9268AF" w:rsidRDefault="009268AF" w:rsidP="00DC029C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9268AF" w:rsidRDefault="009268AF" w:rsidP="00DC029C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BD0DD6">
        <w:rPr>
          <w:rFonts w:eastAsia="Calibri" w:cs="Times New Roman"/>
          <w:szCs w:val="28"/>
        </w:rPr>
        <w:t>2. Составить бухгалтерские проводки по приведенным хозяйственным операциям, заполнив Журнал регистрации хозяйственных операций.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BD0DD6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BD0DD6" w:rsidRPr="00BD0DD6" w:rsidTr="00647DB1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BD0DD6">
            <w:pPr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Погашена задолженность перед фирмой «Алиса» с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расчетного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Приобретен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автофургон за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счет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средств с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расчетного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Внесена в кассу наличность Коротенко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К.О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. в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счет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Зачислен долгосрочный кредит банка на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расчетный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счет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Утвержден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авансовый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отчет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Омельченко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М.П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>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Утвержден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авансовый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отчет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Ивановой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М.П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>. по расходам на командировку</w:t>
            </w:r>
          </w:p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lastRenderedPageBreak/>
              <w:t>а) с отнесением сумм на производство;</w:t>
            </w:r>
          </w:p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lastRenderedPageBreak/>
              <w:t>1800</w:t>
            </w:r>
          </w:p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Получено с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расчетного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а) заработная плата работникам;</w:t>
            </w:r>
          </w:p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б) в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подотчет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Омельченко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М.П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BD0DD6" w:rsidRPr="00BD0DD6" w:rsidTr="00647DB1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Перечислено с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</w:rPr>
              <w:t>расчетного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</w:rPr>
              <w:t xml:space="preserve"> счета:</w:t>
            </w:r>
          </w:p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:rsidR="00BD0DD6" w:rsidRPr="00BD0DD6" w:rsidRDefault="00BD0DD6" w:rsidP="00BD0DD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:rsidR="00BD0DD6" w:rsidRPr="00BD0DD6" w:rsidRDefault="00BD0DD6" w:rsidP="00BD0DD6">
      <w:pPr>
        <w:spacing w:after="0"/>
        <w:ind w:firstLine="709"/>
        <w:rPr>
          <w:rFonts w:eastAsia="Calibri" w:cs="Times New Roman"/>
        </w:rPr>
      </w:pPr>
      <w:r w:rsidRPr="00BD0DD6">
        <w:rPr>
          <w:rFonts w:eastAsia="Calibri" w:cs="Times New Roman"/>
        </w:rPr>
        <w:t>Время выполнения – 30 мин.</w:t>
      </w:r>
    </w:p>
    <w:p w:rsidR="009268AF" w:rsidRDefault="009268AF" w:rsidP="00BD0DD6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Ожидаемый результат:</w:t>
      </w:r>
    </w:p>
    <w:p w:rsidR="00BD0DD6" w:rsidRPr="00BD0DD6" w:rsidRDefault="00BD0DD6" w:rsidP="00BD0DD6">
      <w:pPr>
        <w:spacing w:after="0"/>
        <w:ind w:firstLine="709"/>
        <w:jc w:val="center"/>
        <w:rPr>
          <w:rFonts w:eastAsia="Calibri" w:cs="Times New Roman"/>
        </w:rPr>
      </w:pPr>
      <w:r w:rsidRPr="00BD0DD6">
        <w:rPr>
          <w:rFonts w:eastAsia="Calibri" w:cs="Times New Roman"/>
        </w:rPr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BD0DD6" w:rsidRPr="00BD0DD6" w:rsidTr="009268A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Бухгалтерская 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9268A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</w:tc>
      </w:tr>
      <w:tr w:rsidR="00BD0DD6" w:rsidRPr="00BD0DD6" w:rsidTr="00647DB1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Дебет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част</w:t>
            </w:r>
          </w:p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BD0DD6" w:rsidRPr="00BD0DD6" w:rsidTr="00C907B7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BD0DD6" w:rsidRPr="00BD0DD6" w:rsidTr="00C907B7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0DD6" w:rsidRPr="00BD0DD6" w:rsidTr="00C907B7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BD0DD6" w:rsidRPr="00BD0DD6" w:rsidTr="00C907B7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BD0DD6" w:rsidRPr="00BD0DD6" w:rsidTr="00C907B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BD0DD6" w:rsidRPr="00BD0DD6" w:rsidTr="00C907B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BD0DD6" w:rsidRPr="00BD0DD6" w:rsidTr="00C907B7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автофургон за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счет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0DD6" w:rsidRPr="00BD0DD6" w:rsidTr="00C907B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К.О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в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счет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BD0DD6" w:rsidRPr="00BD0DD6" w:rsidTr="00C907B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Зачислен долгосрочный кредит банка на текущий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счет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BD0DD6" w:rsidRPr="00BD0DD6" w:rsidTr="00C907B7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Израсходованы на производство: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0DD6" w:rsidRPr="00BD0DD6" w:rsidTr="00C907B7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0DD6" w:rsidRPr="00BD0DD6" w:rsidTr="00C907B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BD0DD6" w:rsidRPr="00BD0DD6" w:rsidTr="00C907B7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авансовый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отчет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Омельченко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М.П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BD0DD6" w:rsidRPr="00BD0DD6" w:rsidTr="00C907B7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авансовый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отчет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Ивановой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М.П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0DD6" w:rsidRPr="00BD0DD6" w:rsidTr="00C907B7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BD0DD6" w:rsidRPr="00BD0DD6" w:rsidTr="00C907B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Получено с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расчетного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б) в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подотчет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Омельченко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М.П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Перечислено с </w:t>
            </w:r>
            <w:proofErr w:type="spellStart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расчетного</w:t>
            </w:r>
            <w:proofErr w:type="spellEnd"/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BD0DD6" w:rsidRPr="00BD0DD6" w:rsidTr="00C907B7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BD0DD6" w:rsidRPr="00BD0DD6" w:rsidTr="00C907B7">
        <w:trPr>
          <w:trHeight w:val="78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0DD6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:rsidR="00BD0DD6" w:rsidRPr="00BD0DD6" w:rsidRDefault="00BD0DD6" w:rsidP="00270FAE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Критерии оценивания:</w:t>
      </w:r>
    </w:p>
    <w:p w:rsidR="00BD0DD6" w:rsidRPr="00BD0DD6" w:rsidRDefault="00C907B7" w:rsidP="00BD0DD6">
      <w:pPr>
        <w:spacing w:after="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– </w:t>
      </w:r>
      <w:r w:rsidR="00BD0DD6" w:rsidRPr="00BD0DD6">
        <w:rPr>
          <w:rFonts w:eastAsia="Calibri" w:cs="Times New Roman"/>
        </w:rPr>
        <w:t>правильность заполнения Журнала регистрации хозяйственных операций;</w:t>
      </w:r>
    </w:p>
    <w:p w:rsidR="00BD0DD6" w:rsidRPr="00BD0DD6" w:rsidRDefault="00C907B7" w:rsidP="00BD0DD6">
      <w:pPr>
        <w:spacing w:after="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–</w:t>
      </w:r>
      <w:r w:rsidR="00BD0DD6" w:rsidRPr="00BD0DD6">
        <w:rPr>
          <w:rFonts w:eastAsia="Calibri" w:cs="Times New Roman"/>
        </w:rPr>
        <w:t xml:space="preserve"> правильность составления бухгалтерских проводок.</w:t>
      </w:r>
    </w:p>
    <w:p w:rsid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p w:rsidR="00C907B7" w:rsidRDefault="00C907B7" w:rsidP="00BD0DD6">
      <w:pPr>
        <w:spacing w:after="0"/>
        <w:ind w:firstLine="709"/>
        <w:jc w:val="both"/>
        <w:rPr>
          <w:rFonts w:eastAsia="Calibri" w:cs="Times New Roman"/>
        </w:rPr>
      </w:pPr>
    </w:p>
    <w:p w:rsidR="00C907B7" w:rsidRDefault="00C907B7" w:rsidP="00BD0DD6">
      <w:pPr>
        <w:spacing w:after="0"/>
        <w:ind w:firstLine="709"/>
        <w:jc w:val="both"/>
        <w:rPr>
          <w:rFonts w:eastAsia="Calibri" w:cs="Times New Roman"/>
        </w:rPr>
      </w:pPr>
    </w:p>
    <w:p w:rsidR="00C907B7" w:rsidRDefault="00C907B7" w:rsidP="00BD0DD6">
      <w:pPr>
        <w:spacing w:after="0"/>
        <w:ind w:firstLine="709"/>
        <w:jc w:val="both"/>
        <w:rPr>
          <w:rFonts w:eastAsia="Calibri" w:cs="Times New Roman"/>
        </w:rPr>
      </w:pPr>
    </w:p>
    <w:p w:rsidR="00C907B7" w:rsidRDefault="00C907B7" w:rsidP="00BD0DD6">
      <w:pPr>
        <w:spacing w:after="0"/>
        <w:ind w:firstLine="709"/>
        <w:jc w:val="both"/>
        <w:rPr>
          <w:rFonts w:eastAsia="Calibri" w:cs="Times New Roman"/>
        </w:rPr>
      </w:pPr>
    </w:p>
    <w:p w:rsidR="00BD0DD6" w:rsidRPr="00BD0DD6" w:rsidRDefault="00BD0DD6" w:rsidP="00BD0DD6">
      <w:pPr>
        <w:spacing w:after="0"/>
        <w:ind w:firstLine="708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 xml:space="preserve">3. Решите задачу, отразив в бухгалтерском </w:t>
      </w:r>
      <w:proofErr w:type="spellStart"/>
      <w:r w:rsidRPr="00BD0DD6">
        <w:rPr>
          <w:rFonts w:eastAsia="Calibri" w:cs="Times New Roman"/>
        </w:rPr>
        <w:t>учете</w:t>
      </w:r>
      <w:proofErr w:type="spellEnd"/>
      <w:r w:rsidRPr="00BD0DD6">
        <w:rPr>
          <w:rFonts w:eastAsia="Calibri" w:cs="Times New Roman"/>
        </w:rPr>
        <w:t xml:space="preserve"> хозяйственные операции по недостаче материалов в Журнале регистрации хозяйственных операций:</w:t>
      </w:r>
    </w:p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В результате инвентаризации выявлена недостача материалов на складе организации на сумму 30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>000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>руб., в том числе в пределах норм естественной убыли на 20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>000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>руб. Недостача в сумме 10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>000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 xml:space="preserve">руб. </w:t>
      </w:r>
      <w:r w:rsidR="00C907B7">
        <w:rPr>
          <w:rFonts w:eastAsia="Calibri" w:cs="Times New Roman"/>
        </w:rPr>
        <w:t>–</w:t>
      </w:r>
      <w:r w:rsidRPr="00BD0DD6">
        <w:rPr>
          <w:rFonts w:eastAsia="Calibri" w:cs="Times New Roman"/>
        </w:rPr>
        <w:t xml:space="preserve"> по вине кладовщика. Рыночная стоимость материалов 15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>000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>руб. 8000</w:t>
      </w:r>
      <w:r w:rsidR="00C907B7">
        <w:rPr>
          <w:rFonts w:eastAsia="Calibri" w:cs="Times New Roman"/>
        </w:rPr>
        <w:t> </w:t>
      </w:r>
      <w:r w:rsidRPr="00BD0DD6">
        <w:rPr>
          <w:rFonts w:eastAsia="Calibri" w:cs="Times New Roman"/>
        </w:rPr>
        <w:t>руб. внесены в кассу, а остальная сумма удержана из заработной платы кладовщика.</w:t>
      </w:r>
    </w:p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Время выполнения – 20 мин.</w:t>
      </w:r>
    </w:p>
    <w:p w:rsidR="00BD0DD6" w:rsidRPr="00BD0DD6" w:rsidRDefault="00BD0DD6" w:rsidP="00BD0DD6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lastRenderedPageBreak/>
        <w:t>Ожидаемый результат:</w:t>
      </w:r>
    </w:p>
    <w:p w:rsidR="00BD0DD6" w:rsidRPr="00BD0DD6" w:rsidRDefault="00BD0DD6" w:rsidP="00BD0DD6">
      <w:pPr>
        <w:spacing w:after="0"/>
        <w:jc w:val="center"/>
        <w:rPr>
          <w:rFonts w:eastAsia="Calibri" w:cs="Times New Roman"/>
        </w:rPr>
      </w:pPr>
      <w:r w:rsidRPr="00BD0DD6">
        <w:rPr>
          <w:rFonts w:eastAsia="Calibri" w:cs="Times New Roman"/>
        </w:rPr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BD0DD6" w:rsidRPr="00BD0DD6" w:rsidTr="00C907B7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№п/п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Сумма, руб.</w:t>
            </w:r>
          </w:p>
        </w:tc>
      </w:tr>
      <w:tr w:rsidR="00BD0DD6" w:rsidRPr="00BD0DD6" w:rsidTr="00C907B7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Дебет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Кредит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BD0DD6" w:rsidRPr="00BD0DD6" w:rsidTr="00C907B7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30000</w:t>
            </w:r>
          </w:p>
        </w:tc>
      </w:tr>
      <w:tr w:rsidR="00BD0DD6" w:rsidRPr="00BD0DD6" w:rsidTr="00C907B7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D6" w:rsidRPr="00BD0DD6" w:rsidRDefault="00BD0DD6" w:rsidP="00C907B7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20000</w:t>
            </w:r>
          </w:p>
        </w:tc>
      </w:tr>
      <w:tr w:rsidR="00BD0DD6" w:rsidRPr="00BD0DD6" w:rsidTr="00C907B7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D6" w:rsidRPr="00BD0DD6" w:rsidRDefault="00BD0DD6" w:rsidP="00C907B7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10000</w:t>
            </w:r>
          </w:p>
        </w:tc>
      </w:tr>
      <w:tr w:rsidR="00BD0DD6" w:rsidRPr="00BD0DD6" w:rsidTr="00C907B7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D6" w:rsidRPr="00BD0DD6" w:rsidRDefault="00BD0DD6" w:rsidP="00C907B7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 xml:space="preserve">Отражена разница между рыночной стоимостью материалов и стоимостью материалов, </w:t>
            </w:r>
            <w:proofErr w:type="spellStart"/>
            <w:r w:rsidRPr="00BD0DD6">
              <w:rPr>
                <w:rFonts w:eastAsia="Calibri" w:cs="Times New Roman"/>
                <w:szCs w:val="28"/>
              </w:rPr>
              <w:t>отраженных</w:t>
            </w:r>
            <w:proofErr w:type="spellEnd"/>
            <w:r w:rsidRPr="00BD0DD6">
              <w:rPr>
                <w:rFonts w:eastAsia="Calibri" w:cs="Times New Roman"/>
                <w:szCs w:val="28"/>
              </w:rPr>
              <w:t xml:space="preserve"> в </w:t>
            </w:r>
            <w:proofErr w:type="spellStart"/>
            <w:r w:rsidRPr="00BD0DD6">
              <w:rPr>
                <w:rFonts w:eastAsia="Calibri" w:cs="Times New Roman"/>
                <w:szCs w:val="28"/>
              </w:rPr>
              <w:t>учете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5000</w:t>
            </w:r>
          </w:p>
        </w:tc>
      </w:tr>
      <w:tr w:rsidR="00BD0DD6" w:rsidRPr="00BD0DD6" w:rsidTr="00C907B7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D6" w:rsidRPr="00BD0DD6" w:rsidRDefault="00BD0DD6" w:rsidP="00C907B7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 xml:space="preserve">Разница между рыночной стоимостью материалов и стоимостью материалов, </w:t>
            </w:r>
            <w:proofErr w:type="spellStart"/>
            <w:r w:rsidRPr="00BD0DD6">
              <w:rPr>
                <w:rFonts w:eastAsia="Calibri" w:cs="Times New Roman"/>
                <w:szCs w:val="28"/>
              </w:rPr>
              <w:t>отраженных</w:t>
            </w:r>
            <w:proofErr w:type="spellEnd"/>
            <w:r w:rsidRPr="00BD0DD6">
              <w:rPr>
                <w:rFonts w:eastAsia="Calibri" w:cs="Times New Roman"/>
                <w:szCs w:val="28"/>
              </w:rPr>
              <w:t xml:space="preserve"> в </w:t>
            </w:r>
            <w:proofErr w:type="spellStart"/>
            <w:r w:rsidRPr="00BD0DD6">
              <w:rPr>
                <w:rFonts w:eastAsia="Calibri" w:cs="Times New Roman"/>
                <w:szCs w:val="28"/>
              </w:rPr>
              <w:t>учете</w:t>
            </w:r>
            <w:proofErr w:type="spellEnd"/>
            <w:r w:rsidRPr="00BD0DD6">
              <w:rPr>
                <w:rFonts w:eastAsia="Calibri" w:cs="Times New Roman"/>
                <w:szCs w:val="28"/>
              </w:rPr>
              <w:t>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5000</w:t>
            </w:r>
          </w:p>
        </w:tc>
      </w:tr>
      <w:tr w:rsidR="00BD0DD6" w:rsidRPr="00BD0DD6" w:rsidTr="00C907B7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8000</w:t>
            </w:r>
          </w:p>
        </w:tc>
      </w:tr>
      <w:tr w:rsidR="00BD0DD6" w:rsidRPr="00BD0DD6" w:rsidTr="00C907B7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D6" w:rsidRPr="00BD0DD6" w:rsidRDefault="00BD0DD6" w:rsidP="00BD0DD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D6" w:rsidRPr="00BD0DD6" w:rsidRDefault="00BD0DD6" w:rsidP="00C907B7">
            <w:pPr>
              <w:spacing w:after="0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DD6" w:rsidRPr="00BD0DD6" w:rsidRDefault="00BD0DD6" w:rsidP="00C907B7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D0DD6">
              <w:rPr>
                <w:rFonts w:eastAsia="Calibri" w:cs="Times New Roman"/>
                <w:szCs w:val="28"/>
              </w:rPr>
              <w:t>7000</w:t>
            </w:r>
          </w:p>
        </w:tc>
      </w:tr>
    </w:tbl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Критерии оценивания:</w:t>
      </w:r>
    </w:p>
    <w:p w:rsidR="00BD0DD6" w:rsidRPr="00BD0DD6" w:rsidRDefault="00DC029C" w:rsidP="00DC029C">
      <w:pPr>
        <w:spacing w:after="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–</w:t>
      </w:r>
      <w:r w:rsidR="00BD0DD6" w:rsidRPr="00BD0DD6">
        <w:rPr>
          <w:rFonts w:eastAsia="Calibri" w:cs="Times New Roman"/>
        </w:rPr>
        <w:t xml:space="preserve"> правильность отражения в бухгалтерском </w:t>
      </w:r>
      <w:proofErr w:type="spellStart"/>
      <w:r w:rsidR="00BD0DD6" w:rsidRPr="00BD0DD6">
        <w:rPr>
          <w:rFonts w:eastAsia="Calibri" w:cs="Times New Roman"/>
        </w:rPr>
        <w:t>учете</w:t>
      </w:r>
      <w:proofErr w:type="spellEnd"/>
      <w:r w:rsidR="00BD0DD6" w:rsidRPr="00BD0DD6">
        <w:rPr>
          <w:rFonts w:eastAsia="Calibri" w:cs="Times New Roman"/>
        </w:rPr>
        <w:t xml:space="preserve"> недостачи материалов;</w:t>
      </w:r>
    </w:p>
    <w:p w:rsidR="00BD0DD6" w:rsidRPr="00BD0DD6" w:rsidRDefault="00DC029C" w:rsidP="00DC029C">
      <w:pPr>
        <w:spacing w:after="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–</w:t>
      </w:r>
      <w:r w:rsidR="00BD0DD6" w:rsidRPr="00BD0DD6">
        <w:rPr>
          <w:rFonts w:eastAsia="Calibri" w:cs="Times New Roman"/>
        </w:rPr>
        <w:t xml:space="preserve"> правильность составления бухгалтерских проводок. </w:t>
      </w:r>
    </w:p>
    <w:p w:rsidR="00BD0DD6" w:rsidRPr="00BD0DD6" w:rsidRDefault="00BD0DD6" w:rsidP="00DC029C">
      <w:pPr>
        <w:spacing w:after="0"/>
        <w:ind w:firstLine="709"/>
        <w:jc w:val="both"/>
        <w:rPr>
          <w:rFonts w:eastAsia="Calibri" w:cs="Times New Roman"/>
        </w:rPr>
      </w:pPr>
      <w:r w:rsidRPr="00BD0DD6">
        <w:rPr>
          <w:rFonts w:eastAsia="Calibri" w:cs="Times New Roman"/>
        </w:rPr>
        <w:t>Компетенции (индикаторы): УК-1</w:t>
      </w:r>
      <w:r w:rsidRPr="006B3E95">
        <w:rPr>
          <w:rFonts w:eastAsia="Calibri" w:cs="Times New Roman"/>
        </w:rPr>
        <w:t xml:space="preserve">; </w:t>
      </w:r>
      <w:r w:rsidRPr="00BD0DD6">
        <w:rPr>
          <w:rFonts w:eastAsia="Calibri" w:cs="Times New Roman"/>
        </w:rPr>
        <w:t>ОПК-2</w:t>
      </w:r>
    </w:p>
    <w:sectPr w:rsidR="00BD0DD6" w:rsidRPr="00BD0DD6" w:rsidSect="00413066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D08" w:rsidRDefault="00947D08">
      <w:r>
        <w:separator/>
      </w:r>
    </w:p>
  </w:endnote>
  <w:endnote w:type="continuationSeparator" w:id="0">
    <w:p w:rsidR="00947D08" w:rsidRDefault="009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17453204"/>
      <w:docPartObj>
        <w:docPartGallery w:val="Page Numbers (Bottom of Page)"/>
        <w:docPartUnique/>
      </w:docPartObj>
    </w:sdtPr>
    <w:sdtContent>
      <w:p w:rsidR="00413066" w:rsidRPr="00413066" w:rsidRDefault="00413066" w:rsidP="00413066">
        <w:pPr>
          <w:pStyle w:val="a8"/>
          <w:jc w:val="center"/>
          <w:rPr>
            <w:sz w:val="24"/>
            <w:szCs w:val="24"/>
          </w:rPr>
        </w:pPr>
        <w:r w:rsidRPr="00413066">
          <w:rPr>
            <w:sz w:val="24"/>
            <w:szCs w:val="24"/>
          </w:rPr>
          <w:fldChar w:fldCharType="begin"/>
        </w:r>
        <w:r w:rsidRPr="00413066">
          <w:rPr>
            <w:sz w:val="24"/>
            <w:szCs w:val="24"/>
          </w:rPr>
          <w:instrText>PAGE   \* MERGEFORMAT</w:instrText>
        </w:r>
        <w:r w:rsidRPr="00413066">
          <w:rPr>
            <w:sz w:val="24"/>
            <w:szCs w:val="24"/>
          </w:rPr>
          <w:fldChar w:fldCharType="separate"/>
        </w:r>
        <w:r w:rsidRPr="00413066">
          <w:rPr>
            <w:sz w:val="24"/>
            <w:szCs w:val="24"/>
          </w:rPr>
          <w:t>2</w:t>
        </w:r>
        <w:r w:rsidRPr="0041306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D08" w:rsidRDefault="00947D08">
      <w:pPr>
        <w:spacing w:after="0"/>
      </w:pPr>
      <w:r>
        <w:separator/>
      </w:r>
    </w:p>
  </w:footnote>
  <w:footnote w:type="continuationSeparator" w:id="0">
    <w:p w:rsidR="00947D08" w:rsidRDefault="00947D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83104">
    <w:abstractNumId w:val="26"/>
  </w:num>
  <w:num w:numId="2" w16cid:durableId="647973418">
    <w:abstractNumId w:val="18"/>
  </w:num>
  <w:num w:numId="3" w16cid:durableId="1387218826">
    <w:abstractNumId w:val="1"/>
  </w:num>
  <w:num w:numId="4" w16cid:durableId="634602482">
    <w:abstractNumId w:val="14"/>
  </w:num>
  <w:num w:numId="5" w16cid:durableId="1587416056">
    <w:abstractNumId w:val="9"/>
  </w:num>
  <w:num w:numId="6" w16cid:durableId="914364661">
    <w:abstractNumId w:val="4"/>
  </w:num>
  <w:num w:numId="7" w16cid:durableId="829368958">
    <w:abstractNumId w:val="24"/>
  </w:num>
  <w:num w:numId="8" w16cid:durableId="1973439563">
    <w:abstractNumId w:val="19"/>
  </w:num>
  <w:num w:numId="9" w16cid:durableId="1741976340">
    <w:abstractNumId w:val="3"/>
  </w:num>
  <w:num w:numId="10" w16cid:durableId="2147158827">
    <w:abstractNumId w:val="25"/>
  </w:num>
  <w:num w:numId="11" w16cid:durableId="1302081755">
    <w:abstractNumId w:val="11"/>
  </w:num>
  <w:num w:numId="12" w16cid:durableId="117454318">
    <w:abstractNumId w:val="20"/>
  </w:num>
  <w:num w:numId="13" w16cid:durableId="611398795">
    <w:abstractNumId w:val="27"/>
  </w:num>
  <w:num w:numId="14" w16cid:durableId="1144735888">
    <w:abstractNumId w:val="8"/>
  </w:num>
  <w:num w:numId="15" w16cid:durableId="762336902">
    <w:abstractNumId w:val="17"/>
  </w:num>
  <w:num w:numId="16" w16cid:durableId="1636594869">
    <w:abstractNumId w:val="15"/>
  </w:num>
  <w:num w:numId="17" w16cid:durableId="366377275">
    <w:abstractNumId w:val="0"/>
  </w:num>
  <w:num w:numId="18" w16cid:durableId="449014478">
    <w:abstractNumId w:val="10"/>
  </w:num>
  <w:num w:numId="19" w16cid:durableId="644352775">
    <w:abstractNumId w:val="5"/>
  </w:num>
  <w:num w:numId="20" w16cid:durableId="320935056">
    <w:abstractNumId w:val="22"/>
  </w:num>
  <w:num w:numId="21" w16cid:durableId="122044339">
    <w:abstractNumId w:val="2"/>
  </w:num>
  <w:num w:numId="22" w16cid:durableId="1572276288">
    <w:abstractNumId w:val="23"/>
  </w:num>
  <w:num w:numId="23" w16cid:durableId="2119331908">
    <w:abstractNumId w:val="12"/>
  </w:num>
  <w:num w:numId="24" w16cid:durableId="608969717">
    <w:abstractNumId w:val="21"/>
  </w:num>
  <w:num w:numId="25" w16cid:durableId="72246327">
    <w:abstractNumId w:val="6"/>
  </w:num>
  <w:num w:numId="26" w16cid:durableId="1812594866">
    <w:abstractNumId w:val="7"/>
  </w:num>
  <w:num w:numId="27" w16cid:durableId="1557010730">
    <w:abstractNumId w:val="13"/>
  </w:num>
  <w:num w:numId="28" w16cid:durableId="1900092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73F15"/>
    <w:rsid w:val="00077049"/>
    <w:rsid w:val="001634BF"/>
    <w:rsid w:val="00175C29"/>
    <w:rsid w:val="001C4745"/>
    <w:rsid w:val="001E2BF3"/>
    <w:rsid w:val="00270FAE"/>
    <w:rsid w:val="002E0B54"/>
    <w:rsid w:val="00355F46"/>
    <w:rsid w:val="00404429"/>
    <w:rsid w:val="00413066"/>
    <w:rsid w:val="00443DC1"/>
    <w:rsid w:val="004468FD"/>
    <w:rsid w:val="00507D6F"/>
    <w:rsid w:val="005702E9"/>
    <w:rsid w:val="00602158"/>
    <w:rsid w:val="006023CE"/>
    <w:rsid w:val="006171CD"/>
    <w:rsid w:val="0061749B"/>
    <w:rsid w:val="006252B3"/>
    <w:rsid w:val="00642834"/>
    <w:rsid w:val="006B3E95"/>
    <w:rsid w:val="006C0B77"/>
    <w:rsid w:val="007B07D2"/>
    <w:rsid w:val="00816443"/>
    <w:rsid w:val="008242FF"/>
    <w:rsid w:val="00832E9D"/>
    <w:rsid w:val="00870751"/>
    <w:rsid w:val="008D3FC2"/>
    <w:rsid w:val="00922C48"/>
    <w:rsid w:val="00925CFC"/>
    <w:rsid w:val="009268AF"/>
    <w:rsid w:val="00947D08"/>
    <w:rsid w:val="00982D55"/>
    <w:rsid w:val="00A57114"/>
    <w:rsid w:val="00A717B4"/>
    <w:rsid w:val="00AC6D0B"/>
    <w:rsid w:val="00B5582D"/>
    <w:rsid w:val="00B915B7"/>
    <w:rsid w:val="00BA5135"/>
    <w:rsid w:val="00BD0DD6"/>
    <w:rsid w:val="00C46205"/>
    <w:rsid w:val="00C47AE5"/>
    <w:rsid w:val="00C87E34"/>
    <w:rsid w:val="00C907B7"/>
    <w:rsid w:val="00CD7259"/>
    <w:rsid w:val="00D4621B"/>
    <w:rsid w:val="00D5782A"/>
    <w:rsid w:val="00D9624A"/>
    <w:rsid w:val="00DA1449"/>
    <w:rsid w:val="00DC029C"/>
    <w:rsid w:val="00DC09ED"/>
    <w:rsid w:val="00E17B16"/>
    <w:rsid w:val="00E458EF"/>
    <w:rsid w:val="00EA59DF"/>
    <w:rsid w:val="00EE4070"/>
    <w:rsid w:val="00EF124E"/>
    <w:rsid w:val="00F04D61"/>
    <w:rsid w:val="00F12C76"/>
    <w:rsid w:val="00F21DFF"/>
    <w:rsid w:val="00F3046A"/>
    <w:rsid w:val="00F453DD"/>
    <w:rsid w:val="00F622FF"/>
    <w:rsid w:val="00F9252C"/>
    <w:rsid w:val="4CA4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5837"/>
  <w15:docId w15:val="{63A196B9-7764-4748-A70C-11290D44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87E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2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2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0"/>
    <w:uiPriority w:val="9"/>
    <w:unhideWhenUsed/>
    <w:qFormat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C87E34"/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customStyle="1" w:styleId="12">
    <w:name w:val="Без интервала1"/>
    <w:basedOn w:val="a"/>
    <w:rsid w:val="00C87E3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13">
    <w:name w:val="Сетка таблицы1"/>
    <w:basedOn w:val="a1"/>
    <w:next w:val="a3"/>
    <w:uiPriority w:val="59"/>
    <w:rsid w:val="00BD0DD6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0D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 светлая2"/>
    <w:basedOn w:val="a1"/>
    <w:next w:val="a5"/>
    <w:uiPriority w:val="40"/>
    <w:rsid w:val="00BD0DD6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5">
    <w:name w:val="Grid Table Light"/>
    <w:basedOn w:val="a1"/>
    <w:uiPriority w:val="40"/>
    <w:rsid w:val="00BD0D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6B3E9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B3E95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6B3E9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B3E95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CD725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CD7259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599E-4BEE-44BF-8369-62103243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2025-03-11T09:59:00Z</dcterms:created>
  <dcterms:modified xsi:type="dcterms:W3CDTF">2025-03-17T19:33:00Z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134F78411DD648A385513BD7E2F47FE6_13</vt:lpwstr>
  </property>
</Properties>
</file>