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C9B8" w14:textId="61112E20" w:rsidR="009538D5" w:rsidRPr="00FB47BD" w:rsidRDefault="009538D5" w:rsidP="009538D5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br/>
      </w:r>
      <w:r w:rsidRPr="005C2FA4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«</w:t>
      </w:r>
      <w:r w:rsidR="000B784A" w:rsidRPr="005C2FA4">
        <w:rPr>
          <w:rFonts w:ascii="Times New Roman" w:eastAsia="Times New Roman" w:hAnsi="Times New Roman" w:cs="Times New Roman"/>
          <w:b/>
          <w:sz w:val="28"/>
          <w:szCs w:val="28"/>
        </w:rPr>
        <w:t>Законодательство в предпринимательстве</w:t>
      </w:r>
      <w:r w:rsidRPr="005C2FA4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»</w:t>
      </w:r>
    </w:p>
    <w:p w14:paraId="7181E497" w14:textId="6B237948" w:rsidR="009538D5" w:rsidRDefault="009538D5" w:rsidP="005C2FA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2225024" w14:textId="77777777" w:rsidR="005C2FA4" w:rsidRPr="000120EA" w:rsidRDefault="005C2FA4" w:rsidP="005C2FA4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9692C13" w14:textId="77777777" w:rsidR="005C2FA4" w:rsidRPr="000120EA" w:rsidRDefault="005C2FA4" w:rsidP="005C2FA4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2CCBB2D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0120E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6335AB3A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CF6AFE8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Сфера договорного права регулируется</w:t>
      </w:r>
      <w:r w:rsidRPr="000120EA">
        <w:rPr>
          <w:rFonts w:ascii="Times New Roman" w:hAnsi="Times New Roman" w:cs="Times New Roman"/>
          <w:sz w:val="28"/>
          <w:szCs w:val="28"/>
        </w:rPr>
        <w:t>:</w:t>
      </w:r>
    </w:p>
    <w:p w14:paraId="3EC716F8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трудовым кодексом</w:t>
      </w:r>
    </w:p>
    <w:p w14:paraId="76C91111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административным кодексом</w:t>
      </w:r>
    </w:p>
    <w:p w14:paraId="1AA0A560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гражданским кодексом</w:t>
      </w:r>
    </w:p>
    <w:p w14:paraId="1FF51271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7D1463B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527FFC5B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10E5F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Договор может заключаться между</w:t>
      </w:r>
      <w:r w:rsidRPr="000120EA">
        <w:rPr>
          <w:rFonts w:ascii="Times New Roman" w:hAnsi="Times New Roman" w:cs="Times New Roman"/>
          <w:sz w:val="28"/>
          <w:szCs w:val="28"/>
        </w:rPr>
        <w:t>:</w:t>
      </w:r>
    </w:p>
    <w:p w14:paraId="2A9107CA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одной стороной</w:t>
      </w:r>
    </w:p>
    <w:p w14:paraId="18E4897B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двумя сторонами</w:t>
      </w:r>
    </w:p>
    <w:p w14:paraId="127AF6E6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оба ответа верны</w:t>
      </w:r>
    </w:p>
    <w:p w14:paraId="125E8669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F572E1B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5E9091FB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D31A8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Арбитражное соглашение сторон, оформленное в контракте в виде отдельного условия – это:</w:t>
      </w:r>
    </w:p>
    <w:p w14:paraId="25A6F451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третейская запись</w:t>
      </w:r>
    </w:p>
    <w:p w14:paraId="10F78BB0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арбитражная оговорка</w:t>
      </w:r>
    </w:p>
    <w:p w14:paraId="03B6A4A0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легализация</w:t>
      </w:r>
    </w:p>
    <w:p w14:paraId="10D63EC2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6324789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51EF08F1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6EBE7" w14:textId="77777777" w:rsidR="005C2FA4" w:rsidRPr="000120EA" w:rsidRDefault="005C2FA4" w:rsidP="005C2FA4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D61DA21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6DFA0A6A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C6E69F6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3DA1C" w14:textId="77777777" w:rsidR="005C2FA4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1. Установите соответствие между видами</w:t>
      </w:r>
      <w:r>
        <w:rPr>
          <w:rFonts w:ascii="Times New Roman" w:hAnsi="Times New Roman" w:cs="Times New Roman"/>
          <w:sz w:val="28"/>
          <w:szCs w:val="28"/>
        </w:rPr>
        <w:t xml:space="preserve"> договоров и их предметом</w:t>
      </w:r>
      <w:r w:rsidRPr="000120EA">
        <w:rPr>
          <w:rFonts w:ascii="Times New Roman" w:hAnsi="Times New Roman" w:cs="Times New Roman"/>
          <w:sz w:val="28"/>
          <w:szCs w:val="28"/>
        </w:rPr>
        <w:t>.</w:t>
      </w:r>
    </w:p>
    <w:p w14:paraId="1A33328D" w14:textId="77777777" w:rsidR="005C2FA4" w:rsidRPr="000120EA" w:rsidRDefault="005C2FA4" w:rsidP="005C2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3543"/>
      </w:tblGrid>
      <w:tr w:rsidR="005C2FA4" w:rsidRPr="000120EA" w14:paraId="297CDAA3" w14:textId="77777777" w:rsidTr="00A6300A">
        <w:trPr>
          <w:trHeight w:val="284"/>
          <w:jc w:val="center"/>
        </w:trPr>
        <w:tc>
          <w:tcPr>
            <w:tcW w:w="3816" w:type="dxa"/>
            <w:vAlign w:val="center"/>
          </w:tcPr>
          <w:p w14:paraId="3926FE8D" w14:textId="77777777" w:rsidR="005C2FA4" w:rsidRPr="000120EA" w:rsidRDefault="005C2FA4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706143"/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3543" w:type="dxa"/>
            <w:vAlign w:val="center"/>
          </w:tcPr>
          <w:p w14:paraId="28002AF6" w14:textId="77777777" w:rsidR="005C2FA4" w:rsidRPr="000120EA" w:rsidRDefault="005C2FA4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договора</w:t>
            </w:r>
          </w:p>
        </w:tc>
      </w:tr>
      <w:tr w:rsidR="005C2FA4" w:rsidRPr="000120EA" w14:paraId="695EAEE8" w14:textId="77777777" w:rsidTr="00A6300A">
        <w:trPr>
          <w:trHeight w:val="147"/>
          <w:jc w:val="center"/>
        </w:trPr>
        <w:tc>
          <w:tcPr>
            <w:tcW w:w="3816" w:type="dxa"/>
            <w:vAlign w:val="center"/>
          </w:tcPr>
          <w:p w14:paraId="35DC6CB1" w14:textId="610E32B0" w:rsidR="005C2FA4" w:rsidRPr="000120EA" w:rsidRDefault="005C2FA4" w:rsidP="0047472C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  <w:tc>
          <w:tcPr>
            <w:tcW w:w="3543" w:type="dxa"/>
            <w:vAlign w:val="center"/>
          </w:tcPr>
          <w:p w14:paraId="64429518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</w:tr>
      <w:tr w:rsidR="005C2FA4" w:rsidRPr="000120EA" w14:paraId="4EF92F8D" w14:textId="77777777" w:rsidTr="00A6300A">
        <w:trPr>
          <w:trHeight w:val="84"/>
          <w:jc w:val="center"/>
        </w:trPr>
        <w:tc>
          <w:tcPr>
            <w:tcW w:w="3816" w:type="dxa"/>
            <w:vAlign w:val="center"/>
          </w:tcPr>
          <w:p w14:paraId="7068D76A" w14:textId="4BD7EDF6" w:rsidR="005C2FA4" w:rsidRPr="000120EA" w:rsidRDefault="005C2FA4" w:rsidP="0047472C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 подряда</w:t>
            </w:r>
          </w:p>
        </w:tc>
        <w:tc>
          <w:tcPr>
            <w:tcW w:w="3543" w:type="dxa"/>
            <w:vAlign w:val="center"/>
          </w:tcPr>
          <w:p w14:paraId="011CF53F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</w:p>
        </w:tc>
      </w:tr>
      <w:tr w:rsidR="005C2FA4" w:rsidRPr="000120EA" w14:paraId="70250634" w14:textId="77777777" w:rsidTr="00A6300A">
        <w:trPr>
          <w:trHeight w:val="140"/>
          <w:jc w:val="center"/>
        </w:trPr>
        <w:tc>
          <w:tcPr>
            <w:tcW w:w="3816" w:type="dxa"/>
            <w:vAlign w:val="center"/>
          </w:tcPr>
          <w:p w14:paraId="48A220DF" w14:textId="24916CCB" w:rsidR="005C2FA4" w:rsidRPr="000120EA" w:rsidRDefault="005C2FA4" w:rsidP="0047472C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договор</w:t>
            </w:r>
          </w:p>
        </w:tc>
        <w:tc>
          <w:tcPr>
            <w:tcW w:w="3543" w:type="dxa"/>
            <w:vAlign w:val="center"/>
          </w:tcPr>
          <w:p w14:paraId="0ED3D87E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</w:tbl>
    <w:p w14:paraId="0ABA6C02" w14:textId="77777777" w:rsidR="000B24CE" w:rsidRDefault="000B24CE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BEE14" w14:textId="1D1D5E61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5C2FA4" w:rsidRPr="000120EA" w14:paraId="1157A80D" w14:textId="77777777" w:rsidTr="0047472C">
        <w:trPr>
          <w:trHeight w:val="281"/>
          <w:jc w:val="center"/>
        </w:trPr>
        <w:tc>
          <w:tcPr>
            <w:tcW w:w="1555" w:type="dxa"/>
          </w:tcPr>
          <w:p w14:paraId="62995266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EFB0ACB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FD9CB42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2FA4" w:rsidRPr="000120EA" w14:paraId="072477FB" w14:textId="77777777" w:rsidTr="0047472C">
        <w:trPr>
          <w:trHeight w:val="243"/>
          <w:jc w:val="center"/>
        </w:trPr>
        <w:tc>
          <w:tcPr>
            <w:tcW w:w="1555" w:type="dxa"/>
          </w:tcPr>
          <w:p w14:paraId="6AD6C4F9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4C4F84E2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21A9B8D5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1D1B9F4B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47BAC22F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858EB" w14:textId="77777777" w:rsidR="005C2FA4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7706662"/>
      <w:r w:rsidRPr="000120EA">
        <w:rPr>
          <w:rFonts w:ascii="Times New Roman" w:hAnsi="Times New Roman" w:cs="Times New Roman"/>
          <w:sz w:val="28"/>
          <w:szCs w:val="28"/>
        </w:rPr>
        <w:t>2. Установите соответствие между правовыми нормами и их структурой.</w:t>
      </w:r>
    </w:p>
    <w:p w14:paraId="55381306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5C2FA4" w:rsidRPr="000120EA" w14:paraId="6E0B409C" w14:textId="77777777" w:rsidTr="0047472C">
        <w:trPr>
          <w:trHeight w:val="284"/>
          <w:jc w:val="center"/>
        </w:trPr>
        <w:tc>
          <w:tcPr>
            <w:tcW w:w="3397" w:type="dxa"/>
          </w:tcPr>
          <w:p w14:paraId="633EBD58" w14:textId="77777777" w:rsidR="005C2FA4" w:rsidRDefault="005C2FA4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2D5F2" w14:textId="77777777" w:rsidR="005C2FA4" w:rsidRPr="000120EA" w:rsidRDefault="005C2FA4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Правовая норма</w:t>
            </w:r>
          </w:p>
        </w:tc>
        <w:tc>
          <w:tcPr>
            <w:tcW w:w="5812" w:type="dxa"/>
          </w:tcPr>
          <w:p w14:paraId="1706A438" w14:textId="77777777" w:rsidR="005C2FA4" w:rsidRDefault="005C2FA4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6C332" w14:textId="77777777" w:rsidR="005C2FA4" w:rsidRPr="000120EA" w:rsidRDefault="005C2FA4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</w:t>
            </w:r>
          </w:p>
        </w:tc>
      </w:tr>
      <w:tr w:rsidR="005C2FA4" w:rsidRPr="000120EA" w14:paraId="668E41EB" w14:textId="77777777" w:rsidTr="0047472C">
        <w:trPr>
          <w:trHeight w:val="147"/>
          <w:jc w:val="center"/>
        </w:trPr>
        <w:tc>
          <w:tcPr>
            <w:tcW w:w="3397" w:type="dxa"/>
            <w:vAlign w:val="center"/>
          </w:tcPr>
          <w:p w14:paraId="40BA8CCB" w14:textId="30C051D3" w:rsidR="005C2FA4" w:rsidRPr="000120EA" w:rsidRDefault="005C2FA4" w:rsidP="0047472C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Уголовно-правовая норма</w:t>
            </w:r>
          </w:p>
        </w:tc>
        <w:tc>
          <w:tcPr>
            <w:tcW w:w="5812" w:type="dxa"/>
            <w:vAlign w:val="center"/>
          </w:tcPr>
          <w:p w14:paraId="4FB825C8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А) гипотеза и диспозиция</w:t>
            </w:r>
          </w:p>
        </w:tc>
      </w:tr>
      <w:tr w:rsidR="005C2FA4" w:rsidRPr="000120EA" w14:paraId="4C1A30D2" w14:textId="77777777" w:rsidTr="0047472C">
        <w:trPr>
          <w:trHeight w:val="84"/>
          <w:jc w:val="center"/>
        </w:trPr>
        <w:tc>
          <w:tcPr>
            <w:tcW w:w="3397" w:type="dxa"/>
            <w:vAlign w:val="center"/>
          </w:tcPr>
          <w:p w14:paraId="7A83D385" w14:textId="42630CCC" w:rsidR="005C2FA4" w:rsidRPr="000120EA" w:rsidRDefault="005C2FA4" w:rsidP="0047472C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Гражданско-правовая норма</w:t>
            </w:r>
          </w:p>
        </w:tc>
        <w:tc>
          <w:tcPr>
            <w:tcW w:w="5812" w:type="dxa"/>
            <w:vAlign w:val="center"/>
          </w:tcPr>
          <w:p w14:paraId="2E569EE3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Б) формула и санкция</w:t>
            </w:r>
          </w:p>
        </w:tc>
      </w:tr>
      <w:tr w:rsidR="005C2FA4" w:rsidRPr="000120EA" w14:paraId="72D60C67" w14:textId="77777777" w:rsidTr="0047472C">
        <w:trPr>
          <w:trHeight w:val="140"/>
          <w:jc w:val="center"/>
        </w:trPr>
        <w:tc>
          <w:tcPr>
            <w:tcW w:w="3397" w:type="dxa"/>
            <w:vAlign w:val="center"/>
          </w:tcPr>
          <w:p w14:paraId="23CFD7A2" w14:textId="1C9F67CD" w:rsidR="005C2FA4" w:rsidRPr="000120EA" w:rsidRDefault="005C2FA4" w:rsidP="0047472C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Международно-правовая норма</w:t>
            </w:r>
          </w:p>
        </w:tc>
        <w:tc>
          <w:tcPr>
            <w:tcW w:w="5812" w:type="dxa"/>
            <w:vAlign w:val="center"/>
          </w:tcPr>
          <w:p w14:paraId="7790388A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В) объем и привязка</w:t>
            </w:r>
          </w:p>
        </w:tc>
      </w:tr>
    </w:tbl>
    <w:p w14:paraId="18A6B871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5C2FA4" w:rsidRPr="000120EA" w14:paraId="6A42763E" w14:textId="77777777" w:rsidTr="0047472C">
        <w:trPr>
          <w:trHeight w:val="281"/>
          <w:jc w:val="center"/>
        </w:trPr>
        <w:tc>
          <w:tcPr>
            <w:tcW w:w="1555" w:type="dxa"/>
          </w:tcPr>
          <w:p w14:paraId="4EFE859E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558CB94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A86A3B1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2FA4" w:rsidRPr="000120EA" w14:paraId="242FDC1A" w14:textId="77777777" w:rsidTr="0047472C">
        <w:trPr>
          <w:trHeight w:val="243"/>
          <w:jc w:val="center"/>
        </w:trPr>
        <w:tc>
          <w:tcPr>
            <w:tcW w:w="1555" w:type="dxa"/>
          </w:tcPr>
          <w:p w14:paraId="12BF2A87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4ACF3623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0A5CC64B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1"/>
    <w:p w14:paraId="5B1B9567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4C3F86F4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29261E" w14:textId="77777777" w:rsidR="005C2FA4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Установите соответствие между видами транспорта и договорами перевозки на них.</w:t>
      </w:r>
    </w:p>
    <w:p w14:paraId="11A820D2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5C2FA4" w:rsidRPr="000120EA" w14:paraId="51F3E56C" w14:textId="77777777" w:rsidTr="0047472C">
        <w:trPr>
          <w:trHeight w:val="284"/>
          <w:jc w:val="center"/>
        </w:trPr>
        <w:tc>
          <w:tcPr>
            <w:tcW w:w="3681" w:type="dxa"/>
          </w:tcPr>
          <w:p w14:paraId="79FFDC8C" w14:textId="73D6A0BF" w:rsidR="005C2FA4" w:rsidRPr="000120EA" w:rsidRDefault="005C2FA4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Виды т</w:t>
            </w:r>
            <w:r w:rsidR="00087053">
              <w:rPr>
                <w:rFonts w:ascii="Times New Roman" w:hAnsi="Times New Roman" w:cs="Times New Roman"/>
                <w:sz w:val="28"/>
                <w:szCs w:val="28"/>
              </w:rPr>
              <w:t>ранспорта</w:t>
            </w:r>
          </w:p>
        </w:tc>
        <w:tc>
          <w:tcPr>
            <w:tcW w:w="5812" w:type="dxa"/>
          </w:tcPr>
          <w:p w14:paraId="67BCD2E7" w14:textId="249AD60B" w:rsidR="005C2FA4" w:rsidRPr="000120EA" w:rsidRDefault="00087053" w:rsidP="0047472C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перевозки</w:t>
            </w:r>
          </w:p>
        </w:tc>
      </w:tr>
      <w:tr w:rsidR="005C2FA4" w:rsidRPr="000120EA" w14:paraId="4C1AB4E8" w14:textId="77777777" w:rsidTr="0047472C">
        <w:trPr>
          <w:trHeight w:val="147"/>
          <w:jc w:val="center"/>
        </w:trPr>
        <w:tc>
          <w:tcPr>
            <w:tcW w:w="3681" w:type="dxa"/>
            <w:vAlign w:val="center"/>
          </w:tcPr>
          <w:p w14:paraId="14B54398" w14:textId="6E9E67D7" w:rsidR="005C2FA4" w:rsidRPr="000120EA" w:rsidRDefault="005C2FA4" w:rsidP="0047472C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транспорт</w:t>
            </w:r>
          </w:p>
        </w:tc>
        <w:tc>
          <w:tcPr>
            <w:tcW w:w="5812" w:type="dxa"/>
            <w:vAlign w:val="center"/>
          </w:tcPr>
          <w:p w14:paraId="08EECC27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А) транспортная накладная</w:t>
            </w:r>
          </w:p>
        </w:tc>
      </w:tr>
      <w:tr w:rsidR="005C2FA4" w:rsidRPr="000120EA" w14:paraId="566DDDB6" w14:textId="77777777" w:rsidTr="0047472C">
        <w:trPr>
          <w:trHeight w:val="84"/>
          <w:jc w:val="center"/>
        </w:trPr>
        <w:tc>
          <w:tcPr>
            <w:tcW w:w="3681" w:type="dxa"/>
            <w:vAlign w:val="center"/>
          </w:tcPr>
          <w:p w14:paraId="379AFFB9" w14:textId="55F522CF" w:rsidR="005C2FA4" w:rsidRPr="000120EA" w:rsidRDefault="005C2FA4" w:rsidP="0047472C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Автомобильный транспорт</w:t>
            </w:r>
          </w:p>
        </w:tc>
        <w:tc>
          <w:tcPr>
            <w:tcW w:w="5812" w:type="dxa"/>
            <w:vAlign w:val="center"/>
          </w:tcPr>
          <w:p w14:paraId="50513512" w14:textId="3A8A240A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510AB2"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ir</w:t>
            </w:r>
            <w:proofErr w:type="spellEnd"/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Waybill</w:t>
            </w:r>
            <w:proofErr w:type="spellEnd"/>
          </w:p>
        </w:tc>
      </w:tr>
      <w:tr w:rsidR="005C2FA4" w:rsidRPr="000120EA" w14:paraId="70B552B2" w14:textId="77777777" w:rsidTr="0047472C">
        <w:trPr>
          <w:trHeight w:val="140"/>
          <w:jc w:val="center"/>
        </w:trPr>
        <w:tc>
          <w:tcPr>
            <w:tcW w:w="3681" w:type="dxa"/>
            <w:vAlign w:val="center"/>
          </w:tcPr>
          <w:p w14:paraId="4FDF77B7" w14:textId="527368C3" w:rsidR="005C2FA4" w:rsidRPr="000120EA" w:rsidRDefault="005C2FA4" w:rsidP="0047472C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</w:t>
            </w:r>
          </w:p>
        </w:tc>
        <w:tc>
          <w:tcPr>
            <w:tcW w:w="5812" w:type="dxa"/>
            <w:vAlign w:val="center"/>
          </w:tcPr>
          <w:p w14:paraId="4B009733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В) коносамент</w:t>
            </w:r>
          </w:p>
        </w:tc>
      </w:tr>
      <w:tr w:rsidR="005C2FA4" w:rsidRPr="000120EA" w14:paraId="227E6856" w14:textId="77777777" w:rsidTr="0047472C">
        <w:trPr>
          <w:trHeight w:val="140"/>
          <w:jc w:val="center"/>
        </w:trPr>
        <w:tc>
          <w:tcPr>
            <w:tcW w:w="3681" w:type="dxa"/>
            <w:vAlign w:val="center"/>
          </w:tcPr>
          <w:p w14:paraId="77326854" w14:textId="40AB34F1" w:rsidR="005C2FA4" w:rsidRPr="000120EA" w:rsidRDefault="005C2FA4" w:rsidP="0047472C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0A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транспорт</w:t>
            </w:r>
          </w:p>
        </w:tc>
        <w:tc>
          <w:tcPr>
            <w:tcW w:w="5812" w:type="dxa"/>
            <w:vAlign w:val="center"/>
          </w:tcPr>
          <w:p w14:paraId="63D94D7C" w14:textId="77777777" w:rsidR="005C2FA4" w:rsidRPr="000120EA" w:rsidRDefault="005C2FA4" w:rsidP="0047472C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Г) путевой лист</w:t>
            </w:r>
          </w:p>
        </w:tc>
      </w:tr>
    </w:tbl>
    <w:p w14:paraId="6675805C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5C2FA4" w:rsidRPr="000120EA" w14:paraId="7DFF1E57" w14:textId="77777777" w:rsidTr="0047472C">
        <w:trPr>
          <w:trHeight w:val="281"/>
          <w:jc w:val="center"/>
        </w:trPr>
        <w:tc>
          <w:tcPr>
            <w:tcW w:w="1555" w:type="dxa"/>
          </w:tcPr>
          <w:p w14:paraId="44CA3073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BB17C41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F8803D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25C6799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2FA4" w:rsidRPr="000120EA" w14:paraId="482D7E8C" w14:textId="77777777" w:rsidTr="0047472C">
        <w:trPr>
          <w:trHeight w:val="243"/>
          <w:jc w:val="center"/>
        </w:trPr>
        <w:tc>
          <w:tcPr>
            <w:tcW w:w="1555" w:type="dxa"/>
          </w:tcPr>
          <w:p w14:paraId="3F3BE492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77BC7D57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15217DAD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40DF0E1E" w14:textId="77777777" w:rsidR="005C2FA4" w:rsidRPr="000120EA" w:rsidRDefault="005C2FA4" w:rsidP="0047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45C9F0C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404E4F33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24357B" w14:textId="77777777" w:rsidR="00A6300A" w:rsidRDefault="00A6300A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ED06B2" w14:textId="77777777" w:rsidR="00A6300A" w:rsidRPr="000120EA" w:rsidRDefault="00A6300A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412814" w14:textId="77777777" w:rsidR="005C2FA4" w:rsidRPr="000120EA" w:rsidRDefault="005C2FA4" w:rsidP="005C2FA4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39AB44DB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A7D6B3C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887C94B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421CAF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1. Расположите этапы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>торгового контракта в правильной хронологической последовательности:</w:t>
      </w:r>
    </w:p>
    <w:p w14:paraId="1F5348A2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проведение переговоров</w:t>
      </w:r>
    </w:p>
    <w:p w14:paraId="59162745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подписание договора</w:t>
      </w:r>
    </w:p>
    <w:p w14:paraId="41ED79A7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составление протокола разногласий</w:t>
      </w:r>
    </w:p>
    <w:p w14:paraId="4E60D19C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Г) определение разногласий</w:t>
      </w:r>
    </w:p>
    <w:p w14:paraId="7356349F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4D2DA7A1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6B84ACAB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E10C83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выполнения договора поставки товаров</w:t>
      </w:r>
      <w:r w:rsidRPr="000120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A9E91C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перевозка товаров</w:t>
      </w:r>
    </w:p>
    <w:p w14:paraId="0860CA1E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отгрузка товаров</w:t>
      </w:r>
    </w:p>
    <w:p w14:paraId="04368671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принятие товаров</w:t>
      </w:r>
    </w:p>
    <w:p w14:paraId="3AD0509A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64B0FC95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74D6DBC2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99670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Установите правильную процедурную последовательность этапов </w:t>
      </w:r>
      <w:r>
        <w:rPr>
          <w:rFonts w:ascii="Times New Roman" w:hAnsi="Times New Roman" w:cs="Times New Roman"/>
          <w:sz w:val="28"/>
          <w:szCs w:val="28"/>
        </w:rPr>
        <w:t>создания ООО</w:t>
      </w:r>
      <w:r w:rsidRPr="000120EA">
        <w:rPr>
          <w:rFonts w:ascii="Times New Roman" w:hAnsi="Times New Roman" w:cs="Times New Roman"/>
          <w:sz w:val="28"/>
          <w:szCs w:val="28"/>
        </w:rPr>
        <w:t>:</w:t>
      </w:r>
    </w:p>
    <w:p w14:paraId="77CD355A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принятие устава</w:t>
      </w:r>
    </w:p>
    <w:p w14:paraId="1684C8D7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созыв учредительного собрания</w:t>
      </w:r>
    </w:p>
    <w:p w14:paraId="7F199F6B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избрание исполнительного органа</w:t>
      </w:r>
    </w:p>
    <w:p w14:paraId="1505B85F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подписание учредительного договора</w:t>
      </w:r>
    </w:p>
    <w:p w14:paraId="177EC897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120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120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20EA">
        <w:rPr>
          <w:rFonts w:ascii="Times New Roman" w:hAnsi="Times New Roman" w:cs="Times New Roman"/>
          <w:sz w:val="28"/>
          <w:szCs w:val="28"/>
        </w:rPr>
        <w:t>, В</w:t>
      </w:r>
    </w:p>
    <w:p w14:paraId="75E2058B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7AFBAAA4" w14:textId="77777777" w:rsidR="005C2FA4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B5FED9" w14:textId="77777777" w:rsidR="00A6300A" w:rsidRPr="000120EA" w:rsidRDefault="00A6300A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CE4D3E" w14:textId="77777777" w:rsidR="005C2FA4" w:rsidRPr="000120EA" w:rsidRDefault="005C2FA4" w:rsidP="005C2FA4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150A473E" w14:textId="77777777" w:rsidR="005C2FA4" w:rsidRPr="000120EA" w:rsidRDefault="005C2FA4" w:rsidP="005C2FA4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65BDB48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CF8371E" w14:textId="77777777" w:rsidR="005C2FA4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674B32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1. Судебный прецедент в странах англосаксонской правовой системы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ABC9A13" w14:textId="516AEEC3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основной источник права</w:t>
      </w:r>
    </w:p>
    <w:p w14:paraId="706FADBB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0768CF2E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E0CF15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Свод ставок таможенных пошлин, которыми облагаются товары при пересечении таможенной границы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D753B62" w14:textId="0E568FCD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таможенный тариф</w:t>
      </w:r>
    </w:p>
    <w:p w14:paraId="157407E1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1F5EFE29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491FF2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Часть правовой нормы, описывающая последствия за её несоблюдение</w:t>
      </w:r>
      <w:r w:rsidRPr="000120EA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25B5179" w14:textId="46A19F1B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санкция</w:t>
      </w:r>
    </w:p>
    <w:p w14:paraId="0451382C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3AE49FB7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D014FF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4. Ввоз товаров из другой страны в свою страну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CC27047" w14:textId="41619A43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импорт</w:t>
      </w:r>
    </w:p>
    <w:p w14:paraId="6A5A0E29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1BDE27D8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690732" w14:textId="77777777" w:rsidR="009E06CF" w:rsidRPr="000120EA" w:rsidRDefault="009E06CF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EA31893" w14:textId="77777777" w:rsidR="009E06CF" w:rsidRPr="00277EEE" w:rsidRDefault="009E06CF" w:rsidP="009E06CF">
      <w:pPr>
        <w:pStyle w:val="4"/>
      </w:pPr>
      <w:r w:rsidRPr="00277EEE">
        <w:t>Задания открытого типа с кратким свободным ответом</w:t>
      </w:r>
    </w:p>
    <w:p w14:paraId="11AE66FB" w14:textId="77777777" w:rsidR="005C2FA4" w:rsidRPr="000120EA" w:rsidRDefault="005C2FA4" w:rsidP="005C2FA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AB16746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DC32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Основой </w:t>
      </w:r>
      <w:r>
        <w:rPr>
          <w:rFonts w:ascii="Times New Roman" w:hAnsi="Times New Roman" w:cs="Times New Roman"/>
          <w:sz w:val="28"/>
          <w:szCs w:val="28"/>
        </w:rPr>
        <w:t>договорного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права являются: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4B335FF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договоры / сделки / двусторонние сделки</w:t>
      </w:r>
    </w:p>
    <w:p w14:paraId="6A2B2438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1419551C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2C1B4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Государств</w:t>
      </w:r>
      <w:r>
        <w:rPr>
          <w:rFonts w:ascii="Times New Roman" w:hAnsi="Times New Roman" w:cs="Times New Roman"/>
          <w:sz w:val="28"/>
          <w:szCs w:val="28"/>
        </w:rPr>
        <w:t>о в гражданских правоотношениях</w:t>
      </w:r>
      <w:r w:rsidRPr="000120EA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82DE883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субъект правоотношений</w:t>
      </w:r>
      <w:r w:rsidRPr="000120EA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равноправный субъект</w:t>
      </w:r>
      <w:r w:rsidRPr="000120EA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участник правоотношений</w:t>
      </w:r>
    </w:p>
    <w:p w14:paraId="743DC66C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00F21F77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DC004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Торговое законодательство как часть системы законодательства – это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BAC449B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часть гражданского законодательства</w:t>
      </w:r>
      <w:r w:rsidRPr="000120EA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институт гражданского права</w:t>
      </w:r>
      <w:r w:rsidRPr="000120EA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структурный элемент коммерческого законодательства</w:t>
      </w:r>
    </w:p>
    <w:p w14:paraId="3AD0A382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49364703" w14:textId="77777777" w:rsidR="009E06CF" w:rsidRDefault="009E06CF" w:rsidP="009E06C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3E55A2" w14:textId="77777777" w:rsidR="009E06CF" w:rsidRPr="000120EA" w:rsidRDefault="009E06CF" w:rsidP="009E06C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5F7C2E" w14:textId="77777777" w:rsidR="005C2FA4" w:rsidRPr="000120EA" w:rsidRDefault="005C2FA4" w:rsidP="005C2FA4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0B2BA131" w14:textId="77777777" w:rsidR="005C2FA4" w:rsidRPr="002270F6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0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0F6">
        <w:rPr>
          <w:rFonts w:ascii="Times New Roman" w:hAnsi="Times New Roman" w:cs="Times New Roman"/>
          <w:sz w:val="28"/>
          <w:szCs w:val="28"/>
        </w:rPr>
        <w:t>Практическая задача.</w:t>
      </w:r>
    </w:p>
    <w:p w14:paraId="23D39C49" w14:textId="77777777" w:rsidR="005C2FA4" w:rsidRPr="002270F6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задачи: </w:t>
      </w:r>
      <w:r w:rsidRPr="002270F6">
        <w:rPr>
          <w:rFonts w:ascii="Times New Roman" w:hAnsi="Times New Roman" w:cs="Times New Roman"/>
          <w:sz w:val="28"/>
          <w:szCs w:val="28"/>
        </w:rPr>
        <w:t xml:space="preserve">ЗАО «Союз» осуществляло оптовую и розничную торговлю в крупном населенном пункте, руководители не могли не видеть, что название фирмы не отличается большой оригинальностью, и организаций с точно таким же названием в городе предостаточно, в том числе и торговых фирм. Столь широко употребительное название в определенной степени затрудняло проведение эффективной рекламы, мешало установлению контактов с новыми контрагентами и оптовыми покупателями. Поэтому руководители фирмы предложили акционерам изменить название организации; акционеры согласились. Было предложено несколько новых названий. </w:t>
      </w:r>
    </w:p>
    <w:p w14:paraId="081F5AF0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59A6">
        <w:rPr>
          <w:rFonts w:ascii="Times New Roman" w:hAnsi="Times New Roman" w:cs="Times New Roman"/>
          <w:sz w:val="28"/>
          <w:szCs w:val="28"/>
        </w:rPr>
        <w:t>праве ли коммерческая организация изменить свое название?</w:t>
      </w:r>
    </w:p>
    <w:p w14:paraId="35F0686E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701569"/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20EA">
        <w:rPr>
          <w:rFonts w:ascii="Times New Roman" w:hAnsi="Times New Roman" w:cs="Times New Roman"/>
          <w:sz w:val="28"/>
          <w:szCs w:val="28"/>
        </w:rPr>
        <w:t xml:space="preserve">5 мин. </w:t>
      </w:r>
    </w:p>
    <w:p w14:paraId="62E30320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</w:p>
    <w:p w14:paraId="39FBC12F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A2F0AC2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9BC706B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5D319EB2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53A20D19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ADD4A48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B59A6">
        <w:rPr>
          <w:sz w:val="28"/>
          <w:szCs w:val="28"/>
        </w:rPr>
        <w:t>огласно ст. 54. ГК РФ (Наименование и место нахождения юридического лиц) юридическое лицо имеет свое наименование, содержащее указание на его организационно-правовую форму. Юридическое лицо, являющееся коммерческой организацией, должно иметь фирменное наименование. Юридическое лицо, фирменное наименование которого зарегистрировано в установленном порядке, имеет исключительное право его использования. Лицо, неправомерно использующее чужое зарегистрированное фирменное наименование, по требованию обладателя права на фирменное наименование обязано прекратить его использование и возместить причиненные убытки.</w:t>
      </w:r>
    </w:p>
    <w:p w14:paraId="66776998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0120EA">
        <w:rPr>
          <w:sz w:val="28"/>
          <w:szCs w:val="28"/>
        </w:rPr>
        <w:t>Обоснование ответа:</w:t>
      </w:r>
    </w:p>
    <w:p w14:paraId="0E1AEA54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59A6">
        <w:rPr>
          <w:sz w:val="28"/>
          <w:szCs w:val="28"/>
        </w:rPr>
        <w:t>Коммерческая организации в праве изменить своё название.</w:t>
      </w:r>
    </w:p>
    <w:p w14:paraId="399C4087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_Hlk187698089"/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bookmarkEnd w:id="3"/>
    <w:p w14:paraId="36137408" w14:textId="77777777" w:rsidR="005C2FA4" w:rsidRPr="00FB47BD" w:rsidRDefault="005C2FA4" w:rsidP="009E06C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357388A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2. Практическая задача</w:t>
      </w:r>
      <w:r>
        <w:rPr>
          <w:sz w:val="28"/>
          <w:szCs w:val="28"/>
        </w:rPr>
        <w:t>.</w:t>
      </w:r>
    </w:p>
    <w:p w14:paraId="6420D39B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задачи: организация напечатала партию визитных карточек с целью популяризации своей продукции.</w:t>
      </w:r>
    </w:p>
    <w:p w14:paraId="5A62DA77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>
        <w:rPr>
          <w:rFonts w:ascii="Times New Roman" w:hAnsi="Times New Roman" w:cs="Times New Roman"/>
          <w:sz w:val="28"/>
          <w:szCs w:val="28"/>
        </w:rPr>
        <w:t>являются ли визитные карточки рекламой по закону?</w:t>
      </w:r>
    </w:p>
    <w:p w14:paraId="1D63FC6C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20EA">
        <w:rPr>
          <w:rFonts w:ascii="Times New Roman" w:hAnsi="Times New Roman" w:cs="Times New Roman"/>
          <w:sz w:val="28"/>
          <w:szCs w:val="28"/>
        </w:rPr>
        <w:t xml:space="preserve">5 мин. </w:t>
      </w:r>
    </w:p>
    <w:p w14:paraId="1FD77202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73D881A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E9B0AF5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1D005E14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3225EF85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74629B61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EFBED2" w14:textId="77777777" w:rsidR="005C2FA4" w:rsidRPr="004150A2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50A2">
        <w:rPr>
          <w:sz w:val="28"/>
          <w:szCs w:val="28"/>
        </w:rPr>
        <w:t xml:space="preserve"> соответствии со ст. 3 Федерального закона от 13.03.2006 № 38-ФЗ «О рекламе» под рекламой понимается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14:paraId="59782507" w14:textId="0F017E93" w:rsidR="005C2FA4" w:rsidRPr="004150A2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150A2">
        <w:rPr>
          <w:sz w:val="28"/>
          <w:szCs w:val="28"/>
        </w:rPr>
        <w:t>Согласно разъяснениям</w:t>
      </w:r>
      <w:proofErr w:type="gramEnd"/>
      <w:r w:rsidRPr="004150A2">
        <w:rPr>
          <w:sz w:val="28"/>
          <w:szCs w:val="28"/>
        </w:rPr>
        <w:t xml:space="preserve"> ФАС России</w:t>
      </w:r>
      <w:r w:rsidR="009E06CF">
        <w:rPr>
          <w:sz w:val="28"/>
          <w:szCs w:val="28"/>
        </w:rPr>
        <w:t>,</w:t>
      </w:r>
      <w:r w:rsidRPr="004150A2">
        <w:rPr>
          <w:sz w:val="28"/>
          <w:szCs w:val="28"/>
        </w:rPr>
        <w:t xml:space="preserve"> в данной норме под неопределенным кругом лиц понимаются те лица, которые не могут быть заранее определены в качестве получателя рекламной информации и конкретной стороны правоотношения, возникающего по поводу реализации объекта рекламирования. Такой признак рекламной информации, как предназначенность ее для </w:t>
      </w:r>
      <w:r w:rsidRPr="004150A2">
        <w:rPr>
          <w:sz w:val="28"/>
          <w:szCs w:val="28"/>
        </w:rPr>
        <w:lastRenderedPageBreak/>
        <w:t>неопределенного круга лиц, означает отсутствие в</w:t>
      </w:r>
      <w:r>
        <w:rPr>
          <w:sz w:val="28"/>
          <w:szCs w:val="28"/>
        </w:rPr>
        <w:t xml:space="preserve"> </w:t>
      </w:r>
      <w:r w:rsidRPr="004150A2">
        <w:rPr>
          <w:sz w:val="28"/>
          <w:szCs w:val="28"/>
        </w:rPr>
        <w:t xml:space="preserve">рекламе указания о </w:t>
      </w:r>
      <w:r>
        <w:rPr>
          <w:sz w:val="28"/>
          <w:szCs w:val="28"/>
        </w:rPr>
        <w:t>каком-либо</w:t>
      </w:r>
      <w:r w:rsidRPr="004150A2">
        <w:rPr>
          <w:sz w:val="28"/>
          <w:szCs w:val="28"/>
        </w:rPr>
        <w:t xml:space="preserve"> лице или лицах, для которых реклама создана и на восприятие которых реклама направлена (Письмо ФАС России от 05.04.2007 № АЦ/4624).</w:t>
      </w:r>
    </w:p>
    <w:p w14:paraId="713153DC" w14:textId="7B07A5CE" w:rsidR="005C2FA4" w:rsidRPr="004150A2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50A2">
        <w:rPr>
          <w:sz w:val="28"/>
          <w:szCs w:val="28"/>
        </w:rPr>
        <w:t>Исходя из приведенных разъяснений</w:t>
      </w:r>
      <w:r>
        <w:rPr>
          <w:sz w:val="28"/>
          <w:szCs w:val="28"/>
        </w:rPr>
        <w:t>,</w:t>
      </w:r>
      <w:r w:rsidRPr="004150A2">
        <w:rPr>
          <w:sz w:val="28"/>
          <w:szCs w:val="28"/>
        </w:rPr>
        <w:t xml:space="preserve"> визитная карточка в силу отсутствия на ней указания на круг лиц, для которых она предназначена, считается предназначенной для неопределенного круга лиц.</w:t>
      </w:r>
    </w:p>
    <w:p w14:paraId="0C6B025B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0120EA">
        <w:rPr>
          <w:sz w:val="28"/>
          <w:szCs w:val="28"/>
        </w:rPr>
        <w:t>Обоснование ответа</w:t>
      </w:r>
      <w:r>
        <w:rPr>
          <w:sz w:val="28"/>
          <w:szCs w:val="28"/>
        </w:rPr>
        <w:t>.</w:t>
      </w:r>
    </w:p>
    <w:p w14:paraId="0046120A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150A2">
        <w:rPr>
          <w:sz w:val="28"/>
          <w:szCs w:val="28"/>
        </w:rPr>
        <w:t>нформация, содержащаяся в визитной карточке, может быть признана рекламной, если она направлена на привлечение внимания к объекту рекламирования, формирование или поддержание интереса к нему и его продвижение на рынке.</w:t>
      </w:r>
    </w:p>
    <w:p w14:paraId="1B2EA6DC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p w14:paraId="67C3F341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57E8B7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3. Практическая задача</w:t>
      </w:r>
      <w:r>
        <w:rPr>
          <w:sz w:val="28"/>
          <w:szCs w:val="28"/>
        </w:rPr>
        <w:t>.</w:t>
      </w:r>
    </w:p>
    <w:p w14:paraId="3E87A818" w14:textId="52B6A650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задачи: о</w:t>
      </w:r>
      <w:r w:rsidRPr="00864FD4">
        <w:rPr>
          <w:sz w:val="28"/>
          <w:szCs w:val="28"/>
        </w:rPr>
        <w:t xml:space="preserve">бъявление по телевидению: </w:t>
      </w:r>
      <w:r>
        <w:rPr>
          <w:sz w:val="28"/>
          <w:szCs w:val="28"/>
        </w:rPr>
        <w:t>в</w:t>
      </w:r>
      <w:r w:rsidRPr="00864FD4">
        <w:rPr>
          <w:sz w:val="28"/>
          <w:szCs w:val="28"/>
        </w:rPr>
        <w:t>кладчикам КБ</w:t>
      </w:r>
      <w:r w:rsidR="009E06CF">
        <w:rPr>
          <w:sz w:val="28"/>
          <w:szCs w:val="28"/>
        </w:rPr>
        <w:t> </w:t>
      </w:r>
      <w:r w:rsidRPr="00864FD4">
        <w:rPr>
          <w:sz w:val="28"/>
          <w:szCs w:val="28"/>
        </w:rPr>
        <w:t>«Восточный» ставка по вкладам «пенсионный» повышена на три пункта»</w:t>
      </w:r>
      <w:r>
        <w:rPr>
          <w:sz w:val="28"/>
          <w:szCs w:val="28"/>
        </w:rPr>
        <w:t>.</w:t>
      </w:r>
      <w:r w:rsidRPr="000120EA">
        <w:rPr>
          <w:sz w:val="28"/>
          <w:szCs w:val="28"/>
        </w:rPr>
        <w:t xml:space="preserve"> </w:t>
      </w:r>
    </w:p>
    <w:p w14:paraId="754884F8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Вопрос к задаче:</w:t>
      </w:r>
      <w:r>
        <w:rPr>
          <w:rFonts w:ascii="Times New Roman" w:hAnsi="Times New Roman" w:cs="Times New Roman"/>
          <w:sz w:val="28"/>
          <w:szCs w:val="28"/>
        </w:rPr>
        <w:t xml:space="preserve"> является ли данное объявление рекламой?</w:t>
      </w:r>
      <w:r w:rsidRPr="00012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21FA4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20EA">
        <w:rPr>
          <w:rFonts w:ascii="Times New Roman" w:hAnsi="Times New Roman" w:cs="Times New Roman"/>
          <w:sz w:val="28"/>
          <w:szCs w:val="28"/>
        </w:rPr>
        <w:t xml:space="preserve">5 мин. </w:t>
      </w:r>
    </w:p>
    <w:p w14:paraId="0A24D908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2A6C486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2CE2080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08C17D7C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01F7AD41" w14:textId="77777777" w:rsidR="005C2FA4" w:rsidRPr="000120EA" w:rsidRDefault="005C2FA4" w:rsidP="005C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15BE5ABA" w14:textId="77777777" w:rsidR="005C2FA4" w:rsidRPr="000120EA" w:rsidRDefault="005C2FA4" w:rsidP="005C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AB4952" w14:textId="77777777" w:rsidR="005C2FA4" w:rsidRPr="00864FD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4FD4">
        <w:rPr>
          <w:sz w:val="28"/>
          <w:szCs w:val="28"/>
        </w:rPr>
        <w:t xml:space="preserve"> соответствии со ст. 3 Федерального закона от 13.03.2006 № 38-ФЗ «О рекламе» под рекламой понимается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 С точки зрения банка данное сообщение адресовано только вкладчикам указанного вида вклада, круг которых определяется данными банковского учета. Со стороны возможной направленности данная информация адресована и иным лицам, которых привлечет увеличение процентной ставки по вкладу, в связи с чем возникнет интерес воспользоваться данной банковской услугой. В этом случае круг лиц явно является неопределенным.</w:t>
      </w:r>
    </w:p>
    <w:p w14:paraId="40289EAA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FD4">
        <w:rPr>
          <w:sz w:val="28"/>
          <w:szCs w:val="28"/>
        </w:rPr>
        <w:t xml:space="preserve">В данном случае речь идет о социальной рекламе </w:t>
      </w:r>
      <w:r>
        <w:rPr>
          <w:sz w:val="28"/>
          <w:szCs w:val="28"/>
        </w:rPr>
        <w:t>–</w:t>
      </w:r>
      <w:r w:rsidRPr="00864FD4">
        <w:rPr>
          <w:sz w:val="28"/>
          <w:szCs w:val="28"/>
        </w:rPr>
        <w:t xml:space="preserve"> информации, распространенной любым способом, в любой форме и с использованием любых средств, адресованной неопределенному кругу лиц и направленной на достижение благотворительных и иных общественно полезных целей, а также обеспечение интересов государства. (ст. 3 ФЗ «О рекламе»)</w:t>
      </w:r>
    </w:p>
    <w:p w14:paraId="715BAB5C" w14:textId="77777777" w:rsidR="005C2FA4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Обоснование ответа</w:t>
      </w:r>
      <w:r>
        <w:rPr>
          <w:sz w:val="28"/>
          <w:szCs w:val="28"/>
        </w:rPr>
        <w:t>.</w:t>
      </w:r>
    </w:p>
    <w:p w14:paraId="64C9CCD3" w14:textId="77777777" w:rsidR="005C2FA4" w:rsidRPr="000120EA" w:rsidRDefault="005C2FA4" w:rsidP="005C2F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Данное объявление является рекламой.</w:t>
      </w:r>
    </w:p>
    <w:p w14:paraId="4AF0C26E" w14:textId="441723B4" w:rsidR="005C2FA4" w:rsidRDefault="005C2FA4" w:rsidP="009E06C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ПК-10 (ПК-10.3)</w:t>
      </w:r>
    </w:p>
    <w:sectPr w:rsidR="005C2FA4" w:rsidSect="00795429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6560" w14:textId="77777777" w:rsidR="006236FB" w:rsidRDefault="006236FB" w:rsidP="005C35C9">
      <w:pPr>
        <w:spacing w:after="0" w:line="240" w:lineRule="auto"/>
      </w:pPr>
      <w:r>
        <w:separator/>
      </w:r>
    </w:p>
  </w:endnote>
  <w:endnote w:type="continuationSeparator" w:id="0">
    <w:p w14:paraId="25172544" w14:textId="77777777" w:rsidR="006236FB" w:rsidRDefault="006236FB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428068"/>
      <w:docPartObj>
        <w:docPartGallery w:val="Page Numbers (Bottom of Page)"/>
        <w:docPartUnique/>
      </w:docPartObj>
    </w:sdtPr>
    <w:sdtEndPr>
      <w:rPr>
        <w:rStyle w:val="af0"/>
        <w:rFonts w:ascii="Times New Roman" w:hAnsi="Times New Roman" w:cs="Times New Roman"/>
        <w:sz w:val="24"/>
        <w:szCs w:val="24"/>
      </w:rPr>
    </w:sdtEndPr>
    <w:sdtContent>
      <w:p w14:paraId="29A5732A" w14:textId="7CA1D7E5" w:rsidR="00795429" w:rsidRPr="00795429" w:rsidRDefault="00795429" w:rsidP="00795429">
        <w:pPr>
          <w:pStyle w:val="a6"/>
          <w:jc w:val="center"/>
          <w:rPr>
            <w:rStyle w:val="af0"/>
          </w:rPr>
        </w:pPr>
        <w:r w:rsidRPr="00795429">
          <w:rPr>
            <w:rStyle w:val="af0"/>
          </w:rPr>
          <w:fldChar w:fldCharType="begin"/>
        </w:r>
        <w:r w:rsidRPr="00795429">
          <w:rPr>
            <w:rStyle w:val="af0"/>
          </w:rPr>
          <w:instrText>PAGE   \* MERGEFORMAT</w:instrText>
        </w:r>
        <w:r w:rsidRPr="00795429">
          <w:rPr>
            <w:rStyle w:val="af0"/>
          </w:rPr>
          <w:fldChar w:fldCharType="separate"/>
        </w:r>
        <w:r w:rsidRPr="00795429">
          <w:rPr>
            <w:rStyle w:val="af0"/>
          </w:rPr>
          <w:t>2</w:t>
        </w:r>
        <w:r w:rsidRPr="00795429">
          <w:rPr>
            <w:rStyle w:val="af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5EC5" w14:textId="77777777" w:rsidR="006236FB" w:rsidRDefault="006236FB" w:rsidP="005C35C9">
      <w:pPr>
        <w:spacing w:after="0" w:line="240" w:lineRule="auto"/>
      </w:pPr>
      <w:r>
        <w:separator/>
      </w:r>
    </w:p>
  </w:footnote>
  <w:footnote w:type="continuationSeparator" w:id="0">
    <w:p w14:paraId="139E3820" w14:textId="77777777" w:rsidR="006236FB" w:rsidRDefault="006236FB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05371">
    <w:abstractNumId w:val="1"/>
  </w:num>
  <w:num w:numId="2" w16cid:durableId="1410813577">
    <w:abstractNumId w:val="4"/>
  </w:num>
  <w:num w:numId="3" w16cid:durableId="488714741">
    <w:abstractNumId w:val="8"/>
  </w:num>
  <w:num w:numId="4" w16cid:durableId="2130203999">
    <w:abstractNumId w:val="6"/>
  </w:num>
  <w:num w:numId="5" w16cid:durableId="936059229">
    <w:abstractNumId w:val="12"/>
  </w:num>
  <w:num w:numId="6" w16cid:durableId="1248425409">
    <w:abstractNumId w:val="10"/>
  </w:num>
  <w:num w:numId="7" w16cid:durableId="1306550811">
    <w:abstractNumId w:val="3"/>
  </w:num>
  <w:num w:numId="8" w16cid:durableId="1193346858">
    <w:abstractNumId w:val="9"/>
  </w:num>
  <w:num w:numId="9" w16cid:durableId="182977939">
    <w:abstractNumId w:val="0"/>
  </w:num>
  <w:num w:numId="10" w16cid:durableId="1528447744">
    <w:abstractNumId w:val="7"/>
  </w:num>
  <w:num w:numId="11" w16cid:durableId="825515439">
    <w:abstractNumId w:val="11"/>
  </w:num>
  <w:num w:numId="12" w16cid:durableId="970937040">
    <w:abstractNumId w:val="5"/>
  </w:num>
  <w:num w:numId="13" w16cid:durableId="28929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5552"/>
    <w:rsid w:val="000120EA"/>
    <w:rsid w:val="00012160"/>
    <w:rsid w:val="000228F0"/>
    <w:rsid w:val="00044E92"/>
    <w:rsid w:val="00052DB2"/>
    <w:rsid w:val="00076A54"/>
    <w:rsid w:val="00087053"/>
    <w:rsid w:val="0008754E"/>
    <w:rsid w:val="000A5411"/>
    <w:rsid w:val="000B24CE"/>
    <w:rsid w:val="000B784A"/>
    <w:rsid w:val="000C4476"/>
    <w:rsid w:val="000E1C45"/>
    <w:rsid w:val="000E682A"/>
    <w:rsid w:val="00103EC1"/>
    <w:rsid w:val="00117BA3"/>
    <w:rsid w:val="00123F77"/>
    <w:rsid w:val="00127C00"/>
    <w:rsid w:val="001377B8"/>
    <w:rsid w:val="001627E8"/>
    <w:rsid w:val="00162EE2"/>
    <w:rsid w:val="00163F02"/>
    <w:rsid w:val="001B7632"/>
    <w:rsid w:val="001C53F1"/>
    <w:rsid w:val="001D5D24"/>
    <w:rsid w:val="001E2480"/>
    <w:rsid w:val="0022762C"/>
    <w:rsid w:val="00242F81"/>
    <w:rsid w:val="0027006B"/>
    <w:rsid w:val="00296526"/>
    <w:rsid w:val="002A0181"/>
    <w:rsid w:val="002B6A8A"/>
    <w:rsid w:val="002C0E10"/>
    <w:rsid w:val="002C66B2"/>
    <w:rsid w:val="002C6C90"/>
    <w:rsid w:val="002E16BE"/>
    <w:rsid w:val="002E5D8B"/>
    <w:rsid w:val="002F150B"/>
    <w:rsid w:val="00313C63"/>
    <w:rsid w:val="00321F66"/>
    <w:rsid w:val="003504ED"/>
    <w:rsid w:val="003D0404"/>
    <w:rsid w:val="003E0D03"/>
    <w:rsid w:val="003F1A66"/>
    <w:rsid w:val="00400E26"/>
    <w:rsid w:val="00410243"/>
    <w:rsid w:val="00431896"/>
    <w:rsid w:val="00435689"/>
    <w:rsid w:val="00444321"/>
    <w:rsid w:val="00446FED"/>
    <w:rsid w:val="004610DA"/>
    <w:rsid w:val="00474A50"/>
    <w:rsid w:val="00496D2F"/>
    <w:rsid w:val="004A6742"/>
    <w:rsid w:val="004B6638"/>
    <w:rsid w:val="004E51F4"/>
    <w:rsid w:val="004E65A5"/>
    <w:rsid w:val="004E7710"/>
    <w:rsid w:val="00510AB2"/>
    <w:rsid w:val="00516513"/>
    <w:rsid w:val="00527520"/>
    <w:rsid w:val="00536633"/>
    <w:rsid w:val="00544137"/>
    <w:rsid w:val="0055037C"/>
    <w:rsid w:val="00583BFF"/>
    <w:rsid w:val="005C1715"/>
    <w:rsid w:val="005C2FA4"/>
    <w:rsid w:val="005C35C9"/>
    <w:rsid w:val="005C3F30"/>
    <w:rsid w:val="005D7972"/>
    <w:rsid w:val="005E596E"/>
    <w:rsid w:val="005E6DB3"/>
    <w:rsid w:val="00612BA3"/>
    <w:rsid w:val="006236FB"/>
    <w:rsid w:val="006251A1"/>
    <w:rsid w:val="006273C6"/>
    <w:rsid w:val="00652B5C"/>
    <w:rsid w:val="00682D92"/>
    <w:rsid w:val="00685E35"/>
    <w:rsid w:val="006B0432"/>
    <w:rsid w:val="006E0D70"/>
    <w:rsid w:val="006F5745"/>
    <w:rsid w:val="006F7122"/>
    <w:rsid w:val="00725E5A"/>
    <w:rsid w:val="0078770C"/>
    <w:rsid w:val="00795429"/>
    <w:rsid w:val="007A2F03"/>
    <w:rsid w:val="007A5C82"/>
    <w:rsid w:val="007B3FE4"/>
    <w:rsid w:val="007C7237"/>
    <w:rsid w:val="007F4832"/>
    <w:rsid w:val="00801278"/>
    <w:rsid w:val="0084218F"/>
    <w:rsid w:val="00874BFA"/>
    <w:rsid w:val="008A07E0"/>
    <w:rsid w:val="00900464"/>
    <w:rsid w:val="0092766D"/>
    <w:rsid w:val="00944386"/>
    <w:rsid w:val="009538D5"/>
    <w:rsid w:val="009565CA"/>
    <w:rsid w:val="009851D7"/>
    <w:rsid w:val="00987C9A"/>
    <w:rsid w:val="009A2912"/>
    <w:rsid w:val="009B264B"/>
    <w:rsid w:val="009E06CF"/>
    <w:rsid w:val="009E6F37"/>
    <w:rsid w:val="009F0641"/>
    <w:rsid w:val="00A1071B"/>
    <w:rsid w:val="00A6300A"/>
    <w:rsid w:val="00A7636C"/>
    <w:rsid w:val="00A901D7"/>
    <w:rsid w:val="00AB7048"/>
    <w:rsid w:val="00AB75D6"/>
    <w:rsid w:val="00AD03E3"/>
    <w:rsid w:val="00AD2F1E"/>
    <w:rsid w:val="00B04958"/>
    <w:rsid w:val="00B4237E"/>
    <w:rsid w:val="00B95762"/>
    <w:rsid w:val="00BC094F"/>
    <w:rsid w:val="00BC38C1"/>
    <w:rsid w:val="00BC6A70"/>
    <w:rsid w:val="00BC7E3E"/>
    <w:rsid w:val="00C06038"/>
    <w:rsid w:val="00C06B91"/>
    <w:rsid w:val="00C07E10"/>
    <w:rsid w:val="00C145FE"/>
    <w:rsid w:val="00C2793A"/>
    <w:rsid w:val="00C40AC9"/>
    <w:rsid w:val="00C40B81"/>
    <w:rsid w:val="00C42CEB"/>
    <w:rsid w:val="00C45FD3"/>
    <w:rsid w:val="00C615BB"/>
    <w:rsid w:val="00C71F84"/>
    <w:rsid w:val="00C76472"/>
    <w:rsid w:val="00C9546E"/>
    <w:rsid w:val="00CA3F01"/>
    <w:rsid w:val="00CA435A"/>
    <w:rsid w:val="00CA4C7A"/>
    <w:rsid w:val="00CB1DDF"/>
    <w:rsid w:val="00CC2FB3"/>
    <w:rsid w:val="00CF48FD"/>
    <w:rsid w:val="00D02EC8"/>
    <w:rsid w:val="00D54B56"/>
    <w:rsid w:val="00D56DDA"/>
    <w:rsid w:val="00D65562"/>
    <w:rsid w:val="00D90164"/>
    <w:rsid w:val="00D91A31"/>
    <w:rsid w:val="00DA5211"/>
    <w:rsid w:val="00DB5282"/>
    <w:rsid w:val="00DC1EE0"/>
    <w:rsid w:val="00DF3C1F"/>
    <w:rsid w:val="00E233AF"/>
    <w:rsid w:val="00E27BFD"/>
    <w:rsid w:val="00E32EE3"/>
    <w:rsid w:val="00E426B2"/>
    <w:rsid w:val="00E4723C"/>
    <w:rsid w:val="00E623F0"/>
    <w:rsid w:val="00F343CA"/>
    <w:rsid w:val="00F425DD"/>
    <w:rsid w:val="00F808F9"/>
    <w:rsid w:val="00F91CC1"/>
    <w:rsid w:val="00FA661B"/>
    <w:rsid w:val="00FB083C"/>
    <w:rsid w:val="00FB47BD"/>
    <w:rsid w:val="00FD1449"/>
    <w:rsid w:val="00FE244D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chartTrackingRefBased/>
  <w15:docId w15:val="{A3AAC1C1-8661-483E-AFA2-5467DE30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E06CF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1E2480"/>
    <w:rPr>
      <w:i/>
      <w:iCs/>
    </w:rPr>
  </w:style>
  <w:style w:type="paragraph" w:styleId="ad">
    <w:name w:val="No Spacing"/>
    <w:uiPriority w:val="1"/>
    <w:qFormat/>
    <w:rsid w:val="00FB47B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e">
    <w:name w:val="Normal (Web)"/>
    <w:basedOn w:val="a"/>
    <w:uiPriority w:val="99"/>
    <w:unhideWhenUsed/>
    <w:rsid w:val="004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06C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af">
    <w:name w:val="Стиль внизу"/>
    <w:basedOn w:val="a6"/>
    <w:link w:val="af0"/>
    <w:qFormat/>
    <w:rsid w:val="00795429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Стиль внизу Знак"/>
    <w:basedOn w:val="a7"/>
    <w:link w:val="af"/>
    <w:rsid w:val="007954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6656-ECD7-465F-BD1E-0E348A4B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7</cp:revision>
  <cp:lastPrinted>2025-02-21T08:37:00Z</cp:lastPrinted>
  <dcterms:created xsi:type="dcterms:W3CDTF">2025-03-10T08:16:00Z</dcterms:created>
  <dcterms:modified xsi:type="dcterms:W3CDTF">2025-03-17T18:53:00Z</dcterms:modified>
</cp:coreProperties>
</file>