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7B53B" w14:textId="77777777" w:rsidR="004D67AB" w:rsidRPr="005B7B90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B90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55C36380" w14:textId="0C1DE782" w:rsidR="009B6B98" w:rsidRPr="005B7B90" w:rsidRDefault="006A0B4C" w:rsidP="003C6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B9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B7B90" w:rsidRPr="005B7B90">
        <w:rPr>
          <w:rFonts w:ascii="Times New Roman" w:hAnsi="Times New Roman"/>
          <w:b/>
          <w:sz w:val="28"/>
          <w:szCs w:val="28"/>
        </w:rPr>
        <w:t>Организация внешнеторговой деятельности</w:t>
      </w:r>
      <w:r w:rsidRPr="005B7B9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A8B843" w14:textId="20B1D774" w:rsidR="006A0B4C" w:rsidRPr="005B7B90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0EC19" w14:textId="77777777" w:rsidR="009B3F07" w:rsidRPr="005B7B90" w:rsidRDefault="009B3F07" w:rsidP="005D2DAD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B7B90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8EE43FC" w14:textId="77777777" w:rsidR="009B3F07" w:rsidRPr="005B7B90" w:rsidRDefault="009B3F07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310A3" w14:textId="77777777" w:rsidR="009B3F07" w:rsidRPr="005B7B90" w:rsidRDefault="009B3F07" w:rsidP="005D2D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7B90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B91FAE1" w14:textId="77777777" w:rsidR="009B3F07" w:rsidRPr="005B7B90" w:rsidRDefault="009B3F07" w:rsidP="005D2D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27663" w14:textId="77777777" w:rsidR="009B3F07" w:rsidRPr="005B7B90" w:rsidRDefault="009B3F07" w:rsidP="005D2DA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B7B90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89475FB" w14:textId="77777777" w:rsidR="009B3F07" w:rsidRPr="005B7B90" w:rsidRDefault="009B3F0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A4F8A" w14:textId="241E9FFD" w:rsidR="00EA50A9" w:rsidRPr="005B7B90" w:rsidRDefault="00113592" w:rsidP="005D2DA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7B90">
        <w:rPr>
          <w:rFonts w:ascii="Times New Roman" w:hAnsi="Times New Roman" w:cs="Times New Roman"/>
          <w:iCs/>
          <w:sz w:val="28"/>
          <w:szCs w:val="28"/>
        </w:rPr>
        <w:t>1. </w:t>
      </w:r>
      <w:r w:rsidR="00006494" w:rsidRPr="000064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Гаагская конвенция, принятая в 1985 г.</w:t>
      </w:r>
    </w:p>
    <w:p w14:paraId="6C8A1D00" w14:textId="333A16CD" w:rsidR="00EA50A9" w:rsidRPr="005B7B90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>А</w:t>
      </w:r>
      <w:r w:rsidR="00EA50A9" w:rsidRPr="005B7B90">
        <w:rPr>
          <w:rFonts w:ascii="Times New Roman" w:hAnsi="Times New Roman" w:cs="Times New Roman"/>
          <w:sz w:val="28"/>
          <w:szCs w:val="28"/>
        </w:rPr>
        <w:t>) </w:t>
      </w:r>
      <w:r w:rsidR="00006494" w:rsidRPr="000064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отражает систему прав, применяемых </w:t>
      </w:r>
      <w:r w:rsidR="000064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договорам международной купли-</w:t>
      </w:r>
      <w:r w:rsidR="00006494" w:rsidRPr="000064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продажи</w:t>
      </w:r>
    </w:p>
    <w:p w14:paraId="098767DD" w14:textId="46756749" w:rsidR="00EA50A9" w:rsidRPr="005B7B90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>Б</w:t>
      </w:r>
      <w:r w:rsidR="00EA50A9" w:rsidRPr="005B7B90">
        <w:rPr>
          <w:rFonts w:ascii="Times New Roman" w:hAnsi="Times New Roman" w:cs="Times New Roman"/>
          <w:sz w:val="28"/>
          <w:szCs w:val="28"/>
        </w:rPr>
        <w:t>) </w:t>
      </w:r>
      <w:r w:rsidR="00006494" w:rsidRPr="000064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0064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егулирует международную куплю-</w:t>
      </w:r>
      <w:r w:rsidR="00006494" w:rsidRPr="000064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продажу товаров</w:t>
      </w:r>
    </w:p>
    <w:p w14:paraId="2AA83B44" w14:textId="77042134" w:rsidR="00EA50A9" w:rsidRPr="005B7B90" w:rsidRDefault="00135E48" w:rsidP="0000649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>В</w:t>
      </w:r>
      <w:r w:rsidR="00EA50A9" w:rsidRPr="005B7B90">
        <w:rPr>
          <w:rFonts w:ascii="Times New Roman" w:hAnsi="Times New Roman" w:cs="Times New Roman"/>
          <w:sz w:val="28"/>
          <w:szCs w:val="28"/>
        </w:rPr>
        <w:t>) </w:t>
      </w:r>
      <w:r w:rsidR="00006494" w:rsidRPr="000064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предусматривает нахождение коммерческих предприятий производства и покупателя</w:t>
      </w:r>
      <w:r w:rsidR="000064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06494" w:rsidRPr="000064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разных странах</w:t>
      </w:r>
    </w:p>
    <w:p w14:paraId="3A3A3E67" w14:textId="71D88807" w:rsidR="00EA50A9" w:rsidRPr="005B7B90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06494">
        <w:rPr>
          <w:rFonts w:ascii="Times New Roman" w:hAnsi="Times New Roman" w:cs="Times New Roman"/>
          <w:sz w:val="28"/>
          <w:szCs w:val="28"/>
        </w:rPr>
        <w:t>А</w:t>
      </w:r>
    </w:p>
    <w:p w14:paraId="6778CFC8" w14:textId="3A02A8C3" w:rsidR="00EA50A9" w:rsidRPr="005B7B90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006494">
        <w:rPr>
          <w:rFonts w:ascii="Times New Roman" w:hAnsi="Times New Roman" w:cs="Times New Roman"/>
          <w:sz w:val="28"/>
          <w:szCs w:val="28"/>
        </w:rPr>
        <w:t>ПК-</w:t>
      </w:r>
      <w:r w:rsidR="00963112" w:rsidRPr="00006494">
        <w:rPr>
          <w:rFonts w:ascii="Times New Roman" w:hAnsi="Times New Roman" w:cs="Times New Roman"/>
          <w:sz w:val="28"/>
          <w:szCs w:val="28"/>
        </w:rPr>
        <w:t>5</w:t>
      </w:r>
      <w:r w:rsidRPr="00006494">
        <w:rPr>
          <w:rFonts w:ascii="Times New Roman" w:hAnsi="Times New Roman" w:cs="Times New Roman"/>
          <w:sz w:val="28"/>
          <w:szCs w:val="28"/>
        </w:rPr>
        <w:t xml:space="preserve"> (ПК-</w:t>
      </w:r>
      <w:r w:rsidR="00963112" w:rsidRPr="00006494">
        <w:rPr>
          <w:rFonts w:ascii="Times New Roman" w:hAnsi="Times New Roman" w:cs="Times New Roman"/>
          <w:sz w:val="28"/>
          <w:szCs w:val="28"/>
        </w:rPr>
        <w:t>5</w:t>
      </w:r>
      <w:r w:rsidRPr="00006494">
        <w:rPr>
          <w:rFonts w:ascii="Times New Roman" w:hAnsi="Times New Roman" w:cs="Times New Roman"/>
          <w:sz w:val="28"/>
          <w:szCs w:val="28"/>
        </w:rPr>
        <w:t>.</w:t>
      </w:r>
      <w:r w:rsidR="00963112" w:rsidRPr="00006494">
        <w:rPr>
          <w:rFonts w:ascii="Times New Roman" w:hAnsi="Times New Roman" w:cs="Times New Roman"/>
          <w:sz w:val="28"/>
          <w:szCs w:val="28"/>
        </w:rPr>
        <w:t>2</w:t>
      </w:r>
      <w:r w:rsidRPr="00006494">
        <w:rPr>
          <w:rFonts w:ascii="Times New Roman" w:hAnsi="Times New Roman" w:cs="Times New Roman"/>
          <w:sz w:val="28"/>
          <w:szCs w:val="28"/>
        </w:rPr>
        <w:t>)</w:t>
      </w:r>
    </w:p>
    <w:p w14:paraId="7FCF8AC3" w14:textId="580B5832" w:rsidR="00EA50A9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97206" w14:textId="078D72BF" w:rsidR="00C75FDA" w:rsidRPr="005B7B90" w:rsidRDefault="00CE60B5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>2.</w:t>
      </w:r>
      <w:r w:rsidR="00113592" w:rsidRPr="005B7B90">
        <w:rPr>
          <w:rFonts w:ascii="Times New Roman" w:hAnsi="Times New Roman" w:cs="Times New Roman"/>
          <w:sz w:val="28"/>
          <w:szCs w:val="28"/>
        </w:rPr>
        <w:t> </w:t>
      </w:r>
      <w:r w:rsidR="009E6EF8" w:rsidRP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Внешнеторговая сделка может рассматриваться как:</w:t>
      </w:r>
    </w:p>
    <w:p w14:paraId="1B4842BF" w14:textId="58CED097" w:rsidR="00C75FDA" w:rsidRPr="005B7B90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B7B90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75FDA" w:rsidRPr="005B7B90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9E6EF8" w:rsidRP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овокупность</w:t>
      </w:r>
      <w:r w:rsid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E6EF8" w:rsidRP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действий,</w:t>
      </w:r>
      <w:r w:rsid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E6EF8" w:rsidRP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включающих</w:t>
      </w:r>
      <w:r w:rsid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E6EF8" w:rsidRP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подготовку,</w:t>
      </w:r>
      <w:r w:rsid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E6EF8" w:rsidRP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заключение</w:t>
      </w:r>
      <w:r w:rsid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E6EF8" w:rsidRP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E6EF8" w:rsidRP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исполнение</w:t>
      </w:r>
      <w:r w:rsid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E6EF8" w:rsidRP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внешнеторговой сделки</w:t>
      </w:r>
    </w:p>
    <w:p w14:paraId="3E3568D0" w14:textId="0C18775B" w:rsidR="00C75FDA" w:rsidRPr="005B7B90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5B7B90">
        <w:rPr>
          <w:rFonts w:ascii="Times New Roman" w:hAnsi="Times New Roman" w:cs="Times New Roman"/>
          <w:bCs/>
          <w:spacing w:val="-4"/>
          <w:sz w:val="28"/>
          <w:szCs w:val="28"/>
        </w:rPr>
        <w:t>Б</w:t>
      </w:r>
      <w:r w:rsidR="00C75FDA" w:rsidRPr="005B7B90">
        <w:rPr>
          <w:rFonts w:ascii="Times New Roman" w:hAnsi="Times New Roman" w:cs="Times New Roman"/>
          <w:bCs/>
          <w:spacing w:val="-4"/>
          <w:sz w:val="28"/>
          <w:szCs w:val="28"/>
        </w:rPr>
        <w:t>) </w:t>
      </w:r>
      <w:r w:rsidR="009E6EF8" w:rsidRP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средство или способ осуществления внешнеторговых операций</w:t>
      </w:r>
    </w:p>
    <w:p w14:paraId="2202BBB8" w14:textId="6F284411" w:rsidR="00C75FDA" w:rsidRPr="005B7B90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B7B90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C75FDA" w:rsidRPr="005B7B90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9E6EF8" w:rsidRP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осознанные действия физических и юридических лиц, направленные на установление,</w:t>
      </w:r>
      <w:r w:rsid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E6EF8" w:rsidRPr="009E6E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изменение или прекращение гражданских прав и обязанностей</w:t>
      </w:r>
    </w:p>
    <w:p w14:paraId="6D881370" w14:textId="21A79E6D" w:rsidR="00C75FDA" w:rsidRPr="005B7B90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E6EF8">
        <w:rPr>
          <w:rFonts w:ascii="Times New Roman" w:hAnsi="Times New Roman" w:cs="Times New Roman"/>
          <w:sz w:val="28"/>
          <w:szCs w:val="28"/>
        </w:rPr>
        <w:t>Б</w:t>
      </w:r>
    </w:p>
    <w:p w14:paraId="185EA301" w14:textId="58413A22" w:rsidR="00C75FDA" w:rsidRPr="005B7B90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3112" w:rsidRPr="004646F3">
        <w:rPr>
          <w:rFonts w:ascii="Times New Roman" w:hAnsi="Times New Roman" w:cs="Times New Roman"/>
          <w:sz w:val="28"/>
          <w:szCs w:val="28"/>
        </w:rPr>
        <w:t>ПК-5 (ПК-5.2)</w:t>
      </w:r>
    </w:p>
    <w:p w14:paraId="46434BA8" w14:textId="13C2D7AA" w:rsidR="00EA50A9" w:rsidRPr="005B7B90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09FA9" w14:textId="1D864CB3" w:rsidR="008F6D7A" w:rsidRPr="008F6D7A" w:rsidRDefault="00113592" w:rsidP="008F6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6D7A">
        <w:rPr>
          <w:rFonts w:ascii="Times New Roman" w:hAnsi="Times New Roman" w:cs="Times New Roman"/>
          <w:sz w:val="28"/>
          <w:szCs w:val="28"/>
        </w:rPr>
        <w:t>3. </w:t>
      </w:r>
      <w:r w:rsidR="008F6D7A" w:rsidRPr="008F6D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Внешнеторговый контракт – это:</w:t>
      </w:r>
    </w:p>
    <w:p w14:paraId="75855D02" w14:textId="2FEEA0F1" w:rsidR="00D16885" w:rsidRPr="005B7B90" w:rsidRDefault="00DF0C20" w:rsidP="008F6D7A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B90">
        <w:rPr>
          <w:rFonts w:ascii="Times New Roman" w:hAnsi="Times New Roman" w:cs="Times New Roman"/>
          <w:bCs/>
          <w:sz w:val="28"/>
          <w:szCs w:val="28"/>
        </w:rPr>
        <w:t>А</w:t>
      </w:r>
      <w:r w:rsidR="00D16885" w:rsidRPr="005B7B90">
        <w:rPr>
          <w:rFonts w:ascii="Times New Roman" w:hAnsi="Times New Roman" w:cs="Times New Roman"/>
          <w:bCs/>
          <w:sz w:val="28"/>
          <w:szCs w:val="28"/>
        </w:rPr>
        <w:t>) </w:t>
      </w:r>
      <w:r w:rsidR="008F6D7A" w:rsidRPr="008F6D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договор коммерческого ха</w:t>
      </w:r>
      <w:r w:rsidR="008F6D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рактера с иностранным партнером-</w:t>
      </w:r>
      <w:r w:rsidR="00AD39F8" w:rsidRPr="008F6D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контрагентом</w:t>
      </w:r>
    </w:p>
    <w:p w14:paraId="184E000D" w14:textId="3099F231" w:rsidR="00D16885" w:rsidRPr="005B7B90" w:rsidRDefault="00DF0C20" w:rsidP="008F6D7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B90">
        <w:rPr>
          <w:rFonts w:ascii="Times New Roman" w:hAnsi="Times New Roman" w:cs="Times New Roman"/>
          <w:bCs/>
          <w:sz w:val="28"/>
          <w:szCs w:val="28"/>
        </w:rPr>
        <w:t>Б</w:t>
      </w:r>
      <w:r w:rsidR="00D16885" w:rsidRPr="005B7B90">
        <w:rPr>
          <w:rFonts w:ascii="Times New Roman" w:hAnsi="Times New Roman" w:cs="Times New Roman"/>
          <w:bCs/>
          <w:sz w:val="28"/>
          <w:szCs w:val="28"/>
        </w:rPr>
        <w:t>) </w:t>
      </w:r>
      <w:r w:rsidR="008F6D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договор купли-продажи в материально-</w:t>
      </w:r>
      <w:r w:rsidR="008F6D7A" w:rsidRPr="008F6D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овеществленной форме</w:t>
      </w:r>
    </w:p>
    <w:p w14:paraId="7FF85517" w14:textId="554ED12B" w:rsidR="00D16885" w:rsidRPr="005B7B90" w:rsidRDefault="00DF0C20" w:rsidP="008F6D7A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B90">
        <w:rPr>
          <w:rFonts w:ascii="Times New Roman" w:hAnsi="Times New Roman" w:cs="Times New Roman"/>
          <w:bCs/>
          <w:sz w:val="28"/>
          <w:szCs w:val="28"/>
        </w:rPr>
        <w:t>В</w:t>
      </w:r>
      <w:r w:rsidR="00D16885" w:rsidRPr="005B7B90">
        <w:rPr>
          <w:rFonts w:ascii="Times New Roman" w:hAnsi="Times New Roman" w:cs="Times New Roman"/>
          <w:bCs/>
          <w:sz w:val="28"/>
          <w:szCs w:val="28"/>
        </w:rPr>
        <w:t>) </w:t>
      </w:r>
      <w:r w:rsidR="008F6D7A" w:rsidRPr="008F6D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коммерческий документ, оформляющий внешнеторговую сделку, в которой содержится</w:t>
      </w:r>
      <w:r w:rsidR="008F6D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F6D7A" w:rsidRPr="008F6D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письменная договоренность сторон о поставке товара</w:t>
      </w:r>
    </w:p>
    <w:p w14:paraId="257D5681" w14:textId="4BBB54B5" w:rsidR="00D16885" w:rsidRPr="005B7B90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F6D7A">
        <w:rPr>
          <w:rFonts w:ascii="Times New Roman" w:hAnsi="Times New Roman" w:cs="Times New Roman"/>
          <w:sz w:val="28"/>
          <w:szCs w:val="28"/>
        </w:rPr>
        <w:t>В</w:t>
      </w:r>
    </w:p>
    <w:p w14:paraId="546C4870" w14:textId="549051D5" w:rsidR="00D16885" w:rsidRPr="005B7B90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3112" w:rsidRPr="008F6D7A">
        <w:rPr>
          <w:rFonts w:ascii="Times New Roman" w:hAnsi="Times New Roman" w:cs="Times New Roman"/>
          <w:sz w:val="28"/>
          <w:szCs w:val="28"/>
        </w:rPr>
        <w:t>ПК-5 (ПК-5.2)</w:t>
      </w:r>
    </w:p>
    <w:p w14:paraId="06E1097B" w14:textId="0A2008B8" w:rsidR="00B0161B" w:rsidRPr="00B0161B" w:rsidRDefault="00B0161B" w:rsidP="00B01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D77801B" w14:textId="4E463FBA" w:rsidR="001F6471" w:rsidRPr="005B7B90" w:rsidRDefault="00113592" w:rsidP="005D2DA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>4. </w:t>
      </w:r>
      <w:r w:rsidR="00B0161B" w:rsidRPr="00B016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Определит</w:t>
      </w:r>
      <w:r w:rsidR="00B016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B0161B" w:rsidRPr="00B016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один из важных факторов развития ВЭД:</w:t>
      </w:r>
    </w:p>
    <w:p w14:paraId="6C7A9380" w14:textId="09622102" w:rsidR="001F6471" w:rsidRPr="005B7B90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>А</w:t>
      </w:r>
      <w:r w:rsidR="001F6471" w:rsidRPr="005B7B90">
        <w:rPr>
          <w:rFonts w:ascii="Times New Roman" w:hAnsi="Times New Roman" w:cs="Times New Roman"/>
          <w:sz w:val="28"/>
          <w:szCs w:val="28"/>
        </w:rPr>
        <w:t>) </w:t>
      </w:r>
      <w:r w:rsidR="003D5EBB" w:rsidRPr="00B016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вывоз капитала и эффективное его размещение</w:t>
      </w:r>
    </w:p>
    <w:p w14:paraId="357993E8" w14:textId="10019D27" w:rsidR="001F6471" w:rsidRPr="005B7B90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>Б</w:t>
      </w:r>
      <w:r w:rsidR="001F6471" w:rsidRPr="005B7B90">
        <w:rPr>
          <w:rFonts w:ascii="Times New Roman" w:hAnsi="Times New Roman" w:cs="Times New Roman"/>
          <w:sz w:val="28"/>
          <w:szCs w:val="28"/>
        </w:rPr>
        <w:t>) </w:t>
      </w:r>
      <w:r w:rsidR="003D5EBB" w:rsidRPr="00B016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неравномерность экономического развития государств</w:t>
      </w:r>
    </w:p>
    <w:p w14:paraId="142BEF3F" w14:textId="3A88C97A" w:rsidR="001F6471" w:rsidRPr="005B7B90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B90">
        <w:rPr>
          <w:rFonts w:ascii="Times New Roman" w:hAnsi="Times New Roman" w:cs="Times New Roman"/>
          <w:bCs/>
          <w:sz w:val="28"/>
          <w:szCs w:val="28"/>
        </w:rPr>
        <w:t>В</w:t>
      </w:r>
      <w:r w:rsidR="001F6471" w:rsidRPr="005B7B90">
        <w:rPr>
          <w:rFonts w:ascii="Times New Roman" w:hAnsi="Times New Roman" w:cs="Times New Roman"/>
          <w:bCs/>
          <w:sz w:val="28"/>
          <w:szCs w:val="28"/>
        </w:rPr>
        <w:t>) </w:t>
      </w:r>
      <w:r w:rsidR="003D5EBB" w:rsidRPr="00B016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политическая стабильность</w:t>
      </w:r>
    </w:p>
    <w:p w14:paraId="7485EDB2" w14:textId="3D108695" w:rsidR="001F6471" w:rsidRPr="005B7B90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>Г</w:t>
      </w:r>
      <w:r w:rsidR="001F6471" w:rsidRPr="005B7B90">
        <w:rPr>
          <w:rFonts w:ascii="Times New Roman" w:hAnsi="Times New Roman" w:cs="Times New Roman"/>
          <w:sz w:val="28"/>
          <w:szCs w:val="28"/>
        </w:rPr>
        <w:t>) </w:t>
      </w:r>
      <w:r w:rsidR="003D5EBB" w:rsidRPr="00B016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различный уровень научно- технического развития</w:t>
      </w:r>
    </w:p>
    <w:p w14:paraId="359BC226" w14:textId="149901ED" w:rsidR="00936504" w:rsidRPr="005B7B90" w:rsidRDefault="00936504" w:rsidP="007A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D5EBB">
        <w:rPr>
          <w:rFonts w:ascii="Times New Roman" w:hAnsi="Times New Roman" w:cs="Times New Roman"/>
          <w:sz w:val="28"/>
          <w:szCs w:val="28"/>
        </w:rPr>
        <w:t>А</w:t>
      </w:r>
    </w:p>
    <w:p w14:paraId="3373F8AF" w14:textId="018ACACF" w:rsidR="00936504" w:rsidRPr="005B7B90" w:rsidRDefault="00936504" w:rsidP="007A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B0161B">
        <w:rPr>
          <w:rFonts w:ascii="Times New Roman" w:hAnsi="Times New Roman" w:cs="Times New Roman"/>
          <w:sz w:val="28"/>
          <w:szCs w:val="28"/>
        </w:rPr>
        <w:t xml:space="preserve">): </w:t>
      </w:r>
      <w:r w:rsidR="00963112" w:rsidRPr="00B0161B">
        <w:rPr>
          <w:rFonts w:ascii="Times New Roman" w:hAnsi="Times New Roman" w:cs="Times New Roman"/>
          <w:sz w:val="28"/>
          <w:szCs w:val="28"/>
        </w:rPr>
        <w:t>ПК-5 (ПК-5.2)</w:t>
      </w:r>
    </w:p>
    <w:p w14:paraId="4E69227A" w14:textId="1EE5AEB3" w:rsidR="00EC4E72" w:rsidRDefault="00EC4E72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7DFDD" w14:textId="77777777" w:rsidR="003D5EBB" w:rsidRPr="005B7B90" w:rsidRDefault="003D5EBB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F7105" w14:textId="2C68E014" w:rsidR="00A25ECB" w:rsidRPr="005B7B90" w:rsidRDefault="00A25ECB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7B9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243FCD2C" w14:textId="77777777" w:rsidR="00A25ECB" w:rsidRPr="005B7B90" w:rsidRDefault="00A25ECB" w:rsidP="007A1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ECA4E" w14:textId="77777777" w:rsidR="00A25ECB" w:rsidRPr="005B7B90" w:rsidRDefault="00A25ECB" w:rsidP="007A18A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B7B90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5293EA73" w14:textId="77777777" w:rsidR="00A25ECB" w:rsidRPr="005B7B90" w:rsidRDefault="00A25ECB" w:rsidP="007A18A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B7B90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AA49F74" w14:textId="325C798A" w:rsidR="00236CAC" w:rsidRPr="005B7B90" w:rsidRDefault="00236CAC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670C14" w14:textId="214CA421" w:rsidR="00873BD0" w:rsidRPr="005B7B90" w:rsidRDefault="00340CCD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3592" w:rsidRPr="005B7B90">
        <w:rPr>
          <w:rFonts w:ascii="Times New Roman" w:hAnsi="Times New Roman" w:cs="Times New Roman"/>
          <w:sz w:val="28"/>
          <w:szCs w:val="28"/>
        </w:rPr>
        <w:t>. </w:t>
      </w:r>
      <w:r w:rsidR="00186417" w:rsidRPr="005B7B90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DD0C49">
        <w:rPr>
          <w:rFonts w:ascii="Times New Roman" w:hAnsi="Times New Roman" w:cs="Times New Roman"/>
          <w:bCs/>
          <w:sz w:val="28"/>
          <w:szCs w:val="28"/>
        </w:rPr>
        <w:t xml:space="preserve">между видом политики и масштабом вмешательства государства в ВЭД. 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25"/>
        <w:gridCol w:w="2441"/>
      </w:tblGrid>
      <w:tr w:rsidR="00B27AF6" w:rsidRPr="00B27AF6" w14:paraId="55C65ED4" w14:textId="24866CFD" w:rsidTr="00DD0C49">
        <w:tc>
          <w:tcPr>
            <w:tcW w:w="3468" w:type="pct"/>
          </w:tcPr>
          <w:p w14:paraId="35847C33" w14:textId="4E4D5EA4" w:rsidR="00B1055C" w:rsidRPr="00B27AF6" w:rsidRDefault="00DD0C4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AF6">
              <w:rPr>
                <w:rFonts w:ascii="Times New Roman" w:hAnsi="Times New Roman" w:cs="Times New Roman"/>
                <w:sz w:val="28"/>
                <w:szCs w:val="28"/>
              </w:rPr>
              <w:t>Масштаб вмешательства государства</w:t>
            </w:r>
          </w:p>
        </w:tc>
        <w:tc>
          <w:tcPr>
            <w:tcW w:w="227" w:type="pct"/>
          </w:tcPr>
          <w:p w14:paraId="3C30075F" w14:textId="77777777" w:rsidR="00B1055C" w:rsidRPr="00B27AF6" w:rsidRDefault="00B1055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540FF7CE" w14:textId="33AAF082" w:rsidR="00B1055C" w:rsidRPr="00B27AF6" w:rsidRDefault="00DD0C4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AF6">
              <w:rPr>
                <w:rFonts w:ascii="Times New Roman" w:hAnsi="Times New Roman" w:cs="Times New Roman"/>
                <w:sz w:val="28"/>
                <w:szCs w:val="28"/>
              </w:rPr>
              <w:t>Вид политики</w:t>
            </w:r>
          </w:p>
        </w:tc>
      </w:tr>
      <w:tr w:rsidR="00B27AF6" w:rsidRPr="00B27AF6" w14:paraId="17C599CF" w14:textId="03A28822" w:rsidTr="00B27AF6">
        <w:trPr>
          <w:trHeight w:val="649"/>
        </w:trPr>
        <w:tc>
          <w:tcPr>
            <w:tcW w:w="3468" w:type="pct"/>
          </w:tcPr>
          <w:p w14:paraId="3630BF63" w14:textId="10E2BE24" w:rsidR="00B1055C" w:rsidRPr="00B27AF6" w:rsidRDefault="00B1055C" w:rsidP="00B27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AF6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B27AF6" w:rsidRPr="00B27AF6">
              <w:rPr>
                <w:rFonts w:ascii="Times New Roman" w:hAnsi="Times New Roman" w:cs="Times New Roman"/>
                <w:sz w:val="28"/>
                <w:szCs w:val="28"/>
              </w:rPr>
              <w:t xml:space="preserve">Политика, которая </w:t>
            </w:r>
            <w:r w:rsidR="00B27AF6" w:rsidRPr="00B27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сочетает в различных пропорциях элементы свободы торговли и протекционизма</w:t>
            </w:r>
          </w:p>
        </w:tc>
        <w:tc>
          <w:tcPr>
            <w:tcW w:w="227" w:type="pct"/>
          </w:tcPr>
          <w:p w14:paraId="683B5532" w14:textId="77777777" w:rsidR="00B1055C" w:rsidRPr="00B27AF6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0D4D4238" w14:textId="732928CC" w:rsidR="00B1055C" w:rsidRPr="00B27AF6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AF6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DD0C49" w:rsidRPr="00B27AF6">
              <w:rPr>
                <w:rFonts w:ascii="Times New Roman" w:hAnsi="Times New Roman" w:cs="Times New Roman"/>
                <w:sz w:val="28"/>
                <w:szCs w:val="28"/>
              </w:rPr>
              <w:t>Политика свободной торговли</w:t>
            </w:r>
          </w:p>
        </w:tc>
      </w:tr>
      <w:tr w:rsidR="00B27AF6" w:rsidRPr="00B27AF6" w14:paraId="1BC3F395" w14:textId="67F204DB" w:rsidTr="00DD0C49">
        <w:tc>
          <w:tcPr>
            <w:tcW w:w="3468" w:type="pct"/>
          </w:tcPr>
          <w:p w14:paraId="12AA4D14" w14:textId="58D7C541" w:rsidR="00110A12" w:rsidRPr="00B27AF6" w:rsidRDefault="00B1055C" w:rsidP="00B27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AF6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C5279F" w:rsidRPr="00B27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Политика </w:t>
            </w:r>
            <w:r w:rsidR="00C5279F" w:rsidRPr="00C52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минимального государственно</w:t>
            </w:r>
            <w:r w:rsidR="00C5279F" w:rsidRPr="00B27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вмешательства во внешнюю тор</w:t>
            </w:r>
            <w:r w:rsidR="00C5279F" w:rsidRPr="00C52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говлю, которая развивается на основе свободных рыночных сил</w:t>
            </w:r>
            <w:r w:rsidR="00C5279F" w:rsidRPr="00B27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спроса и предложения</w:t>
            </w:r>
          </w:p>
        </w:tc>
        <w:tc>
          <w:tcPr>
            <w:tcW w:w="227" w:type="pct"/>
          </w:tcPr>
          <w:p w14:paraId="06B7E2F4" w14:textId="77777777" w:rsidR="00B1055C" w:rsidRPr="00B27AF6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AB12D55" w14:textId="0D0F064D" w:rsidR="00B1055C" w:rsidRPr="00B27AF6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AF6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DD0C49" w:rsidRPr="00B27AF6">
              <w:rPr>
                <w:rFonts w:ascii="Times New Roman" w:hAnsi="Times New Roman" w:cs="Times New Roman"/>
                <w:sz w:val="28"/>
                <w:szCs w:val="28"/>
              </w:rPr>
              <w:t>Политика протекционизма</w:t>
            </w:r>
          </w:p>
        </w:tc>
      </w:tr>
      <w:tr w:rsidR="00B27AF6" w:rsidRPr="00B27AF6" w14:paraId="2B74D2EA" w14:textId="0A2505AD" w:rsidTr="00DD0C49">
        <w:tc>
          <w:tcPr>
            <w:tcW w:w="3468" w:type="pct"/>
          </w:tcPr>
          <w:p w14:paraId="4764665B" w14:textId="240A7BE6" w:rsidR="00B1055C" w:rsidRPr="00B27AF6" w:rsidRDefault="00B1055C" w:rsidP="00B27A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AF6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3C6754" w:rsidRPr="00B27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политика за</w:t>
            </w:r>
            <w:r w:rsidR="003C6754" w:rsidRPr="003C6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щиты внутреннего рынка от и</w:t>
            </w:r>
            <w:r w:rsidR="003C6754" w:rsidRPr="00B27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ностранной конкуренции путем ис</w:t>
            </w:r>
            <w:r w:rsidR="003C6754" w:rsidRPr="003C6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пользования тарифных и нетари</w:t>
            </w:r>
            <w:r w:rsidR="003C6754" w:rsidRPr="00B27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фных инструментов торговой политики</w:t>
            </w:r>
          </w:p>
        </w:tc>
        <w:tc>
          <w:tcPr>
            <w:tcW w:w="227" w:type="pct"/>
          </w:tcPr>
          <w:p w14:paraId="700A906F" w14:textId="77777777" w:rsidR="00B1055C" w:rsidRPr="00B27AF6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957719F" w14:textId="46287B12" w:rsidR="00B1055C" w:rsidRPr="00B27AF6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AF6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DD0C49" w:rsidRPr="00B27AF6">
              <w:rPr>
                <w:rFonts w:ascii="Times New Roman" w:hAnsi="Times New Roman" w:cs="Times New Roman"/>
                <w:sz w:val="28"/>
                <w:szCs w:val="28"/>
              </w:rPr>
              <w:t>Умеренная торговая политика</w:t>
            </w:r>
          </w:p>
        </w:tc>
      </w:tr>
    </w:tbl>
    <w:p w14:paraId="6E4E36C0" w14:textId="25508524" w:rsidR="00186417" w:rsidRPr="00D71245" w:rsidRDefault="00FD64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4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40475" w:rsidRPr="00D71245">
        <w:rPr>
          <w:rFonts w:ascii="Times New Roman" w:hAnsi="Times New Roman" w:cs="Times New Roman"/>
          <w:sz w:val="28"/>
          <w:szCs w:val="28"/>
        </w:rPr>
        <w:t xml:space="preserve"> </w:t>
      </w:r>
      <w:r w:rsidR="00D71245">
        <w:rPr>
          <w:rFonts w:ascii="Times New Roman" w:hAnsi="Times New Roman" w:cs="Times New Roman"/>
          <w:sz w:val="28"/>
          <w:szCs w:val="28"/>
        </w:rPr>
        <w:t>1-</w:t>
      </w:r>
      <w:r w:rsidR="008F3AC2">
        <w:rPr>
          <w:rFonts w:ascii="Times New Roman" w:hAnsi="Times New Roman" w:cs="Times New Roman"/>
          <w:sz w:val="28"/>
          <w:szCs w:val="28"/>
        </w:rPr>
        <w:t>В</w:t>
      </w:r>
      <w:r w:rsidR="00D71245">
        <w:rPr>
          <w:rFonts w:ascii="Times New Roman" w:hAnsi="Times New Roman" w:cs="Times New Roman"/>
          <w:sz w:val="28"/>
          <w:szCs w:val="28"/>
        </w:rPr>
        <w:t>; 2-</w:t>
      </w:r>
      <w:r w:rsidR="00C5279F">
        <w:rPr>
          <w:rFonts w:ascii="Times New Roman" w:hAnsi="Times New Roman" w:cs="Times New Roman"/>
          <w:sz w:val="28"/>
          <w:szCs w:val="28"/>
        </w:rPr>
        <w:t>А</w:t>
      </w:r>
      <w:r w:rsidR="00D71245">
        <w:rPr>
          <w:rFonts w:ascii="Times New Roman" w:hAnsi="Times New Roman" w:cs="Times New Roman"/>
          <w:sz w:val="28"/>
          <w:szCs w:val="28"/>
        </w:rPr>
        <w:t>; 3-</w:t>
      </w:r>
      <w:r w:rsidR="008F3AC2">
        <w:rPr>
          <w:rFonts w:ascii="Times New Roman" w:hAnsi="Times New Roman" w:cs="Times New Roman"/>
          <w:sz w:val="28"/>
          <w:szCs w:val="28"/>
        </w:rPr>
        <w:t>Б</w:t>
      </w:r>
    </w:p>
    <w:p w14:paraId="4997447B" w14:textId="5C9557F3" w:rsidR="00186417" w:rsidRPr="005B7B90" w:rsidRDefault="0018641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4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3112" w:rsidRPr="00D71245">
        <w:rPr>
          <w:rFonts w:ascii="Times New Roman" w:hAnsi="Times New Roman" w:cs="Times New Roman"/>
          <w:sz w:val="28"/>
          <w:szCs w:val="28"/>
        </w:rPr>
        <w:t>ПК-5 (ПК-5.2)</w:t>
      </w:r>
    </w:p>
    <w:p w14:paraId="262038C9" w14:textId="3D2F3968" w:rsidR="0061705C" w:rsidRPr="005B7B90" w:rsidRDefault="0061705C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BA2212" w14:textId="2DC6A281" w:rsidR="0061705C" w:rsidRPr="005B7B90" w:rsidRDefault="00340CCD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113592" w:rsidRPr="005B7B90">
        <w:rPr>
          <w:rFonts w:ascii="Times New Roman" w:hAnsi="Times New Roman" w:cs="Times New Roman"/>
          <w:bCs/>
          <w:sz w:val="28"/>
          <w:szCs w:val="28"/>
        </w:rPr>
        <w:t>. </w:t>
      </w:r>
      <w:r w:rsidR="00BF05EE" w:rsidRPr="005B7B90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8A7D96">
        <w:rPr>
          <w:rFonts w:ascii="Times New Roman" w:hAnsi="Times New Roman" w:cs="Times New Roman"/>
          <w:bCs/>
          <w:sz w:val="28"/>
          <w:szCs w:val="28"/>
        </w:rPr>
        <w:t>между терминами и их определениями.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425"/>
        <w:gridCol w:w="2441"/>
      </w:tblGrid>
      <w:tr w:rsidR="00A31CDB" w:rsidRPr="005B7B90" w14:paraId="27D36CE9" w14:textId="77777777" w:rsidTr="008A7D96">
        <w:tc>
          <w:tcPr>
            <w:tcW w:w="3468" w:type="pct"/>
          </w:tcPr>
          <w:p w14:paraId="79CAE2CC" w14:textId="5E229705" w:rsidR="00F158DD" w:rsidRPr="005B7B90" w:rsidRDefault="008A7D96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227" w:type="pct"/>
          </w:tcPr>
          <w:p w14:paraId="776BA078" w14:textId="77777777" w:rsidR="00F158DD" w:rsidRPr="005B7B90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76F81F3D" w14:textId="7E21C9BD" w:rsidR="00F158DD" w:rsidRPr="005B7B90" w:rsidRDefault="008A7D96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</w:tr>
      <w:tr w:rsidR="00A31CDB" w:rsidRPr="005B7B90" w14:paraId="726CAE34" w14:textId="77777777" w:rsidTr="008A7D96">
        <w:tc>
          <w:tcPr>
            <w:tcW w:w="3468" w:type="pct"/>
          </w:tcPr>
          <w:p w14:paraId="7505E2F5" w14:textId="384842D9" w:rsidR="00F158DD" w:rsidRPr="005B7B90" w:rsidRDefault="00F158DD" w:rsidP="005D2D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90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proofErr w:type="spellStart"/>
            <w:r w:rsidR="00DA03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A034F" w:rsidRPr="008A7D96">
              <w:rPr>
                <w:rFonts w:ascii="Times New Roman" w:hAnsi="Times New Roman" w:cs="Times New Roman"/>
                <w:sz w:val="28"/>
                <w:szCs w:val="28"/>
              </w:rPr>
              <w:t>рузосопроводительный</w:t>
            </w:r>
            <w:proofErr w:type="spellEnd"/>
            <w:r w:rsidR="00DA034F" w:rsidRPr="008A7D96">
              <w:rPr>
                <w:rFonts w:ascii="Times New Roman" w:hAnsi="Times New Roman" w:cs="Times New Roman"/>
                <w:sz w:val="28"/>
                <w:szCs w:val="28"/>
              </w:rPr>
              <w:t xml:space="preserve"> коммерческий документ, который применяется в международных перевозках (наподобие используемого в перевозках по России счета-фактуры)</w:t>
            </w:r>
          </w:p>
        </w:tc>
        <w:tc>
          <w:tcPr>
            <w:tcW w:w="227" w:type="pct"/>
          </w:tcPr>
          <w:p w14:paraId="7DE0D9AB" w14:textId="77777777" w:rsidR="00F158DD" w:rsidRPr="005B7B90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360B8150" w14:textId="05072DAA" w:rsidR="00F158DD" w:rsidRPr="005B7B90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B90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7E5795" w:rsidRPr="008A7D96">
              <w:rPr>
                <w:rFonts w:ascii="Times New Roman" w:hAnsi="Times New Roman" w:cs="Times New Roman"/>
                <w:sz w:val="28"/>
                <w:szCs w:val="28"/>
              </w:rPr>
              <w:t>Ковернот</w:t>
            </w:r>
          </w:p>
        </w:tc>
      </w:tr>
      <w:tr w:rsidR="00A31CDB" w:rsidRPr="005B7B90" w14:paraId="44A2032D" w14:textId="77777777" w:rsidTr="008A7D96">
        <w:tc>
          <w:tcPr>
            <w:tcW w:w="3468" w:type="pct"/>
          </w:tcPr>
          <w:p w14:paraId="4E64006B" w14:textId="63382FDD" w:rsidR="00F158DD" w:rsidRPr="005B7B90" w:rsidRDefault="00F158DD" w:rsidP="007E57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90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7E579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E5795" w:rsidRPr="008A7D96">
              <w:rPr>
                <w:rFonts w:ascii="Times New Roman" w:hAnsi="Times New Roman" w:cs="Times New Roman"/>
                <w:sz w:val="28"/>
                <w:szCs w:val="28"/>
              </w:rPr>
              <w:t>окумент, выдаваемый страховщиком (страховым маклером, агентом) для извещения страхователя о том, что его инструкции по страхованию выполнены, или в удостоверение совершенного агентом страхования в пользу страхователя</w:t>
            </w:r>
          </w:p>
        </w:tc>
        <w:tc>
          <w:tcPr>
            <w:tcW w:w="227" w:type="pct"/>
          </w:tcPr>
          <w:p w14:paraId="6D70E8B4" w14:textId="77777777" w:rsidR="00F158DD" w:rsidRPr="005B7B90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1F9C2772" w14:textId="0CB935E5" w:rsidR="00F158DD" w:rsidRPr="005B7B90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B90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7E5795" w:rsidRPr="008A7D96">
              <w:rPr>
                <w:rFonts w:ascii="Times New Roman" w:hAnsi="Times New Roman" w:cs="Times New Roman"/>
                <w:sz w:val="28"/>
                <w:szCs w:val="28"/>
              </w:rPr>
              <w:t>Контракт купли-продажи</w:t>
            </w:r>
          </w:p>
        </w:tc>
      </w:tr>
      <w:tr w:rsidR="00A31CDB" w:rsidRPr="005B7B90" w14:paraId="6858C71D" w14:textId="77777777" w:rsidTr="008A7D96">
        <w:tc>
          <w:tcPr>
            <w:tcW w:w="3468" w:type="pct"/>
          </w:tcPr>
          <w:p w14:paraId="1660A91F" w14:textId="42B805F2" w:rsidR="00F158DD" w:rsidRPr="005B7B90" w:rsidRDefault="00F158DD" w:rsidP="007E57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90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7E579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E5795" w:rsidRPr="008A7D96">
              <w:rPr>
                <w:rFonts w:ascii="Times New Roman" w:hAnsi="Times New Roman" w:cs="Times New Roman"/>
                <w:sz w:val="28"/>
                <w:szCs w:val="28"/>
              </w:rPr>
              <w:t>окумент, выдаваемый судовладельцем грузоотправителю в удостоверение принятия груза к перевозке морским путем.</w:t>
            </w:r>
          </w:p>
        </w:tc>
        <w:tc>
          <w:tcPr>
            <w:tcW w:w="227" w:type="pct"/>
          </w:tcPr>
          <w:p w14:paraId="1544C096" w14:textId="77777777" w:rsidR="00F158DD" w:rsidRPr="005B7B90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099D086C" w14:textId="5282F974" w:rsidR="00F158DD" w:rsidRPr="005B7B90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B90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7E5795" w:rsidRPr="008A7D96">
              <w:rPr>
                <w:rFonts w:ascii="Times New Roman" w:hAnsi="Times New Roman" w:cs="Times New Roman"/>
                <w:sz w:val="28"/>
                <w:szCs w:val="28"/>
              </w:rPr>
              <w:t>Инвойс</w:t>
            </w:r>
          </w:p>
        </w:tc>
      </w:tr>
      <w:tr w:rsidR="00A31CDB" w:rsidRPr="005B7B90" w14:paraId="0DF8A593" w14:textId="77777777" w:rsidTr="008A7D96">
        <w:tc>
          <w:tcPr>
            <w:tcW w:w="3468" w:type="pct"/>
          </w:tcPr>
          <w:p w14:paraId="30DB7FFF" w14:textId="42A5F5AD" w:rsidR="00F158DD" w:rsidRPr="005B7B90" w:rsidRDefault="00F158DD" w:rsidP="007E57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90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7E579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E5795" w:rsidRPr="008A7D96">
              <w:rPr>
                <w:rFonts w:ascii="Times New Roman" w:hAnsi="Times New Roman" w:cs="Times New Roman"/>
                <w:sz w:val="28"/>
                <w:szCs w:val="28"/>
              </w:rPr>
              <w:t>оммерческий документ, представляющий собой договор поставки товара или если необходимо, сопутствующих услуг, согласованный и подписанный импортером и экспортером</w:t>
            </w:r>
          </w:p>
        </w:tc>
        <w:tc>
          <w:tcPr>
            <w:tcW w:w="227" w:type="pct"/>
          </w:tcPr>
          <w:p w14:paraId="6FCA3905" w14:textId="77777777" w:rsidR="00F158DD" w:rsidRPr="005B7B90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3BFA576C" w14:textId="3A6DCA7F" w:rsidR="00F158DD" w:rsidRPr="005B7B90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B90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7E5795" w:rsidRPr="008A7D96">
              <w:rPr>
                <w:rFonts w:ascii="Times New Roman" w:hAnsi="Times New Roman" w:cs="Times New Roman"/>
                <w:sz w:val="28"/>
                <w:szCs w:val="28"/>
              </w:rPr>
              <w:t>Коносамент</w:t>
            </w:r>
          </w:p>
        </w:tc>
      </w:tr>
    </w:tbl>
    <w:p w14:paraId="7F02A85F" w14:textId="522FC5C6" w:rsidR="00C57697" w:rsidRPr="00135CB4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35CB4">
        <w:rPr>
          <w:rFonts w:ascii="Times New Roman" w:hAnsi="Times New Roman" w:cs="Times New Roman"/>
          <w:sz w:val="28"/>
          <w:szCs w:val="28"/>
        </w:rPr>
        <w:t>1-</w:t>
      </w:r>
      <w:r w:rsidR="007E5795">
        <w:rPr>
          <w:rFonts w:ascii="Times New Roman" w:hAnsi="Times New Roman" w:cs="Times New Roman"/>
          <w:sz w:val="28"/>
          <w:szCs w:val="28"/>
        </w:rPr>
        <w:t>В</w:t>
      </w:r>
      <w:r w:rsidRPr="00135CB4">
        <w:rPr>
          <w:rFonts w:ascii="Times New Roman" w:hAnsi="Times New Roman" w:cs="Times New Roman"/>
          <w:sz w:val="28"/>
          <w:szCs w:val="28"/>
        </w:rPr>
        <w:t>; 2-</w:t>
      </w:r>
      <w:r w:rsidR="007E5795">
        <w:rPr>
          <w:rFonts w:ascii="Times New Roman" w:hAnsi="Times New Roman" w:cs="Times New Roman"/>
          <w:sz w:val="28"/>
          <w:szCs w:val="28"/>
        </w:rPr>
        <w:t>А</w:t>
      </w:r>
      <w:r w:rsidRPr="00135CB4">
        <w:rPr>
          <w:rFonts w:ascii="Times New Roman" w:hAnsi="Times New Roman" w:cs="Times New Roman"/>
          <w:sz w:val="28"/>
          <w:szCs w:val="28"/>
        </w:rPr>
        <w:t>; 3-</w:t>
      </w:r>
      <w:r w:rsidR="007E5795">
        <w:rPr>
          <w:rFonts w:ascii="Times New Roman" w:hAnsi="Times New Roman" w:cs="Times New Roman"/>
          <w:sz w:val="28"/>
          <w:szCs w:val="28"/>
        </w:rPr>
        <w:t>Г</w:t>
      </w:r>
      <w:r w:rsidRPr="00135CB4">
        <w:rPr>
          <w:rFonts w:ascii="Times New Roman" w:hAnsi="Times New Roman" w:cs="Times New Roman"/>
          <w:sz w:val="28"/>
          <w:szCs w:val="28"/>
        </w:rPr>
        <w:t>; 4-</w:t>
      </w:r>
      <w:r w:rsidR="007E5795">
        <w:rPr>
          <w:rFonts w:ascii="Times New Roman" w:hAnsi="Times New Roman" w:cs="Times New Roman"/>
          <w:sz w:val="28"/>
          <w:szCs w:val="28"/>
        </w:rPr>
        <w:t>Б</w:t>
      </w:r>
    </w:p>
    <w:p w14:paraId="24023DD3" w14:textId="26D63BB8" w:rsidR="00C57697" w:rsidRPr="005B7B90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CB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3112" w:rsidRPr="00135CB4">
        <w:rPr>
          <w:rFonts w:ascii="Times New Roman" w:hAnsi="Times New Roman" w:cs="Times New Roman"/>
          <w:sz w:val="28"/>
          <w:szCs w:val="28"/>
        </w:rPr>
        <w:t>ПК-5 (ПК-5.2)</w:t>
      </w:r>
    </w:p>
    <w:p w14:paraId="3EB04E50" w14:textId="77777777" w:rsidR="007E5795" w:rsidRDefault="007E5795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E9427E" w14:textId="44BF6D3C" w:rsidR="00F158DD" w:rsidRPr="006F196A" w:rsidRDefault="00340CCD" w:rsidP="006F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6A"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F158DD" w:rsidRPr="006F196A">
        <w:rPr>
          <w:rFonts w:ascii="Times New Roman" w:hAnsi="Times New Roman" w:cs="Times New Roman"/>
          <w:bCs/>
          <w:sz w:val="28"/>
          <w:szCs w:val="28"/>
        </w:rPr>
        <w:t>. </w:t>
      </w:r>
      <w:r w:rsidR="006F196A" w:rsidRPr="006F196A">
        <w:rPr>
          <w:rFonts w:ascii="TimesNewRomanPSMT" w:hAnsi="TimesNewRomanPSMT" w:cs="TimesNewRomanPSMT"/>
          <w:sz w:val="28"/>
          <w:szCs w:val="28"/>
        </w:rPr>
        <w:t>Установить соответствие между группами международных коммерческих терминов (Инкотермс 2010) и символическим обозначением терминов, входящих в эти группы</w:t>
      </w:r>
      <w:r w:rsidR="005A0A1A">
        <w:rPr>
          <w:rFonts w:ascii="TimesNewRomanPSMT" w:hAnsi="TimesNewRomanPSMT" w:cs="TimesNewRomanPSMT"/>
          <w:sz w:val="28"/>
          <w:szCs w:val="28"/>
        </w:rPr>
        <w:t>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25"/>
        <w:gridCol w:w="2441"/>
      </w:tblGrid>
      <w:tr w:rsidR="00A31CDB" w:rsidRPr="003B3C4A" w14:paraId="5EF2301B" w14:textId="77777777" w:rsidTr="005A0A1A">
        <w:tc>
          <w:tcPr>
            <w:tcW w:w="3468" w:type="pct"/>
          </w:tcPr>
          <w:p w14:paraId="4540E34C" w14:textId="5C2522F3" w:rsidR="00F158DD" w:rsidRPr="003B3C4A" w:rsidRDefault="005A0A1A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C4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27" w:type="pct"/>
          </w:tcPr>
          <w:p w14:paraId="655CBB57" w14:textId="77777777" w:rsidR="00F158DD" w:rsidRPr="003B3C4A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318BE58D" w14:textId="2E1EC6DE" w:rsidR="00F158DD" w:rsidRPr="003B3C4A" w:rsidRDefault="005A0A1A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C4A"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</w:tc>
      </w:tr>
      <w:tr w:rsidR="00A31CDB" w:rsidRPr="003B3C4A" w14:paraId="03B225B1" w14:textId="77777777" w:rsidTr="005A0A1A">
        <w:tc>
          <w:tcPr>
            <w:tcW w:w="3468" w:type="pct"/>
          </w:tcPr>
          <w:p w14:paraId="0C2C6C81" w14:textId="37E9D573" w:rsidR="00567D6B" w:rsidRPr="003B3C4A" w:rsidRDefault="00F158DD" w:rsidP="00AD10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C4A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654F62" w:rsidRPr="003B3C4A">
              <w:rPr>
                <w:rFonts w:ascii="Times New Roman" w:hAnsi="Times New Roman" w:cs="Times New Roman"/>
                <w:sz w:val="28"/>
                <w:szCs w:val="28"/>
              </w:rPr>
              <w:t>Отправление</w:t>
            </w:r>
          </w:p>
        </w:tc>
        <w:tc>
          <w:tcPr>
            <w:tcW w:w="227" w:type="pct"/>
          </w:tcPr>
          <w:p w14:paraId="1F4B4B89" w14:textId="77777777" w:rsidR="00F158DD" w:rsidRPr="003B3C4A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269D82DD" w14:textId="1A6F04C8" w:rsidR="00F158DD" w:rsidRPr="003B3C4A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C4A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654F62" w:rsidRPr="003B3C4A">
              <w:rPr>
                <w:rFonts w:ascii="Times New Roman" w:hAnsi="Times New Roman" w:cs="Times New Roman"/>
                <w:sz w:val="28"/>
                <w:szCs w:val="28"/>
              </w:rPr>
              <w:t>DDP</w:t>
            </w:r>
          </w:p>
        </w:tc>
      </w:tr>
      <w:tr w:rsidR="00A31CDB" w:rsidRPr="003B3C4A" w14:paraId="5EAE7391" w14:textId="77777777" w:rsidTr="005A0A1A">
        <w:tc>
          <w:tcPr>
            <w:tcW w:w="3468" w:type="pct"/>
          </w:tcPr>
          <w:p w14:paraId="645C9CC3" w14:textId="613CEF3B" w:rsidR="00F158DD" w:rsidRPr="003B3C4A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C4A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654F62" w:rsidRPr="003B3C4A">
              <w:rPr>
                <w:rFonts w:ascii="Times New Roman" w:hAnsi="Times New Roman" w:cs="Times New Roman"/>
                <w:sz w:val="28"/>
                <w:szCs w:val="28"/>
              </w:rPr>
              <w:t>Прибытие</w:t>
            </w:r>
          </w:p>
        </w:tc>
        <w:tc>
          <w:tcPr>
            <w:tcW w:w="227" w:type="pct"/>
          </w:tcPr>
          <w:p w14:paraId="4FF6DE26" w14:textId="77777777" w:rsidR="00F158DD" w:rsidRPr="003B3C4A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CB53491" w14:textId="343845E5" w:rsidR="00F158DD" w:rsidRPr="003B3C4A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C4A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3B3C4A" w:rsidRPr="003B3C4A">
              <w:rPr>
                <w:rFonts w:ascii="Times New Roman" w:hAnsi="Times New Roman" w:cs="Times New Roman"/>
                <w:sz w:val="28"/>
                <w:szCs w:val="28"/>
              </w:rPr>
              <w:t>FOB</w:t>
            </w:r>
          </w:p>
        </w:tc>
      </w:tr>
      <w:tr w:rsidR="00A31CDB" w:rsidRPr="003B3C4A" w14:paraId="1C4A481D" w14:textId="77777777" w:rsidTr="005A0A1A">
        <w:tc>
          <w:tcPr>
            <w:tcW w:w="3468" w:type="pct"/>
          </w:tcPr>
          <w:p w14:paraId="65947A29" w14:textId="53608262" w:rsidR="00830B93" w:rsidRPr="003B3C4A" w:rsidRDefault="00F158DD" w:rsidP="005D2DA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C4A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654F62" w:rsidRPr="003B3C4A">
              <w:rPr>
                <w:rFonts w:ascii="Times New Roman" w:hAnsi="Times New Roman" w:cs="Times New Roman"/>
                <w:sz w:val="28"/>
                <w:szCs w:val="28"/>
              </w:rPr>
              <w:t>Основной фрахт не оплачен</w:t>
            </w:r>
          </w:p>
        </w:tc>
        <w:tc>
          <w:tcPr>
            <w:tcW w:w="227" w:type="pct"/>
          </w:tcPr>
          <w:p w14:paraId="0C1F53BC" w14:textId="77777777" w:rsidR="00F158DD" w:rsidRPr="003B3C4A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28DC08CC" w14:textId="66DD1479" w:rsidR="00F158DD" w:rsidRPr="003B3C4A" w:rsidRDefault="00F158DD" w:rsidP="003B3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C4A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3B3C4A" w:rsidRPr="003B3C4A">
              <w:rPr>
                <w:rFonts w:ascii="Times New Roman" w:hAnsi="Times New Roman" w:cs="Times New Roman"/>
                <w:sz w:val="28"/>
                <w:szCs w:val="28"/>
              </w:rPr>
              <w:t>EXW</w:t>
            </w:r>
          </w:p>
        </w:tc>
      </w:tr>
      <w:tr w:rsidR="00CF3640" w:rsidRPr="003B3C4A" w14:paraId="69831759" w14:textId="77777777" w:rsidTr="005A0A1A">
        <w:tc>
          <w:tcPr>
            <w:tcW w:w="3468" w:type="pct"/>
          </w:tcPr>
          <w:p w14:paraId="14F70404" w14:textId="3E20A423" w:rsidR="00CF3640" w:rsidRPr="003B3C4A" w:rsidRDefault="00CF3640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C4A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654F62" w:rsidRPr="003B3C4A">
              <w:rPr>
                <w:rFonts w:ascii="Times New Roman" w:hAnsi="Times New Roman" w:cs="Times New Roman"/>
                <w:sz w:val="28"/>
                <w:szCs w:val="28"/>
              </w:rPr>
              <w:t>Основной фрахт оплачен</w:t>
            </w:r>
          </w:p>
        </w:tc>
        <w:tc>
          <w:tcPr>
            <w:tcW w:w="227" w:type="pct"/>
          </w:tcPr>
          <w:p w14:paraId="6361BE74" w14:textId="77777777" w:rsidR="00CF3640" w:rsidRPr="003B3C4A" w:rsidRDefault="00CF3640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37D46067" w14:textId="004BF3DE" w:rsidR="00CF3640" w:rsidRPr="003B3C4A" w:rsidRDefault="009918F8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C4A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3B3C4A" w:rsidRPr="003B3C4A">
              <w:rPr>
                <w:rFonts w:ascii="Times New Roman" w:hAnsi="Times New Roman" w:cs="Times New Roman"/>
                <w:sz w:val="28"/>
                <w:szCs w:val="28"/>
              </w:rPr>
              <w:t>CIF</w:t>
            </w:r>
          </w:p>
        </w:tc>
      </w:tr>
    </w:tbl>
    <w:p w14:paraId="050A7E21" w14:textId="02AEC534" w:rsidR="00C57697" w:rsidRPr="00654F62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54F62">
        <w:rPr>
          <w:rFonts w:ascii="Times New Roman" w:hAnsi="Times New Roman" w:cs="Times New Roman"/>
          <w:sz w:val="28"/>
          <w:szCs w:val="28"/>
        </w:rPr>
        <w:t>1-</w:t>
      </w:r>
      <w:r w:rsidR="003B3C4A">
        <w:rPr>
          <w:rFonts w:ascii="Times New Roman" w:hAnsi="Times New Roman" w:cs="Times New Roman"/>
          <w:sz w:val="28"/>
          <w:szCs w:val="28"/>
        </w:rPr>
        <w:t>В</w:t>
      </w:r>
      <w:r w:rsidRPr="00654F62">
        <w:rPr>
          <w:rFonts w:ascii="Times New Roman" w:hAnsi="Times New Roman" w:cs="Times New Roman"/>
          <w:sz w:val="28"/>
          <w:szCs w:val="28"/>
        </w:rPr>
        <w:t>; 2-</w:t>
      </w:r>
      <w:r w:rsidR="00654F62" w:rsidRPr="00654F62">
        <w:rPr>
          <w:rFonts w:ascii="Times New Roman" w:hAnsi="Times New Roman" w:cs="Times New Roman"/>
          <w:sz w:val="28"/>
          <w:szCs w:val="28"/>
        </w:rPr>
        <w:t>А</w:t>
      </w:r>
      <w:r w:rsidRPr="00654F62">
        <w:rPr>
          <w:rFonts w:ascii="Times New Roman" w:hAnsi="Times New Roman" w:cs="Times New Roman"/>
          <w:sz w:val="28"/>
          <w:szCs w:val="28"/>
        </w:rPr>
        <w:t>; 3-</w:t>
      </w:r>
      <w:r w:rsidR="003B3C4A">
        <w:rPr>
          <w:rFonts w:ascii="Times New Roman" w:hAnsi="Times New Roman" w:cs="Times New Roman"/>
          <w:sz w:val="28"/>
          <w:szCs w:val="28"/>
        </w:rPr>
        <w:t>Б</w:t>
      </w:r>
      <w:r w:rsidRPr="00654F62">
        <w:rPr>
          <w:rFonts w:ascii="Times New Roman" w:hAnsi="Times New Roman" w:cs="Times New Roman"/>
          <w:sz w:val="28"/>
          <w:szCs w:val="28"/>
        </w:rPr>
        <w:t>; 4-</w:t>
      </w:r>
      <w:r w:rsidR="003B3C4A">
        <w:rPr>
          <w:rFonts w:ascii="Times New Roman" w:hAnsi="Times New Roman" w:cs="Times New Roman"/>
          <w:sz w:val="28"/>
          <w:szCs w:val="28"/>
        </w:rPr>
        <w:t>Г</w:t>
      </w:r>
    </w:p>
    <w:p w14:paraId="7E956D7C" w14:textId="243A4A6A" w:rsidR="00C57697" w:rsidRPr="005B7B90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6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3112" w:rsidRPr="00654F62">
        <w:rPr>
          <w:rFonts w:ascii="Times New Roman" w:hAnsi="Times New Roman" w:cs="Times New Roman"/>
          <w:sz w:val="28"/>
          <w:szCs w:val="28"/>
        </w:rPr>
        <w:t>ПК-5 (ПК-5.2)</w:t>
      </w:r>
    </w:p>
    <w:p w14:paraId="579FE5CE" w14:textId="3D4DF460" w:rsidR="0009747B" w:rsidRPr="005B7B90" w:rsidRDefault="0009747B" w:rsidP="005D2D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D73961" w14:textId="77777777" w:rsidR="007049FE" w:rsidRPr="005B7B90" w:rsidRDefault="007049FE" w:rsidP="008506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B90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3AC13620" w14:textId="77777777" w:rsidR="007049FE" w:rsidRPr="005B7B90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63514" w14:textId="77777777" w:rsidR="007049FE" w:rsidRPr="005B7B90" w:rsidRDefault="007049FE" w:rsidP="00704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B7B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Установите правильную последовательность. </w:t>
      </w:r>
    </w:p>
    <w:p w14:paraId="1D6F16BC" w14:textId="77777777" w:rsidR="007049FE" w:rsidRPr="005B7B90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7B9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49C7F54D" w14:textId="77777777" w:rsidR="007049FE" w:rsidRPr="005B7B90" w:rsidRDefault="007049FE" w:rsidP="00704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E86C4" w14:textId="77777777" w:rsidR="00B62982" w:rsidRPr="00B62982" w:rsidRDefault="00340CCD" w:rsidP="00B62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982">
        <w:rPr>
          <w:rFonts w:ascii="Times New Roman" w:hAnsi="Times New Roman" w:cs="Times New Roman"/>
          <w:sz w:val="28"/>
          <w:szCs w:val="28"/>
        </w:rPr>
        <w:t>1</w:t>
      </w:r>
      <w:r w:rsidR="00FC77F0" w:rsidRPr="00B62982">
        <w:rPr>
          <w:rFonts w:ascii="Times New Roman" w:hAnsi="Times New Roman" w:cs="Times New Roman"/>
          <w:sz w:val="28"/>
          <w:szCs w:val="28"/>
        </w:rPr>
        <w:t>. </w:t>
      </w:r>
      <w:r w:rsidR="00B62982" w:rsidRPr="00B62982">
        <w:rPr>
          <w:rFonts w:ascii="Times New Roman" w:hAnsi="Times New Roman" w:cs="Times New Roman"/>
          <w:sz w:val="28"/>
          <w:szCs w:val="28"/>
        </w:rPr>
        <w:t>Установить правильную последовательность этапов внешнеторговой сделки:</w:t>
      </w:r>
    </w:p>
    <w:p w14:paraId="7434F93F" w14:textId="7A38B931" w:rsidR="00B62982" w:rsidRPr="00B62982" w:rsidRDefault="00B62982" w:rsidP="00B62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9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B62982">
        <w:rPr>
          <w:rFonts w:ascii="Times New Roman" w:hAnsi="Times New Roman" w:cs="Times New Roman"/>
          <w:sz w:val="28"/>
          <w:szCs w:val="28"/>
        </w:rPr>
        <w:t>установление делового контакта с партнерами</w:t>
      </w:r>
    </w:p>
    <w:p w14:paraId="2F4AE33E" w14:textId="4C911AA0" w:rsidR="00B62982" w:rsidRPr="00B62982" w:rsidRDefault="00B62982" w:rsidP="00B62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B62982">
        <w:rPr>
          <w:rFonts w:ascii="Times New Roman" w:hAnsi="Times New Roman" w:cs="Times New Roman"/>
          <w:sz w:val="28"/>
          <w:szCs w:val="28"/>
        </w:rPr>
        <w:t>исполнение заказа продавцом</w:t>
      </w:r>
    </w:p>
    <w:p w14:paraId="66FC9704" w14:textId="279CA5F6" w:rsidR="00B62982" w:rsidRPr="00B62982" w:rsidRDefault="00B62982" w:rsidP="00B62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9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B62982">
        <w:rPr>
          <w:rFonts w:ascii="Times New Roman" w:hAnsi="Times New Roman" w:cs="Times New Roman"/>
          <w:sz w:val="28"/>
          <w:szCs w:val="28"/>
        </w:rPr>
        <w:t>оформление заказа покупателем</w:t>
      </w:r>
    </w:p>
    <w:p w14:paraId="704D343B" w14:textId="5B8C7637" w:rsidR="00B62982" w:rsidRDefault="00B62982" w:rsidP="00B62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98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 обсуждение</w:t>
      </w:r>
      <w:r w:rsidRPr="00B62982">
        <w:rPr>
          <w:rFonts w:ascii="Times New Roman" w:hAnsi="Times New Roman" w:cs="Times New Roman"/>
          <w:sz w:val="28"/>
          <w:szCs w:val="28"/>
        </w:rPr>
        <w:t xml:space="preserve"> условий поставки и расчеты за ее выполнение</w:t>
      </w:r>
    </w:p>
    <w:p w14:paraId="6D258655" w14:textId="5B3F3BDC" w:rsidR="00B62982" w:rsidRPr="00B62982" w:rsidRDefault="00B62982" w:rsidP="00B62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А, Г, В, Б</w:t>
      </w:r>
    </w:p>
    <w:p w14:paraId="08DE9535" w14:textId="5CD9C0A8" w:rsidR="00FC77F0" w:rsidRPr="00B62982" w:rsidRDefault="00FC77F0" w:rsidP="00B62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9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3112" w:rsidRPr="00B62982">
        <w:rPr>
          <w:rFonts w:ascii="Times New Roman" w:hAnsi="Times New Roman" w:cs="Times New Roman"/>
          <w:sz w:val="28"/>
          <w:szCs w:val="28"/>
        </w:rPr>
        <w:t>ПК-5 (ПК-5.2)</w:t>
      </w:r>
    </w:p>
    <w:p w14:paraId="50A5F7C1" w14:textId="77777777" w:rsidR="00EB3F81" w:rsidRDefault="00EB3F81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9E40C" w14:textId="5BED7C4A" w:rsidR="00480C26" w:rsidRPr="00480C26" w:rsidRDefault="00340CCD" w:rsidP="00480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C26">
        <w:rPr>
          <w:rFonts w:ascii="Times New Roman" w:hAnsi="Times New Roman" w:cs="Times New Roman"/>
          <w:sz w:val="28"/>
          <w:szCs w:val="28"/>
        </w:rPr>
        <w:t>2</w:t>
      </w:r>
      <w:r w:rsidR="00FC77F0" w:rsidRPr="00480C26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480C26" w:rsidRPr="00480C26">
        <w:rPr>
          <w:rFonts w:ascii="Times New Roman" w:hAnsi="Times New Roman" w:cs="Times New Roman"/>
          <w:sz w:val="28"/>
          <w:szCs w:val="28"/>
        </w:rPr>
        <w:t>этапов проведения международных аукционов:</w:t>
      </w:r>
    </w:p>
    <w:p w14:paraId="3F4D2D15" w14:textId="732ED8B5" w:rsidR="00FC77F0" w:rsidRPr="005B7B90" w:rsidRDefault="00480C26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B7B90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161331" w:rsidRPr="00161331">
        <w:rPr>
          <w:rFonts w:ascii="Times New Roman" w:hAnsi="Times New Roman" w:cs="Times New Roman"/>
          <w:sz w:val="28"/>
          <w:szCs w:val="28"/>
        </w:rPr>
        <w:t>осмотр товара</w:t>
      </w:r>
    </w:p>
    <w:p w14:paraId="0EC76356" w14:textId="5E4A5FB3" w:rsidR="00FC77F0" w:rsidRPr="005B7B90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5B7B90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161331" w:rsidRPr="00161331">
        <w:rPr>
          <w:rFonts w:ascii="Times New Roman" w:hAnsi="Times New Roman" w:cs="Times New Roman"/>
          <w:sz w:val="28"/>
          <w:szCs w:val="28"/>
        </w:rPr>
        <w:t>аукционный торг</w:t>
      </w:r>
    </w:p>
    <w:p w14:paraId="123A9284" w14:textId="3E977C7F" w:rsidR="00FC77F0" w:rsidRPr="005B7B90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B7B90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161331" w:rsidRPr="00161331">
        <w:rPr>
          <w:rFonts w:ascii="Times New Roman" w:hAnsi="Times New Roman" w:cs="Times New Roman"/>
          <w:sz w:val="28"/>
          <w:szCs w:val="28"/>
        </w:rPr>
        <w:t>оформление и исполнение аукционной сделки</w:t>
      </w:r>
    </w:p>
    <w:p w14:paraId="6C13953D" w14:textId="5E294877" w:rsidR="00FC77F0" w:rsidRPr="005B7B90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B7B90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161331" w:rsidRPr="00161331">
        <w:rPr>
          <w:rFonts w:ascii="Times New Roman" w:hAnsi="Times New Roman" w:cs="Times New Roman"/>
          <w:sz w:val="28"/>
          <w:szCs w:val="28"/>
        </w:rPr>
        <w:t>подготовка</w:t>
      </w:r>
    </w:p>
    <w:p w14:paraId="46512358" w14:textId="76DADF0B" w:rsidR="00FC77F0" w:rsidRPr="00161331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3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94E71">
        <w:rPr>
          <w:rFonts w:ascii="Times New Roman" w:hAnsi="Times New Roman" w:cs="Times New Roman"/>
          <w:sz w:val="28"/>
          <w:szCs w:val="28"/>
        </w:rPr>
        <w:t>Г, А, Б, В</w:t>
      </w:r>
    </w:p>
    <w:p w14:paraId="31C5CD3F" w14:textId="2D1AECAE" w:rsidR="00FC77F0" w:rsidRPr="00161331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3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3112" w:rsidRPr="00161331">
        <w:rPr>
          <w:rFonts w:ascii="Times New Roman" w:hAnsi="Times New Roman" w:cs="Times New Roman"/>
          <w:sz w:val="28"/>
          <w:szCs w:val="28"/>
        </w:rPr>
        <w:t>ПК-5 (ПК-5.2)</w:t>
      </w:r>
    </w:p>
    <w:p w14:paraId="70CDE7DA" w14:textId="77777777" w:rsidR="00161331" w:rsidRDefault="00161331" w:rsidP="00C3424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DC994" w14:textId="2EC50C26" w:rsidR="00C34243" w:rsidRPr="00161331" w:rsidRDefault="00C34243" w:rsidP="00C3424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1331">
        <w:rPr>
          <w:rFonts w:ascii="Times New Roman" w:hAnsi="Times New Roman" w:cs="Times New Roman"/>
          <w:b/>
          <w:bCs/>
          <w:sz w:val="28"/>
          <w:szCs w:val="28"/>
        </w:rPr>
        <w:t xml:space="preserve">Задания </w:t>
      </w:r>
      <w:r w:rsidR="00B120B8" w:rsidRPr="00161331">
        <w:rPr>
          <w:rFonts w:ascii="Times New Roman" w:hAnsi="Times New Roman" w:cs="Times New Roman"/>
          <w:b/>
          <w:bCs/>
          <w:sz w:val="28"/>
          <w:szCs w:val="28"/>
        </w:rPr>
        <w:t>открытого</w:t>
      </w:r>
      <w:r w:rsidRPr="00161331">
        <w:rPr>
          <w:rFonts w:ascii="Times New Roman" w:hAnsi="Times New Roman" w:cs="Times New Roman"/>
          <w:b/>
          <w:bCs/>
          <w:sz w:val="28"/>
          <w:szCs w:val="28"/>
        </w:rPr>
        <w:t xml:space="preserve"> типа</w:t>
      </w:r>
    </w:p>
    <w:p w14:paraId="19EB0FFB" w14:textId="77777777" w:rsidR="00C34243" w:rsidRPr="005B7B90" w:rsidRDefault="00C34243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0C229" w14:textId="77777777" w:rsidR="00C34243" w:rsidRPr="005B7B90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B9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08B57EA8" w14:textId="77777777" w:rsidR="00C34243" w:rsidRPr="005B7B90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8ABC1" w14:textId="77777777" w:rsidR="00C34243" w:rsidRPr="00EB3F81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3F8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E71D1D8" w14:textId="77777777" w:rsidR="00C34243" w:rsidRPr="00EB3F81" w:rsidRDefault="00C34243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03A54" w14:textId="189EFFA1" w:rsidR="00EB3F81" w:rsidRPr="00EB3F81" w:rsidRDefault="00EB3F81" w:rsidP="00EB3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3F81">
        <w:rPr>
          <w:rFonts w:ascii="Times New Roman" w:hAnsi="Times New Roman" w:cs="Times New Roman"/>
          <w:sz w:val="28"/>
          <w:szCs w:val="28"/>
        </w:rPr>
        <w:t>1</w:t>
      </w:r>
      <w:r w:rsidR="00883457" w:rsidRPr="00EB3F81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Pr="00EB3F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это сфера хозяйственной деятельности, связанная с международной производственной и научно-технической кооперацией, экспортом и импортом продукции, выходом предприятия на внешний рынок.</w:t>
      </w:r>
    </w:p>
    <w:p w14:paraId="2B0D9A2D" w14:textId="6DEF9D72" w:rsidR="009B7B18" w:rsidRPr="00EB3F81" w:rsidRDefault="009B7B18" w:rsidP="00EB3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F81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EB3F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C720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нешнеэкономическая деятельность</w:t>
      </w:r>
    </w:p>
    <w:p w14:paraId="43E06CBD" w14:textId="14FE8B12" w:rsidR="009B7B18" w:rsidRPr="00EB3F81" w:rsidRDefault="009B7B18" w:rsidP="00EB3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F8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3112" w:rsidRPr="00EB3F81">
        <w:rPr>
          <w:rFonts w:ascii="Times New Roman" w:hAnsi="Times New Roman" w:cs="Times New Roman"/>
          <w:sz w:val="28"/>
          <w:szCs w:val="28"/>
        </w:rPr>
        <w:t>ПК-5 (ПК-5.2)</w:t>
      </w:r>
    </w:p>
    <w:p w14:paraId="13B877F0" w14:textId="77777777" w:rsidR="009B7B18" w:rsidRPr="00EB3F81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D9C79" w14:textId="19DD8694" w:rsidR="00883457" w:rsidRPr="00AC4E5E" w:rsidRDefault="00EB3F81" w:rsidP="00AC4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E5E">
        <w:rPr>
          <w:rFonts w:ascii="Times New Roman" w:hAnsi="Times New Roman" w:cs="Times New Roman"/>
          <w:sz w:val="28"/>
          <w:szCs w:val="28"/>
        </w:rPr>
        <w:t>2</w:t>
      </w:r>
      <w:r w:rsidR="00883457" w:rsidRPr="00AC4E5E">
        <w:rPr>
          <w:rFonts w:ascii="Times New Roman" w:hAnsi="Times New Roman" w:cs="Times New Roman"/>
          <w:sz w:val="28"/>
          <w:szCs w:val="28"/>
        </w:rPr>
        <w:t>.</w:t>
      </w:r>
      <w:r w:rsidR="00AC4E5E" w:rsidRPr="00AC4E5E">
        <w:rPr>
          <w:rFonts w:ascii="Times New Roman" w:hAnsi="Times New Roman" w:cs="Times New Roman"/>
          <w:sz w:val="28"/>
          <w:szCs w:val="28"/>
        </w:rPr>
        <w:t xml:space="preserve"> _____________________ – это предпринимательство в области международного обмена товарами, работами, услугами, информацией и результатами интеллектуальной деятельности.</w:t>
      </w:r>
    </w:p>
    <w:p w14:paraId="735658F5" w14:textId="2650F306" w:rsidR="00E12FD0" w:rsidRPr="00EB3F81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F8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C4E5E" w:rsidRPr="00AC4E5E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внешнеторговая</w:t>
      </w:r>
      <w:r w:rsidR="00AC4E5E" w:rsidRPr="00AC4E5E">
        <w:rPr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="00AC4E5E" w:rsidRPr="00AC4E5E"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деятельность</w:t>
      </w:r>
      <w:r w:rsidR="00AC4E5E" w:rsidRPr="00AC4E5E">
        <w:rPr>
          <w:rFonts w:ascii="Arial" w:hAnsi="Arial" w:cs="Arial"/>
          <w:color w:val="333333"/>
          <w:sz w:val="28"/>
          <w:shd w:val="clear" w:color="auto" w:fill="FFFFFF"/>
        </w:rPr>
        <w:t> </w:t>
      </w:r>
    </w:p>
    <w:p w14:paraId="529FAC82" w14:textId="555DA678" w:rsidR="00E12FD0" w:rsidRPr="00EB3F81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F8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3112" w:rsidRPr="00EB3F81">
        <w:rPr>
          <w:rFonts w:ascii="Times New Roman" w:hAnsi="Times New Roman" w:cs="Times New Roman"/>
          <w:sz w:val="28"/>
          <w:szCs w:val="28"/>
        </w:rPr>
        <w:t>ПК-5 (ПК-5.2)</w:t>
      </w:r>
    </w:p>
    <w:p w14:paraId="36C92C07" w14:textId="5EAAEA06" w:rsidR="00883457" w:rsidRPr="00EB3F81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820D0" w14:textId="0EA841F2" w:rsidR="00C60156" w:rsidRPr="00C60156" w:rsidRDefault="00EB3F81" w:rsidP="00C60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0156">
        <w:rPr>
          <w:rFonts w:ascii="Times New Roman" w:hAnsi="Times New Roman" w:cs="Times New Roman"/>
          <w:sz w:val="28"/>
          <w:szCs w:val="28"/>
        </w:rPr>
        <w:t>3</w:t>
      </w:r>
      <w:r w:rsidR="00883457" w:rsidRPr="00C60156">
        <w:rPr>
          <w:rFonts w:ascii="Times New Roman" w:hAnsi="Times New Roman" w:cs="Times New Roman"/>
          <w:sz w:val="28"/>
          <w:szCs w:val="28"/>
        </w:rPr>
        <w:t>. </w:t>
      </w:r>
      <w:r w:rsidR="00C60156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C60156" w:rsidRPr="00C601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</w:t>
      </w:r>
      <w:r w:rsidR="00A63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это </w:t>
      </w:r>
      <w:r w:rsidR="00C60156" w:rsidRPr="00C601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действия, направленные на</w:t>
      </w:r>
      <w:r w:rsidR="00C601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60156" w:rsidRPr="00C601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установление, изменение или прекращение правовых отношений с</w:t>
      </w:r>
      <w:r w:rsidR="00C601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60156" w:rsidRPr="00C601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иностранными контрагентами.</w:t>
      </w:r>
    </w:p>
    <w:p w14:paraId="0924FC9E" w14:textId="12A14254" w:rsidR="007A52B8" w:rsidRPr="00C60156" w:rsidRDefault="007A52B8" w:rsidP="00C60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15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60156" w:rsidRPr="00C601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внешнеэкономическая сделка</w:t>
      </w:r>
    </w:p>
    <w:p w14:paraId="6AFBFC28" w14:textId="105CC476" w:rsidR="007A52B8" w:rsidRPr="00C60156" w:rsidRDefault="007A52B8" w:rsidP="00C60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15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3112" w:rsidRPr="00C60156">
        <w:rPr>
          <w:rFonts w:ascii="Times New Roman" w:hAnsi="Times New Roman" w:cs="Times New Roman"/>
          <w:sz w:val="28"/>
          <w:szCs w:val="28"/>
        </w:rPr>
        <w:t>ПК-5 (ПК-5.2)</w:t>
      </w:r>
    </w:p>
    <w:p w14:paraId="427A861A" w14:textId="71777D2B" w:rsidR="00883457" w:rsidRPr="00C60156" w:rsidRDefault="00883457" w:rsidP="00C60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9BFC7" w14:textId="1A88D6E1" w:rsidR="00883457" w:rsidRPr="005C35E8" w:rsidRDefault="00EB3F81" w:rsidP="00A6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5E8">
        <w:rPr>
          <w:rFonts w:ascii="Times New Roman" w:hAnsi="Times New Roman" w:cs="Times New Roman"/>
          <w:sz w:val="28"/>
          <w:szCs w:val="28"/>
        </w:rPr>
        <w:t>4</w:t>
      </w:r>
      <w:r w:rsidR="00883457" w:rsidRPr="005C35E8">
        <w:rPr>
          <w:rFonts w:ascii="Times New Roman" w:hAnsi="Times New Roman" w:cs="Times New Roman"/>
          <w:sz w:val="28"/>
          <w:szCs w:val="28"/>
        </w:rPr>
        <w:t>. </w:t>
      </w:r>
      <w:r w:rsidR="00A63C26" w:rsidRPr="005C35E8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A63C26" w:rsidRPr="005C35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="00A63C26" w:rsidRPr="005C35E8">
        <w:rPr>
          <w:rFonts w:ascii="Times New Roman" w:eastAsia="TimesNewRomanPS-BoldMT" w:hAnsi="Times New Roman" w:cs="Times New Roman"/>
          <w:sz w:val="28"/>
          <w:szCs w:val="28"/>
        </w:rPr>
        <w:t xml:space="preserve"> это система мер по регулированию государством экспортных и импортных операций.</w:t>
      </w:r>
    </w:p>
    <w:p w14:paraId="406E7FA5" w14:textId="5D77603D" w:rsidR="00FD2068" w:rsidRPr="00EB3F81" w:rsidRDefault="00FD206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F8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63C26" w:rsidRPr="00A63C26">
        <w:rPr>
          <w:rFonts w:ascii="Times New Roman" w:eastAsia="TimesNewRomanPS-BoldMT" w:hAnsi="Times New Roman" w:cs="Times New Roman"/>
          <w:bCs/>
          <w:sz w:val="28"/>
          <w:szCs w:val="24"/>
        </w:rPr>
        <w:t>внешнеторговая политика</w:t>
      </w:r>
    </w:p>
    <w:p w14:paraId="6A23A758" w14:textId="09170132" w:rsidR="00FD2068" w:rsidRPr="005B7B90" w:rsidRDefault="00FD206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F8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3112" w:rsidRPr="00EB3F81">
        <w:rPr>
          <w:rFonts w:ascii="Times New Roman" w:hAnsi="Times New Roman" w:cs="Times New Roman"/>
          <w:sz w:val="28"/>
          <w:szCs w:val="28"/>
        </w:rPr>
        <w:t>ПК-5 (ПК-5.2)</w:t>
      </w:r>
    </w:p>
    <w:p w14:paraId="09C5044A" w14:textId="77777777" w:rsidR="004438FB" w:rsidRPr="005B7B90" w:rsidRDefault="004438F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1AD55" w14:textId="77777777" w:rsidR="00CF1C32" w:rsidRPr="005B7B90" w:rsidRDefault="00CF1C32" w:rsidP="00CF1C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7B9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933636E" w14:textId="77777777" w:rsidR="00CF1C32" w:rsidRPr="005B7B90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37A4CB9" w14:textId="61E2C526" w:rsidR="00CF1C32" w:rsidRPr="005B7B90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B7B9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3B22AF4" w14:textId="77777777" w:rsidR="004438FB" w:rsidRPr="005B7B90" w:rsidRDefault="004438FB" w:rsidP="00CF1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D137D4A" w14:textId="6E5E3918" w:rsidR="00ED6EFC" w:rsidRPr="00C7208D" w:rsidRDefault="00C7208D" w:rsidP="00C72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8D">
        <w:rPr>
          <w:rFonts w:ascii="Times New Roman" w:hAnsi="Times New Roman" w:cs="Times New Roman"/>
          <w:sz w:val="28"/>
          <w:szCs w:val="28"/>
        </w:rPr>
        <w:t>1</w:t>
      </w:r>
      <w:r w:rsidR="00883457" w:rsidRPr="00C7208D">
        <w:rPr>
          <w:rFonts w:ascii="Times New Roman" w:hAnsi="Times New Roman" w:cs="Times New Roman"/>
          <w:sz w:val="28"/>
          <w:szCs w:val="28"/>
        </w:rPr>
        <w:t>. </w:t>
      </w:r>
      <w:r w:rsidRPr="00C7208D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Pr="00C7208D">
        <w:rPr>
          <w:rFonts w:ascii="TimesNewRomanPSMT" w:hAnsi="TimesNewRomanPSMT" w:cs="TimesNewRomanPSMT"/>
          <w:sz w:val="28"/>
          <w:szCs w:val="28"/>
        </w:rPr>
        <w:t>представляет собой процесс купли и продажи, осуществляемый между покупателями, продавцами и посредниками в разных странах.</w:t>
      </w:r>
    </w:p>
    <w:p w14:paraId="7FBA5719" w14:textId="2B8614CE" w:rsidR="00ED6EFC" w:rsidRPr="005B7B90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208D">
        <w:rPr>
          <w:rFonts w:ascii="Times New Roman" w:hAnsi="Times New Roman" w:cs="Times New Roman"/>
          <w:sz w:val="28"/>
          <w:szCs w:val="28"/>
        </w:rPr>
        <w:t>внешняя торговля / международная торговля</w:t>
      </w:r>
    </w:p>
    <w:p w14:paraId="2AAC4468" w14:textId="6009A198" w:rsidR="00ED6EFC" w:rsidRPr="005B7B90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3112" w:rsidRPr="00C7208D">
        <w:rPr>
          <w:rFonts w:ascii="Times New Roman" w:hAnsi="Times New Roman" w:cs="Times New Roman"/>
          <w:sz w:val="28"/>
          <w:szCs w:val="28"/>
        </w:rPr>
        <w:t>ПК-5 (ПК-5.2)</w:t>
      </w:r>
    </w:p>
    <w:p w14:paraId="1CB28F5E" w14:textId="6FECCB48" w:rsidR="00883457" w:rsidRPr="005B7B90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0ECBFCD" w14:textId="1AB11949" w:rsidR="00883457" w:rsidRPr="002A7313" w:rsidRDefault="00DC0C44" w:rsidP="002A7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313">
        <w:rPr>
          <w:rFonts w:ascii="Times New Roman" w:hAnsi="Times New Roman" w:cs="Times New Roman"/>
          <w:sz w:val="28"/>
          <w:szCs w:val="28"/>
        </w:rPr>
        <w:t>2</w:t>
      </w:r>
      <w:r w:rsidR="00883457" w:rsidRPr="002A7313">
        <w:rPr>
          <w:rFonts w:ascii="Times New Roman" w:hAnsi="Times New Roman" w:cs="Times New Roman"/>
          <w:sz w:val="28"/>
          <w:szCs w:val="28"/>
        </w:rPr>
        <w:t>. </w:t>
      </w:r>
      <w:r w:rsidR="002A7313" w:rsidRPr="002A7313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2A7313" w:rsidRPr="002A7313">
        <w:rPr>
          <w:rFonts w:ascii="Times New Roman" w:eastAsia="TimesNewRomanPS-BoldMT" w:hAnsi="Times New Roman" w:cs="Times New Roman"/>
          <w:sz w:val="28"/>
          <w:szCs w:val="28"/>
        </w:rPr>
        <w:t>– осуществление маркетинговых операций в масштабе мирового хозяйства в целом.</w:t>
      </w:r>
    </w:p>
    <w:p w14:paraId="1C30DC04" w14:textId="179DA086" w:rsidR="00253394" w:rsidRPr="005B7B90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A7313" w:rsidRPr="002A7313">
        <w:rPr>
          <w:rFonts w:ascii="Times New Roman" w:eastAsia="TimesNewRomanPS-BoldMT" w:hAnsi="Times New Roman" w:cs="Times New Roman"/>
          <w:bCs/>
          <w:sz w:val="28"/>
          <w:szCs w:val="24"/>
        </w:rPr>
        <w:t xml:space="preserve">многонациональный маркетинг </w:t>
      </w:r>
      <w:r w:rsidR="002A7313">
        <w:rPr>
          <w:rFonts w:ascii="Times New Roman" w:eastAsia="TimesNewRomanPS-BoldMT" w:hAnsi="Times New Roman" w:cs="Times New Roman"/>
          <w:bCs/>
          <w:sz w:val="28"/>
          <w:szCs w:val="24"/>
        </w:rPr>
        <w:t xml:space="preserve">/ </w:t>
      </w:r>
      <w:r w:rsidR="002A7313" w:rsidRPr="002A7313">
        <w:rPr>
          <w:rFonts w:ascii="Times New Roman" w:eastAsia="TimesNewRomanPS-BoldMT" w:hAnsi="Times New Roman" w:cs="Times New Roman"/>
          <w:bCs/>
          <w:sz w:val="28"/>
          <w:szCs w:val="24"/>
        </w:rPr>
        <w:t>глобальный маркетинг</w:t>
      </w:r>
    </w:p>
    <w:p w14:paraId="197543B9" w14:textId="66C28F8C" w:rsidR="00253394" w:rsidRPr="005B7B90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3112" w:rsidRPr="00DC0C44">
        <w:rPr>
          <w:rFonts w:ascii="Times New Roman" w:hAnsi="Times New Roman" w:cs="Times New Roman"/>
          <w:sz w:val="28"/>
          <w:szCs w:val="28"/>
        </w:rPr>
        <w:t>ПК-5 (ПК-5.2)</w:t>
      </w:r>
    </w:p>
    <w:p w14:paraId="1DBCE0B6" w14:textId="720577F0" w:rsidR="00883457" w:rsidRPr="005B7B90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71983" w14:textId="6E7BF902" w:rsidR="00883457" w:rsidRPr="00F636E1" w:rsidRDefault="00DC0C44" w:rsidP="00F63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6E1">
        <w:rPr>
          <w:rFonts w:ascii="Times New Roman" w:hAnsi="Times New Roman" w:cs="Times New Roman"/>
          <w:sz w:val="28"/>
          <w:szCs w:val="28"/>
        </w:rPr>
        <w:t>3</w:t>
      </w:r>
      <w:r w:rsidR="00883457" w:rsidRPr="00F636E1">
        <w:rPr>
          <w:rFonts w:ascii="Times New Roman" w:hAnsi="Times New Roman" w:cs="Times New Roman"/>
          <w:sz w:val="28"/>
          <w:szCs w:val="28"/>
        </w:rPr>
        <w:t>. </w:t>
      </w:r>
      <w:r w:rsidR="00F636E1" w:rsidRPr="00F636E1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F636E1" w:rsidRPr="00F636E1">
        <w:rPr>
          <w:rFonts w:ascii="Times New Roman" w:eastAsia="TimesNewRomanPS-BoldMT" w:hAnsi="Times New Roman" w:cs="Times New Roman"/>
          <w:sz w:val="28"/>
          <w:szCs w:val="28"/>
        </w:rPr>
        <w:t>– это совокупность взаимосвязанных и взаимодействующих друг с другом национальных рынков отдельных государств, участвующих в международном разделении труда, в международной торговле и других формах экономических отношений.</w:t>
      </w:r>
    </w:p>
    <w:p w14:paraId="59086572" w14:textId="09E9EB06" w:rsidR="00253394" w:rsidRPr="005B7B90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36E1">
        <w:rPr>
          <w:rFonts w:ascii="Times New Roman" w:hAnsi="Times New Roman" w:cs="Times New Roman"/>
          <w:sz w:val="28"/>
          <w:szCs w:val="28"/>
        </w:rPr>
        <w:t>мировой рынок / глобальный рынок / международный рынок</w:t>
      </w:r>
    </w:p>
    <w:p w14:paraId="5DD90DBA" w14:textId="7FEB67F0" w:rsidR="00253394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3112" w:rsidRPr="00DC0C44">
        <w:rPr>
          <w:rFonts w:ascii="Times New Roman" w:hAnsi="Times New Roman" w:cs="Times New Roman"/>
          <w:sz w:val="28"/>
          <w:szCs w:val="28"/>
        </w:rPr>
        <w:t>ПК-5 (ПК-5.2)</w:t>
      </w:r>
    </w:p>
    <w:p w14:paraId="667D4EAA" w14:textId="77777777" w:rsidR="004004CA" w:rsidRDefault="004004C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296B9" w14:textId="190609AC" w:rsidR="00095857" w:rsidRPr="00095857" w:rsidRDefault="004004CA" w:rsidP="00095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095857"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095857" w:rsidRPr="00095857">
        <w:rPr>
          <w:rFonts w:ascii="Times New Roman" w:hAnsi="Times New Roman" w:cs="Times New Roman"/>
          <w:sz w:val="28"/>
          <w:szCs w:val="28"/>
        </w:rPr>
        <w:t>В процессе исполнения контракта могут возникнуть непредвиденные ситуации, препятствующие выполнению сторонами своих обязате</w:t>
      </w:r>
      <w:r w:rsidR="00095857">
        <w:rPr>
          <w:rFonts w:ascii="Times New Roman" w:hAnsi="Times New Roman" w:cs="Times New Roman"/>
          <w:sz w:val="28"/>
          <w:szCs w:val="28"/>
        </w:rPr>
        <w:t xml:space="preserve">льств, которые называются </w:t>
      </w:r>
      <w:r w:rsidR="00095857" w:rsidRPr="00F636E1">
        <w:rPr>
          <w:rFonts w:ascii="Times New Roman" w:hAnsi="Times New Roman" w:cs="Times New Roman"/>
          <w:sz w:val="28"/>
          <w:szCs w:val="28"/>
        </w:rPr>
        <w:t>_____________________</w:t>
      </w:r>
      <w:r w:rsidR="00095857">
        <w:rPr>
          <w:rFonts w:ascii="Times New Roman" w:hAnsi="Times New Roman" w:cs="Times New Roman"/>
          <w:sz w:val="28"/>
          <w:szCs w:val="28"/>
        </w:rPr>
        <w:t>.</w:t>
      </w:r>
    </w:p>
    <w:p w14:paraId="3E68D36B" w14:textId="306DCC20" w:rsidR="004004CA" w:rsidRPr="00095857" w:rsidRDefault="004004CA" w:rsidP="0040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85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95857">
        <w:rPr>
          <w:rFonts w:ascii="Times New Roman" w:eastAsia="TimesNewRomanPS-BoldMT" w:hAnsi="Times New Roman" w:cs="Times New Roman"/>
          <w:bCs/>
          <w:sz w:val="28"/>
          <w:szCs w:val="28"/>
        </w:rPr>
        <w:t>ф</w:t>
      </w:r>
      <w:r w:rsidR="00095857" w:rsidRPr="00095857">
        <w:rPr>
          <w:rFonts w:ascii="Times New Roman" w:eastAsia="TimesNewRomanPS-BoldMT" w:hAnsi="Times New Roman" w:cs="Times New Roman"/>
          <w:bCs/>
          <w:sz w:val="28"/>
          <w:szCs w:val="28"/>
        </w:rPr>
        <w:t>орс-мажор</w:t>
      </w:r>
      <w:r w:rsidR="00095857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/ </w:t>
      </w:r>
      <w:r w:rsidR="00095857" w:rsidRPr="00095857">
        <w:rPr>
          <w:rFonts w:ascii="Times New Roman" w:eastAsia="TimesNewRomanPS-BoldMT" w:hAnsi="Times New Roman" w:cs="Times New Roman"/>
          <w:bCs/>
          <w:sz w:val="28"/>
          <w:szCs w:val="28"/>
        </w:rPr>
        <w:t>обстоятельства непреодолимой силы</w:t>
      </w:r>
    </w:p>
    <w:p w14:paraId="568388A9" w14:textId="77777777" w:rsidR="004004CA" w:rsidRPr="00095857" w:rsidRDefault="004004CA" w:rsidP="0040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857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611C104C" w14:textId="77777777" w:rsidR="00926DEA" w:rsidRPr="00095857" w:rsidRDefault="00926DEA" w:rsidP="00926D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683EF7" w14:textId="30879981" w:rsidR="0061705C" w:rsidRPr="005B7B90" w:rsidRDefault="0061705C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B9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4F106C1" w14:textId="77777777" w:rsidR="00A8214D" w:rsidRPr="005B7B90" w:rsidRDefault="00A8214D" w:rsidP="005D2D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461FDF" w14:textId="53D82076" w:rsidR="00E7386D" w:rsidRDefault="002A6D58" w:rsidP="00E7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7386D">
        <w:rPr>
          <w:rFonts w:ascii="Times New Roman" w:hAnsi="Times New Roman" w:cs="Times New Roman"/>
          <w:sz w:val="28"/>
          <w:szCs w:val="28"/>
        </w:rPr>
        <w:t>Укажите основные принципы государственного регулирования внешнеторговой деятельности (ВТД) в Российской Федерации.</w:t>
      </w:r>
    </w:p>
    <w:p w14:paraId="7B0B1C18" w14:textId="0888545E" w:rsidR="00E7386D" w:rsidRDefault="00E7386D" w:rsidP="00E73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развернутый ответ</w:t>
      </w:r>
    </w:p>
    <w:p w14:paraId="06EF7E32" w14:textId="0FAF02CD" w:rsidR="00E7386D" w:rsidRPr="00771B7B" w:rsidRDefault="00E7386D" w:rsidP="00E7386D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71B7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30</w:t>
      </w:r>
      <w:r w:rsidRPr="00771B7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мин.</w:t>
      </w:r>
    </w:p>
    <w:p w14:paraId="2CC8F219" w14:textId="77777777" w:rsidR="00E7386D" w:rsidRPr="00771B7B" w:rsidRDefault="00E7386D" w:rsidP="00E7386D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71B7B">
        <w:rPr>
          <w:rFonts w:ascii="Times New Roman" w:hAnsi="Times New Roman" w:cs="Times New Roman"/>
          <w:bCs/>
          <w:spacing w:val="-2"/>
          <w:sz w:val="28"/>
          <w:szCs w:val="28"/>
        </w:rPr>
        <w:t>Ожидаемый результат:</w:t>
      </w:r>
    </w:p>
    <w:p w14:paraId="56E59B7B" w14:textId="5668E8EB" w:rsidR="00E7386D" w:rsidRPr="00E7386D" w:rsidRDefault="00E7386D" w:rsidP="00687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6D">
        <w:rPr>
          <w:rFonts w:ascii="Times New Roman" w:hAnsi="Times New Roman" w:cs="Times New Roman"/>
          <w:bCs/>
          <w:iCs/>
          <w:sz w:val="28"/>
          <w:szCs w:val="28"/>
        </w:rPr>
        <w:t>Основными принципами государстве</w:t>
      </w:r>
      <w:r w:rsidR="006874E7">
        <w:rPr>
          <w:rFonts w:ascii="Times New Roman" w:hAnsi="Times New Roman" w:cs="Times New Roman"/>
          <w:bCs/>
          <w:iCs/>
          <w:sz w:val="28"/>
          <w:szCs w:val="28"/>
        </w:rPr>
        <w:t>нного регулирования внешнеторго</w:t>
      </w:r>
      <w:r w:rsidRPr="00E7386D">
        <w:rPr>
          <w:rFonts w:ascii="Times New Roman" w:hAnsi="Times New Roman" w:cs="Times New Roman"/>
          <w:bCs/>
          <w:iCs/>
          <w:sz w:val="28"/>
          <w:szCs w:val="28"/>
        </w:rPr>
        <w:t xml:space="preserve">вой деятельности </w:t>
      </w:r>
      <w:r w:rsidRPr="00E7386D">
        <w:rPr>
          <w:rFonts w:ascii="Times New Roman" w:hAnsi="Times New Roman" w:cs="Times New Roman"/>
          <w:sz w:val="28"/>
          <w:szCs w:val="28"/>
        </w:rPr>
        <w:t>(</w:t>
      </w:r>
      <w:r w:rsidRPr="00E7386D">
        <w:rPr>
          <w:rFonts w:ascii="Times New Roman" w:hAnsi="Times New Roman" w:cs="Times New Roman"/>
          <w:bCs/>
          <w:iCs/>
          <w:sz w:val="28"/>
          <w:szCs w:val="28"/>
        </w:rPr>
        <w:t>ВТД</w:t>
      </w:r>
      <w:r w:rsidRPr="00E7386D">
        <w:rPr>
          <w:rFonts w:ascii="Times New Roman" w:hAnsi="Times New Roman" w:cs="Times New Roman"/>
          <w:sz w:val="28"/>
          <w:szCs w:val="28"/>
        </w:rPr>
        <w:t>) в РФ являются:</w:t>
      </w:r>
    </w:p>
    <w:p w14:paraId="011AA639" w14:textId="577B34AD" w:rsidR="00E7386D" w:rsidRPr="00E7386D" w:rsidRDefault="00E7386D" w:rsidP="00E7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6D">
        <w:rPr>
          <w:rFonts w:ascii="Times New Roman" w:hAnsi="Times New Roman" w:cs="Times New Roman"/>
          <w:sz w:val="28"/>
          <w:szCs w:val="28"/>
        </w:rPr>
        <w:t>1) защита государством прав и законных</w:t>
      </w:r>
      <w:r w:rsidR="006874E7">
        <w:rPr>
          <w:rFonts w:ascii="Times New Roman" w:hAnsi="Times New Roman" w:cs="Times New Roman"/>
          <w:sz w:val="28"/>
          <w:szCs w:val="28"/>
        </w:rPr>
        <w:t xml:space="preserve"> интересов участников внешнетор</w:t>
      </w:r>
      <w:r w:rsidRPr="00E7386D">
        <w:rPr>
          <w:rFonts w:ascii="Times New Roman" w:hAnsi="Times New Roman" w:cs="Times New Roman"/>
          <w:sz w:val="28"/>
          <w:szCs w:val="28"/>
        </w:rPr>
        <w:t>говой деятельности, а также прав и законных интересов российских производит</w:t>
      </w:r>
      <w:r w:rsidR="0026799E">
        <w:rPr>
          <w:rFonts w:ascii="Times New Roman" w:hAnsi="Times New Roman" w:cs="Times New Roman"/>
          <w:sz w:val="28"/>
          <w:szCs w:val="28"/>
        </w:rPr>
        <w:t>е</w:t>
      </w:r>
      <w:r w:rsidRPr="00E7386D">
        <w:rPr>
          <w:rFonts w:ascii="Times New Roman" w:hAnsi="Times New Roman" w:cs="Times New Roman"/>
          <w:sz w:val="28"/>
          <w:szCs w:val="28"/>
        </w:rPr>
        <w:t>лей и потребителей товаров и услуг;</w:t>
      </w:r>
    </w:p>
    <w:p w14:paraId="7F11E661" w14:textId="2CC37C76" w:rsidR="00E7386D" w:rsidRPr="00E7386D" w:rsidRDefault="00E7386D" w:rsidP="00E7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6D">
        <w:rPr>
          <w:rFonts w:ascii="Times New Roman" w:hAnsi="Times New Roman" w:cs="Times New Roman"/>
          <w:sz w:val="28"/>
          <w:szCs w:val="28"/>
        </w:rPr>
        <w:t>2) равенство и недискриминация участников внешнеторговой деятельности,</w:t>
      </w:r>
      <w:r w:rsidR="0026799E">
        <w:rPr>
          <w:rFonts w:ascii="Times New Roman" w:hAnsi="Times New Roman" w:cs="Times New Roman"/>
          <w:sz w:val="28"/>
          <w:szCs w:val="28"/>
        </w:rPr>
        <w:t xml:space="preserve"> </w:t>
      </w:r>
      <w:r w:rsidRPr="00E7386D">
        <w:rPr>
          <w:rFonts w:ascii="Times New Roman" w:hAnsi="Times New Roman" w:cs="Times New Roman"/>
          <w:sz w:val="28"/>
          <w:szCs w:val="28"/>
        </w:rPr>
        <w:t>если иное не предусмотрено федеральным законом;</w:t>
      </w:r>
    </w:p>
    <w:p w14:paraId="6CC018C9" w14:textId="77777777" w:rsidR="00E7386D" w:rsidRPr="00E7386D" w:rsidRDefault="00E7386D" w:rsidP="00E7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6D">
        <w:rPr>
          <w:rFonts w:ascii="Times New Roman" w:hAnsi="Times New Roman" w:cs="Times New Roman"/>
          <w:sz w:val="28"/>
          <w:szCs w:val="28"/>
        </w:rPr>
        <w:t>3) единство таможенной территории РФ;</w:t>
      </w:r>
    </w:p>
    <w:p w14:paraId="2083D979" w14:textId="77777777" w:rsidR="00E7386D" w:rsidRPr="00E7386D" w:rsidRDefault="00E7386D" w:rsidP="00E7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6D">
        <w:rPr>
          <w:rFonts w:ascii="Times New Roman" w:hAnsi="Times New Roman" w:cs="Times New Roman"/>
          <w:sz w:val="28"/>
          <w:szCs w:val="28"/>
        </w:rPr>
        <w:t>4) взаимность в отношении другого государства (группы государств);</w:t>
      </w:r>
    </w:p>
    <w:p w14:paraId="5007E638" w14:textId="78162554" w:rsidR="00E7386D" w:rsidRPr="00E7386D" w:rsidRDefault="00E7386D" w:rsidP="00E7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6D">
        <w:rPr>
          <w:rFonts w:ascii="Times New Roman" w:hAnsi="Times New Roman" w:cs="Times New Roman"/>
          <w:sz w:val="28"/>
          <w:szCs w:val="28"/>
        </w:rPr>
        <w:t>5) обеспечение выполнения обязательств РФ по международным договорам</w:t>
      </w:r>
      <w:r w:rsidR="0026799E">
        <w:rPr>
          <w:rFonts w:ascii="Times New Roman" w:hAnsi="Times New Roman" w:cs="Times New Roman"/>
          <w:sz w:val="28"/>
          <w:szCs w:val="28"/>
        </w:rPr>
        <w:t xml:space="preserve"> </w:t>
      </w:r>
      <w:r w:rsidRPr="00E7386D">
        <w:rPr>
          <w:rFonts w:ascii="Times New Roman" w:hAnsi="Times New Roman" w:cs="Times New Roman"/>
          <w:sz w:val="28"/>
          <w:szCs w:val="28"/>
        </w:rPr>
        <w:t>РФ и осуществление возникающих из этих договоров прав РФ;</w:t>
      </w:r>
    </w:p>
    <w:p w14:paraId="38966FEE" w14:textId="5561658C" w:rsidR="00E7386D" w:rsidRPr="00E7386D" w:rsidRDefault="00E7386D" w:rsidP="00E7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6D">
        <w:rPr>
          <w:rFonts w:ascii="Times New Roman" w:hAnsi="Times New Roman" w:cs="Times New Roman"/>
          <w:sz w:val="28"/>
          <w:szCs w:val="28"/>
        </w:rPr>
        <w:t>6) выбор мер государственного регулир</w:t>
      </w:r>
      <w:r w:rsidR="0026799E">
        <w:rPr>
          <w:rFonts w:ascii="Times New Roman" w:hAnsi="Times New Roman" w:cs="Times New Roman"/>
          <w:sz w:val="28"/>
          <w:szCs w:val="28"/>
        </w:rPr>
        <w:t>ования внешнеторговой деятельно</w:t>
      </w:r>
      <w:r w:rsidRPr="00E7386D">
        <w:rPr>
          <w:rFonts w:ascii="Times New Roman" w:hAnsi="Times New Roman" w:cs="Times New Roman"/>
          <w:sz w:val="28"/>
          <w:szCs w:val="28"/>
        </w:rPr>
        <w:t>сти, являющихся не более обременительными для участн</w:t>
      </w:r>
      <w:r w:rsidR="0026799E">
        <w:rPr>
          <w:rFonts w:ascii="Times New Roman" w:hAnsi="Times New Roman" w:cs="Times New Roman"/>
          <w:sz w:val="28"/>
          <w:szCs w:val="28"/>
        </w:rPr>
        <w:t>иков внешнеторговой дея</w:t>
      </w:r>
      <w:r w:rsidRPr="00E7386D">
        <w:rPr>
          <w:rFonts w:ascii="Times New Roman" w:hAnsi="Times New Roman" w:cs="Times New Roman"/>
          <w:sz w:val="28"/>
          <w:szCs w:val="28"/>
        </w:rPr>
        <w:t>тельности, чем необходимо для обеспечения эффективного достижения целей, для</w:t>
      </w:r>
      <w:r w:rsidR="0026799E">
        <w:rPr>
          <w:rFonts w:ascii="Times New Roman" w:hAnsi="Times New Roman" w:cs="Times New Roman"/>
          <w:sz w:val="28"/>
          <w:szCs w:val="28"/>
        </w:rPr>
        <w:t xml:space="preserve"> </w:t>
      </w:r>
      <w:r w:rsidRPr="00E7386D">
        <w:rPr>
          <w:rFonts w:ascii="Times New Roman" w:hAnsi="Times New Roman" w:cs="Times New Roman"/>
          <w:sz w:val="28"/>
          <w:szCs w:val="28"/>
        </w:rPr>
        <w:t>осуществления которых предполагается примени</w:t>
      </w:r>
      <w:r w:rsidR="0026799E">
        <w:rPr>
          <w:rFonts w:ascii="Times New Roman" w:hAnsi="Times New Roman" w:cs="Times New Roman"/>
          <w:sz w:val="28"/>
          <w:szCs w:val="28"/>
        </w:rPr>
        <w:t>ть меры государственного регули</w:t>
      </w:r>
      <w:r w:rsidRPr="00E7386D">
        <w:rPr>
          <w:rFonts w:ascii="Times New Roman" w:hAnsi="Times New Roman" w:cs="Times New Roman"/>
          <w:sz w:val="28"/>
          <w:szCs w:val="28"/>
        </w:rPr>
        <w:t>рования внешнеторговой деятельности;</w:t>
      </w:r>
    </w:p>
    <w:p w14:paraId="7D9A1F91" w14:textId="7FCA504B" w:rsidR="00E7386D" w:rsidRPr="00E7386D" w:rsidRDefault="00E7386D" w:rsidP="00E7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6D">
        <w:rPr>
          <w:rFonts w:ascii="Times New Roman" w:hAnsi="Times New Roman" w:cs="Times New Roman"/>
          <w:sz w:val="28"/>
          <w:szCs w:val="28"/>
        </w:rPr>
        <w:t>7) гласность в разработке, принятии и при</w:t>
      </w:r>
      <w:r w:rsidR="0026799E">
        <w:rPr>
          <w:rFonts w:ascii="Times New Roman" w:hAnsi="Times New Roman" w:cs="Times New Roman"/>
          <w:sz w:val="28"/>
          <w:szCs w:val="28"/>
        </w:rPr>
        <w:t>менении мер государственного ре</w:t>
      </w:r>
      <w:r w:rsidRPr="00E7386D">
        <w:rPr>
          <w:rFonts w:ascii="Times New Roman" w:hAnsi="Times New Roman" w:cs="Times New Roman"/>
          <w:sz w:val="28"/>
          <w:szCs w:val="28"/>
        </w:rPr>
        <w:t>гулирования внешнеторговой деятельности;</w:t>
      </w:r>
    </w:p>
    <w:p w14:paraId="22DDDA10" w14:textId="3A0D8C7E" w:rsidR="00E7386D" w:rsidRPr="00E7386D" w:rsidRDefault="00E7386D" w:rsidP="00E7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6D">
        <w:rPr>
          <w:rFonts w:ascii="Times New Roman" w:hAnsi="Times New Roman" w:cs="Times New Roman"/>
          <w:sz w:val="28"/>
          <w:szCs w:val="28"/>
        </w:rPr>
        <w:t>8) обоснованность и объективность приме</w:t>
      </w:r>
      <w:r w:rsidR="0026799E">
        <w:rPr>
          <w:rFonts w:ascii="Times New Roman" w:hAnsi="Times New Roman" w:cs="Times New Roman"/>
          <w:sz w:val="28"/>
          <w:szCs w:val="28"/>
        </w:rPr>
        <w:t>нения мер государственного регу</w:t>
      </w:r>
      <w:r w:rsidRPr="00E7386D">
        <w:rPr>
          <w:rFonts w:ascii="Times New Roman" w:hAnsi="Times New Roman" w:cs="Times New Roman"/>
          <w:sz w:val="28"/>
          <w:szCs w:val="28"/>
        </w:rPr>
        <w:t>лирования внешнеторговой деятельности;</w:t>
      </w:r>
    </w:p>
    <w:p w14:paraId="44FCFBAE" w14:textId="0D728186" w:rsidR="00E7386D" w:rsidRPr="00E7386D" w:rsidRDefault="00E7386D" w:rsidP="00E7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6D">
        <w:rPr>
          <w:rFonts w:ascii="Times New Roman" w:hAnsi="Times New Roman" w:cs="Times New Roman"/>
          <w:sz w:val="28"/>
          <w:szCs w:val="28"/>
        </w:rPr>
        <w:t>9) исключение неоправданного вмешательства государства или его органов</w:t>
      </w:r>
      <w:r w:rsidR="0026799E">
        <w:rPr>
          <w:rFonts w:ascii="Times New Roman" w:hAnsi="Times New Roman" w:cs="Times New Roman"/>
          <w:sz w:val="28"/>
          <w:szCs w:val="28"/>
        </w:rPr>
        <w:t xml:space="preserve"> </w:t>
      </w:r>
      <w:r w:rsidRPr="00E7386D">
        <w:rPr>
          <w:rFonts w:ascii="Times New Roman" w:hAnsi="Times New Roman" w:cs="Times New Roman"/>
          <w:sz w:val="28"/>
          <w:szCs w:val="28"/>
        </w:rPr>
        <w:t>во внешнеторговую деятельность и нанесения ущерба участникам внешнеторговой</w:t>
      </w:r>
      <w:r w:rsidR="0026799E">
        <w:rPr>
          <w:rFonts w:ascii="Times New Roman" w:hAnsi="Times New Roman" w:cs="Times New Roman"/>
          <w:sz w:val="28"/>
          <w:szCs w:val="28"/>
        </w:rPr>
        <w:t xml:space="preserve"> </w:t>
      </w:r>
      <w:r w:rsidRPr="00E7386D">
        <w:rPr>
          <w:rFonts w:ascii="Times New Roman" w:hAnsi="Times New Roman" w:cs="Times New Roman"/>
          <w:sz w:val="28"/>
          <w:szCs w:val="28"/>
        </w:rPr>
        <w:t>деятельности и экономике РФ;</w:t>
      </w:r>
    </w:p>
    <w:p w14:paraId="38501874" w14:textId="77777777" w:rsidR="00E7386D" w:rsidRPr="00E7386D" w:rsidRDefault="00E7386D" w:rsidP="00E7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6D">
        <w:rPr>
          <w:rFonts w:ascii="Times New Roman" w:hAnsi="Times New Roman" w:cs="Times New Roman"/>
          <w:sz w:val="28"/>
          <w:szCs w:val="28"/>
        </w:rPr>
        <w:t>10) обеспечение обороны страны и безопасности государства;</w:t>
      </w:r>
    </w:p>
    <w:p w14:paraId="0D0F576D" w14:textId="14F2D95D" w:rsidR="00E7386D" w:rsidRPr="00E7386D" w:rsidRDefault="00E7386D" w:rsidP="00E7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6D">
        <w:rPr>
          <w:rFonts w:ascii="Times New Roman" w:hAnsi="Times New Roman" w:cs="Times New Roman"/>
          <w:sz w:val="28"/>
          <w:szCs w:val="28"/>
        </w:rPr>
        <w:t>11) обеспечение права на обжалование в судебном или ином установленном</w:t>
      </w:r>
      <w:r w:rsidR="0026799E">
        <w:rPr>
          <w:rFonts w:ascii="Times New Roman" w:hAnsi="Times New Roman" w:cs="Times New Roman"/>
          <w:sz w:val="28"/>
          <w:szCs w:val="28"/>
        </w:rPr>
        <w:t xml:space="preserve"> </w:t>
      </w:r>
      <w:r w:rsidRPr="00E7386D">
        <w:rPr>
          <w:rFonts w:ascii="Times New Roman" w:hAnsi="Times New Roman" w:cs="Times New Roman"/>
          <w:sz w:val="28"/>
          <w:szCs w:val="28"/>
        </w:rPr>
        <w:t>законом порядке незаконных действий (бездействия) государственных органов и их</w:t>
      </w:r>
      <w:r w:rsidR="0026799E">
        <w:rPr>
          <w:rFonts w:ascii="Times New Roman" w:hAnsi="Times New Roman" w:cs="Times New Roman"/>
          <w:sz w:val="28"/>
          <w:szCs w:val="28"/>
        </w:rPr>
        <w:t xml:space="preserve"> </w:t>
      </w:r>
      <w:r w:rsidRPr="00E7386D">
        <w:rPr>
          <w:rFonts w:ascii="Times New Roman" w:hAnsi="Times New Roman" w:cs="Times New Roman"/>
          <w:sz w:val="28"/>
          <w:szCs w:val="28"/>
        </w:rPr>
        <w:t>должностных лиц, а также права на оспаривание нормативных правовых актов РФ,</w:t>
      </w:r>
      <w:r w:rsidR="0026799E">
        <w:rPr>
          <w:rFonts w:ascii="Times New Roman" w:hAnsi="Times New Roman" w:cs="Times New Roman"/>
          <w:sz w:val="28"/>
          <w:szCs w:val="28"/>
        </w:rPr>
        <w:t xml:space="preserve"> </w:t>
      </w:r>
      <w:r w:rsidRPr="00E7386D">
        <w:rPr>
          <w:rFonts w:ascii="Times New Roman" w:hAnsi="Times New Roman" w:cs="Times New Roman"/>
          <w:sz w:val="28"/>
          <w:szCs w:val="28"/>
        </w:rPr>
        <w:t>ущемляющих право участника внешнеторговой деятельности на осуществление</w:t>
      </w:r>
      <w:r w:rsidR="0026799E">
        <w:rPr>
          <w:rFonts w:ascii="Times New Roman" w:hAnsi="Times New Roman" w:cs="Times New Roman"/>
          <w:sz w:val="28"/>
          <w:szCs w:val="28"/>
        </w:rPr>
        <w:t xml:space="preserve"> </w:t>
      </w:r>
      <w:r w:rsidRPr="00E7386D">
        <w:rPr>
          <w:rFonts w:ascii="Times New Roman" w:hAnsi="Times New Roman" w:cs="Times New Roman"/>
          <w:sz w:val="28"/>
          <w:szCs w:val="28"/>
        </w:rPr>
        <w:t>внешнеторговой деятельности;</w:t>
      </w:r>
    </w:p>
    <w:p w14:paraId="405AE888" w14:textId="5AA367FC" w:rsidR="00E7386D" w:rsidRPr="00E7386D" w:rsidRDefault="00E7386D" w:rsidP="00E7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6D">
        <w:rPr>
          <w:rFonts w:ascii="Times New Roman" w:hAnsi="Times New Roman" w:cs="Times New Roman"/>
          <w:sz w:val="28"/>
          <w:szCs w:val="28"/>
        </w:rPr>
        <w:t>12) единство системы государственного р</w:t>
      </w:r>
      <w:r w:rsidR="0026799E">
        <w:rPr>
          <w:rFonts w:ascii="Times New Roman" w:hAnsi="Times New Roman" w:cs="Times New Roman"/>
          <w:sz w:val="28"/>
          <w:szCs w:val="28"/>
        </w:rPr>
        <w:t>егулирования внешнеторговой дея</w:t>
      </w:r>
      <w:r w:rsidRPr="00E7386D">
        <w:rPr>
          <w:rFonts w:ascii="Times New Roman" w:hAnsi="Times New Roman" w:cs="Times New Roman"/>
          <w:sz w:val="28"/>
          <w:szCs w:val="28"/>
        </w:rPr>
        <w:t>тельности;</w:t>
      </w:r>
    </w:p>
    <w:p w14:paraId="2F71BD08" w14:textId="504F223E" w:rsidR="00883457" w:rsidRDefault="00E7386D" w:rsidP="00267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86D">
        <w:rPr>
          <w:rFonts w:ascii="Times New Roman" w:hAnsi="Times New Roman" w:cs="Times New Roman"/>
          <w:sz w:val="28"/>
          <w:szCs w:val="28"/>
        </w:rPr>
        <w:lastRenderedPageBreak/>
        <w:t>13) единство применения методов госуда</w:t>
      </w:r>
      <w:r w:rsidR="0026799E">
        <w:rPr>
          <w:rFonts w:ascii="Times New Roman" w:hAnsi="Times New Roman" w:cs="Times New Roman"/>
          <w:sz w:val="28"/>
          <w:szCs w:val="28"/>
        </w:rPr>
        <w:t>рственного регулирования внешне</w:t>
      </w:r>
      <w:r w:rsidRPr="00E7386D">
        <w:rPr>
          <w:rFonts w:ascii="Times New Roman" w:hAnsi="Times New Roman" w:cs="Times New Roman"/>
          <w:sz w:val="28"/>
          <w:szCs w:val="28"/>
        </w:rPr>
        <w:t>торговой деятельности на всей территории РФ.</w:t>
      </w:r>
    </w:p>
    <w:p w14:paraId="1DE1A01C" w14:textId="773D10E5" w:rsidR="00AA099D" w:rsidRDefault="00AA099D" w:rsidP="00267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B7B">
        <w:rPr>
          <w:rFonts w:ascii="Times New Roman" w:hAnsi="Times New Roman" w:cs="Times New Roman"/>
          <w:sz w:val="28"/>
          <w:szCs w:val="28"/>
        </w:rPr>
        <w:t>Критерии оценивания: указание</w:t>
      </w:r>
      <w:r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6F30A7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 xml:space="preserve"> принципов</w:t>
      </w:r>
    </w:p>
    <w:p w14:paraId="3B7D51A6" w14:textId="3B3860BE" w:rsidR="00AA099D" w:rsidRPr="00E7386D" w:rsidRDefault="00AA099D" w:rsidP="00AA0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C0C44">
        <w:rPr>
          <w:rFonts w:ascii="Times New Roman" w:hAnsi="Times New Roman" w:cs="Times New Roman"/>
          <w:sz w:val="28"/>
          <w:szCs w:val="28"/>
        </w:rPr>
        <w:t>ПК-5 (ПК-5.2)</w:t>
      </w:r>
      <w:bookmarkStart w:id="0" w:name="_GoBack"/>
      <w:bookmarkEnd w:id="0"/>
    </w:p>
    <w:sectPr w:rsidR="00AA099D" w:rsidRPr="00E7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506B"/>
    <w:multiLevelType w:val="hybridMultilevel"/>
    <w:tmpl w:val="C44C2700"/>
    <w:lvl w:ilvl="0" w:tplc="DDE40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35"/>
    <w:rsid w:val="00000520"/>
    <w:rsid w:val="00005CEA"/>
    <w:rsid w:val="00006494"/>
    <w:rsid w:val="00007B71"/>
    <w:rsid w:val="00036798"/>
    <w:rsid w:val="00052521"/>
    <w:rsid w:val="00077905"/>
    <w:rsid w:val="00092706"/>
    <w:rsid w:val="00095857"/>
    <w:rsid w:val="0009747B"/>
    <w:rsid w:val="000C1B6A"/>
    <w:rsid w:val="000C7790"/>
    <w:rsid w:val="00110A12"/>
    <w:rsid w:val="00111ACB"/>
    <w:rsid w:val="00113592"/>
    <w:rsid w:val="00117083"/>
    <w:rsid w:val="00123EF6"/>
    <w:rsid w:val="001326C3"/>
    <w:rsid w:val="00135CB4"/>
    <w:rsid w:val="00135E48"/>
    <w:rsid w:val="00141DE9"/>
    <w:rsid w:val="00161331"/>
    <w:rsid w:val="00186417"/>
    <w:rsid w:val="001A19C4"/>
    <w:rsid w:val="001A541C"/>
    <w:rsid w:val="001F6471"/>
    <w:rsid w:val="00220D07"/>
    <w:rsid w:val="00225C9F"/>
    <w:rsid w:val="00231926"/>
    <w:rsid w:val="00234510"/>
    <w:rsid w:val="00236CAC"/>
    <w:rsid w:val="00236D8C"/>
    <w:rsid w:val="00237BAE"/>
    <w:rsid w:val="00241491"/>
    <w:rsid w:val="00253394"/>
    <w:rsid w:val="00262B69"/>
    <w:rsid w:val="0026799E"/>
    <w:rsid w:val="0029683B"/>
    <w:rsid w:val="002A6D58"/>
    <w:rsid w:val="002A7313"/>
    <w:rsid w:val="002B360A"/>
    <w:rsid w:val="002B7854"/>
    <w:rsid w:val="002B794C"/>
    <w:rsid w:val="002C2C92"/>
    <w:rsid w:val="00313054"/>
    <w:rsid w:val="00330C9F"/>
    <w:rsid w:val="00340CCD"/>
    <w:rsid w:val="00394AFB"/>
    <w:rsid w:val="003B2660"/>
    <w:rsid w:val="003B3C4A"/>
    <w:rsid w:val="003C6754"/>
    <w:rsid w:val="003C6A02"/>
    <w:rsid w:val="003D021C"/>
    <w:rsid w:val="003D5EBB"/>
    <w:rsid w:val="003F1F48"/>
    <w:rsid w:val="004004CA"/>
    <w:rsid w:val="0040548A"/>
    <w:rsid w:val="00414692"/>
    <w:rsid w:val="00426058"/>
    <w:rsid w:val="00435B40"/>
    <w:rsid w:val="004438FB"/>
    <w:rsid w:val="004646F3"/>
    <w:rsid w:val="00470FD4"/>
    <w:rsid w:val="00477B42"/>
    <w:rsid w:val="00480C26"/>
    <w:rsid w:val="00486F8C"/>
    <w:rsid w:val="00490179"/>
    <w:rsid w:val="004B78E5"/>
    <w:rsid w:val="004C738F"/>
    <w:rsid w:val="004D16F8"/>
    <w:rsid w:val="004D67AB"/>
    <w:rsid w:val="004D79F5"/>
    <w:rsid w:val="004E1CCE"/>
    <w:rsid w:val="0051144B"/>
    <w:rsid w:val="00511AC6"/>
    <w:rsid w:val="005204A8"/>
    <w:rsid w:val="0056190D"/>
    <w:rsid w:val="005629A5"/>
    <w:rsid w:val="00563EEE"/>
    <w:rsid w:val="00567D6B"/>
    <w:rsid w:val="00574F9B"/>
    <w:rsid w:val="005A08E1"/>
    <w:rsid w:val="005A0A1A"/>
    <w:rsid w:val="005A5E46"/>
    <w:rsid w:val="005B7B90"/>
    <w:rsid w:val="005C1489"/>
    <w:rsid w:val="005C35E8"/>
    <w:rsid w:val="005C5994"/>
    <w:rsid w:val="005D0EDA"/>
    <w:rsid w:val="005D2DAD"/>
    <w:rsid w:val="005D4ECF"/>
    <w:rsid w:val="005D647A"/>
    <w:rsid w:val="005F0539"/>
    <w:rsid w:val="005F62D0"/>
    <w:rsid w:val="005F71BF"/>
    <w:rsid w:val="0061705C"/>
    <w:rsid w:val="00621A18"/>
    <w:rsid w:val="0062449C"/>
    <w:rsid w:val="006302BE"/>
    <w:rsid w:val="0063479B"/>
    <w:rsid w:val="00640475"/>
    <w:rsid w:val="0064493C"/>
    <w:rsid w:val="00654F62"/>
    <w:rsid w:val="0065578B"/>
    <w:rsid w:val="00661B76"/>
    <w:rsid w:val="006874E7"/>
    <w:rsid w:val="00693827"/>
    <w:rsid w:val="00696EEC"/>
    <w:rsid w:val="006A0B4C"/>
    <w:rsid w:val="006A6C25"/>
    <w:rsid w:val="006D6586"/>
    <w:rsid w:val="006E409B"/>
    <w:rsid w:val="006F196A"/>
    <w:rsid w:val="006F30A7"/>
    <w:rsid w:val="006F570D"/>
    <w:rsid w:val="007049FE"/>
    <w:rsid w:val="00720C66"/>
    <w:rsid w:val="0072306B"/>
    <w:rsid w:val="00775E77"/>
    <w:rsid w:val="00781862"/>
    <w:rsid w:val="00785993"/>
    <w:rsid w:val="00787780"/>
    <w:rsid w:val="007A0D96"/>
    <w:rsid w:val="007A18AF"/>
    <w:rsid w:val="007A52B8"/>
    <w:rsid w:val="007B0B8E"/>
    <w:rsid w:val="007B66FE"/>
    <w:rsid w:val="007C375D"/>
    <w:rsid w:val="007E5795"/>
    <w:rsid w:val="0080459B"/>
    <w:rsid w:val="00814D72"/>
    <w:rsid w:val="00827B56"/>
    <w:rsid w:val="00830B93"/>
    <w:rsid w:val="008506E0"/>
    <w:rsid w:val="00860834"/>
    <w:rsid w:val="008669BA"/>
    <w:rsid w:val="00873BD0"/>
    <w:rsid w:val="00881BE4"/>
    <w:rsid w:val="00883457"/>
    <w:rsid w:val="00884686"/>
    <w:rsid w:val="008A7D96"/>
    <w:rsid w:val="008B7929"/>
    <w:rsid w:val="008F193C"/>
    <w:rsid w:val="008F3AC2"/>
    <w:rsid w:val="008F6D7A"/>
    <w:rsid w:val="00911586"/>
    <w:rsid w:val="00913907"/>
    <w:rsid w:val="00915E0A"/>
    <w:rsid w:val="00920F7C"/>
    <w:rsid w:val="00921A5F"/>
    <w:rsid w:val="00926DEA"/>
    <w:rsid w:val="00927852"/>
    <w:rsid w:val="00936504"/>
    <w:rsid w:val="009423FD"/>
    <w:rsid w:val="009465D6"/>
    <w:rsid w:val="009610AD"/>
    <w:rsid w:val="00963112"/>
    <w:rsid w:val="009918F8"/>
    <w:rsid w:val="009A4859"/>
    <w:rsid w:val="009B3F07"/>
    <w:rsid w:val="009B4210"/>
    <w:rsid w:val="009B6B98"/>
    <w:rsid w:val="009B7B18"/>
    <w:rsid w:val="009C6E2C"/>
    <w:rsid w:val="009E08C6"/>
    <w:rsid w:val="009E37C1"/>
    <w:rsid w:val="009E6EF8"/>
    <w:rsid w:val="009F280A"/>
    <w:rsid w:val="00A123F9"/>
    <w:rsid w:val="00A160E3"/>
    <w:rsid w:val="00A25ECB"/>
    <w:rsid w:val="00A31CDB"/>
    <w:rsid w:val="00A47362"/>
    <w:rsid w:val="00A63C26"/>
    <w:rsid w:val="00A725AE"/>
    <w:rsid w:val="00A8214D"/>
    <w:rsid w:val="00A85026"/>
    <w:rsid w:val="00A86139"/>
    <w:rsid w:val="00A900C3"/>
    <w:rsid w:val="00AA099D"/>
    <w:rsid w:val="00AB6B8A"/>
    <w:rsid w:val="00AC20DB"/>
    <w:rsid w:val="00AC4E5E"/>
    <w:rsid w:val="00AD10B9"/>
    <w:rsid w:val="00AD39F8"/>
    <w:rsid w:val="00AD7BE6"/>
    <w:rsid w:val="00B0161B"/>
    <w:rsid w:val="00B1055C"/>
    <w:rsid w:val="00B120B8"/>
    <w:rsid w:val="00B25EAF"/>
    <w:rsid w:val="00B27AF6"/>
    <w:rsid w:val="00B45960"/>
    <w:rsid w:val="00B50E09"/>
    <w:rsid w:val="00B53ED2"/>
    <w:rsid w:val="00B62982"/>
    <w:rsid w:val="00B672E7"/>
    <w:rsid w:val="00B77302"/>
    <w:rsid w:val="00B956C4"/>
    <w:rsid w:val="00BA7CBE"/>
    <w:rsid w:val="00BB0204"/>
    <w:rsid w:val="00BB3AA7"/>
    <w:rsid w:val="00BB4491"/>
    <w:rsid w:val="00BC68F3"/>
    <w:rsid w:val="00BD4C47"/>
    <w:rsid w:val="00BF05EE"/>
    <w:rsid w:val="00C34243"/>
    <w:rsid w:val="00C42798"/>
    <w:rsid w:val="00C43B89"/>
    <w:rsid w:val="00C5279F"/>
    <w:rsid w:val="00C5317D"/>
    <w:rsid w:val="00C57697"/>
    <w:rsid w:val="00C60156"/>
    <w:rsid w:val="00C7208D"/>
    <w:rsid w:val="00C759FA"/>
    <w:rsid w:val="00C75FDA"/>
    <w:rsid w:val="00C955A4"/>
    <w:rsid w:val="00CA037D"/>
    <w:rsid w:val="00CA6586"/>
    <w:rsid w:val="00CC2D35"/>
    <w:rsid w:val="00CD7132"/>
    <w:rsid w:val="00CE60B5"/>
    <w:rsid w:val="00CF1C32"/>
    <w:rsid w:val="00CF3640"/>
    <w:rsid w:val="00D11909"/>
    <w:rsid w:val="00D13731"/>
    <w:rsid w:val="00D16885"/>
    <w:rsid w:val="00D20E5A"/>
    <w:rsid w:val="00D3769C"/>
    <w:rsid w:val="00D42BB3"/>
    <w:rsid w:val="00D71245"/>
    <w:rsid w:val="00D86CB2"/>
    <w:rsid w:val="00D91E14"/>
    <w:rsid w:val="00D94E71"/>
    <w:rsid w:val="00D960E7"/>
    <w:rsid w:val="00DA034F"/>
    <w:rsid w:val="00DA155B"/>
    <w:rsid w:val="00DC0154"/>
    <w:rsid w:val="00DC0C44"/>
    <w:rsid w:val="00DD0C49"/>
    <w:rsid w:val="00DF0C20"/>
    <w:rsid w:val="00E00A49"/>
    <w:rsid w:val="00E10B5F"/>
    <w:rsid w:val="00E12FD0"/>
    <w:rsid w:val="00E13976"/>
    <w:rsid w:val="00E36087"/>
    <w:rsid w:val="00E61839"/>
    <w:rsid w:val="00E64EE2"/>
    <w:rsid w:val="00E7386D"/>
    <w:rsid w:val="00E81488"/>
    <w:rsid w:val="00E907F0"/>
    <w:rsid w:val="00EA50A9"/>
    <w:rsid w:val="00EA76F9"/>
    <w:rsid w:val="00EB3F81"/>
    <w:rsid w:val="00EB515D"/>
    <w:rsid w:val="00EB6EEC"/>
    <w:rsid w:val="00EB7DE9"/>
    <w:rsid w:val="00EC35BC"/>
    <w:rsid w:val="00EC4E72"/>
    <w:rsid w:val="00ED326A"/>
    <w:rsid w:val="00ED6EFC"/>
    <w:rsid w:val="00EE0252"/>
    <w:rsid w:val="00EE2022"/>
    <w:rsid w:val="00EF06ED"/>
    <w:rsid w:val="00EF63A7"/>
    <w:rsid w:val="00F01B48"/>
    <w:rsid w:val="00F01CFE"/>
    <w:rsid w:val="00F158DD"/>
    <w:rsid w:val="00F36E42"/>
    <w:rsid w:val="00F54DDF"/>
    <w:rsid w:val="00F6217A"/>
    <w:rsid w:val="00F636E1"/>
    <w:rsid w:val="00FA1EA2"/>
    <w:rsid w:val="00FC77F0"/>
    <w:rsid w:val="00FD2068"/>
    <w:rsid w:val="00FD6418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A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styleId="ab">
    <w:name w:val="Strong"/>
    <w:basedOn w:val="a1"/>
    <w:uiPriority w:val="22"/>
    <w:qFormat/>
    <w:rsid w:val="00340C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styleId="ab">
    <w:name w:val="Strong"/>
    <w:basedOn w:val="a1"/>
    <w:uiPriority w:val="22"/>
    <w:qFormat/>
    <w:rsid w:val="00340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6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ADMIN</cp:lastModifiedBy>
  <cp:revision>284</cp:revision>
  <dcterms:created xsi:type="dcterms:W3CDTF">2025-02-03T08:28:00Z</dcterms:created>
  <dcterms:modified xsi:type="dcterms:W3CDTF">2025-03-21T09:35:00Z</dcterms:modified>
</cp:coreProperties>
</file>