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331" w:rsidRPr="004768AD" w:rsidRDefault="00193331" w:rsidP="007C1F7F">
      <w:pPr>
        <w:pStyle w:val="1"/>
        <w:rPr>
          <w:szCs w:val="28"/>
          <w:u w:val="single"/>
        </w:rPr>
      </w:pPr>
      <w:r w:rsidRPr="004768AD">
        <w:rPr>
          <w:szCs w:val="28"/>
        </w:rPr>
        <w:t>Комплект оценочных материалов по дисципли</w:t>
      </w:r>
      <w:r>
        <w:rPr>
          <w:szCs w:val="28"/>
        </w:rPr>
        <w:t>не</w:t>
      </w:r>
      <w:r>
        <w:rPr>
          <w:szCs w:val="28"/>
        </w:rPr>
        <w:br/>
        <w:t>«Система международных стандартов финансовой отчетности</w:t>
      </w:r>
      <w:r w:rsidRPr="004768AD">
        <w:rPr>
          <w:szCs w:val="28"/>
        </w:rPr>
        <w:t>»</w:t>
      </w:r>
    </w:p>
    <w:p w:rsidR="00193331" w:rsidRPr="004768AD" w:rsidRDefault="00193331" w:rsidP="007C1F7F">
      <w:pPr>
        <w:pStyle w:val="a0"/>
        <w:rPr>
          <w:szCs w:val="28"/>
        </w:rPr>
      </w:pPr>
    </w:p>
    <w:p w:rsidR="00193331" w:rsidRPr="004768AD" w:rsidRDefault="00193331" w:rsidP="007C1F7F">
      <w:pPr>
        <w:pStyle w:val="3"/>
        <w:rPr>
          <w:szCs w:val="28"/>
        </w:rPr>
      </w:pPr>
      <w:r w:rsidRPr="004768AD">
        <w:rPr>
          <w:szCs w:val="28"/>
        </w:rPr>
        <w:t>Задания закрытого типа</w:t>
      </w:r>
    </w:p>
    <w:p w:rsidR="00193331" w:rsidRPr="004768AD" w:rsidRDefault="00193331" w:rsidP="007C1F7F">
      <w:pPr>
        <w:pStyle w:val="4"/>
        <w:rPr>
          <w:szCs w:val="28"/>
        </w:rPr>
      </w:pPr>
    </w:p>
    <w:p w:rsidR="00193331" w:rsidRPr="004768AD" w:rsidRDefault="00193331" w:rsidP="007C1F7F">
      <w:pPr>
        <w:pStyle w:val="4"/>
        <w:rPr>
          <w:szCs w:val="28"/>
        </w:rPr>
      </w:pPr>
      <w:r w:rsidRPr="004768AD">
        <w:rPr>
          <w:szCs w:val="28"/>
        </w:rPr>
        <w:t>Задания закрытого типа на выбор правильного ответа</w:t>
      </w:r>
    </w:p>
    <w:p w:rsidR="00193331" w:rsidRPr="004768AD" w:rsidRDefault="00193331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331" w:rsidRPr="000F676B" w:rsidRDefault="00193331" w:rsidP="00914935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4768AD">
        <w:rPr>
          <w:rFonts w:ascii="Times New Roman" w:hAnsi="Times New Roman"/>
          <w:sz w:val="28"/>
          <w:szCs w:val="28"/>
        </w:rPr>
        <w:t xml:space="preserve">1. </w:t>
      </w:r>
      <w:bookmarkStart w:id="0" w:name="_Hlk190863727"/>
      <w:r w:rsidRPr="00475FAA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  <w:bookmarkEnd w:id="0"/>
    </w:p>
    <w:p w:rsidR="00193331" w:rsidRPr="000F676B" w:rsidRDefault="00193331" w:rsidP="000F676B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0F676B">
        <w:rPr>
          <w:rFonts w:ascii="Times New Roman" w:hAnsi="Times New Roman"/>
          <w:bCs/>
          <w:kern w:val="2"/>
          <w:sz w:val="28"/>
          <w:szCs w:val="24"/>
        </w:rPr>
        <w:t>Между налоговыми активами и налоговыми обязательствами, текущими налоговыми активами и текущими налоговыми обязательствами:</w:t>
      </w:r>
    </w:p>
    <w:p w:rsidR="00193331" w:rsidRPr="00CE73EC" w:rsidRDefault="00193331" w:rsidP="0091650E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А)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 w:rsidRPr="000F676B">
        <w:rPr>
          <w:rFonts w:ascii="Times New Roman" w:hAnsi="Times New Roman"/>
          <w:bCs/>
          <w:kern w:val="2"/>
          <w:sz w:val="28"/>
          <w:szCs w:val="24"/>
        </w:rPr>
        <w:t>взаимозачет невозможен</w:t>
      </w:r>
    </w:p>
    <w:p w:rsidR="00193331" w:rsidRPr="001871F0" w:rsidRDefault="00193331" w:rsidP="0091650E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Б)</w:t>
      </w:r>
      <w:r w:rsidRPr="00CE73EC">
        <w:rPr>
          <w:rFonts w:ascii="Times New Roman" w:hAnsi="Times New Roman"/>
          <w:sz w:val="28"/>
          <w:szCs w:val="28"/>
        </w:rPr>
        <w:t xml:space="preserve"> </w:t>
      </w:r>
      <w:r w:rsidRPr="000F676B">
        <w:rPr>
          <w:rFonts w:ascii="Times New Roman" w:hAnsi="Times New Roman"/>
          <w:bCs/>
          <w:kern w:val="2"/>
          <w:sz w:val="28"/>
          <w:szCs w:val="24"/>
        </w:rPr>
        <w:t>взаимозачет делается в обязательном порядке</w:t>
      </w:r>
    </w:p>
    <w:p w:rsidR="00193331" w:rsidRDefault="00193331" w:rsidP="0091650E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В)</w:t>
      </w:r>
      <w:r w:rsidRPr="000F676B">
        <w:t xml:space="preserve"> </w:t>
      </w:r>
      <w:r w:rsidRPr="000F676B">
        <w:rPr>
          <w:rFonts w:ascii="Times New Roman" w:hAnsi="Times New Roman"/>
          <w:bCs/>
          <w:kern w:val="2"/>
          <w:sz w:val="28"/>
          <w:szCs w:val="24"/>
        </w:rPr>
        <w:t>возможен взаимозачет при соблюдении у</w:t>
      </w:r>
      <w:r>
        <w:rPr>
          <w:rFonts w:ascii="Times New Roman" w:hAnsi="Times New Roman"/>
          <w:bCs/>
          <w:kern w:val="2"/>
          <w:sz w:val="28"/>
          <w:szCs w:val="24"/>
        </w:rPr>
        <w:t>словий, предусмотренных МСФО (IAS) 12 «</w:t>
      </w:r>
      <w:r w:rsidRPr="000F676B">
        <w:rPr>
          <w:rFonts w:ascii="Times New Roman" w:hAnsi="Times New Roman"/>
          <w:bCs/>
          <w:kern w:val="2"/>
          <w:sz w:val="28"/>
          <w:szCs w:val="24"/>
        </w:rPr>
        <w:t>Налоги на прибыль</w:t>
      </w:r>
      <w:r>
        <w:rPr>
          <w:rFonts w:ascii="Times New Roman" w:hAnsi="Times New Roman"/>
          <w:bCs/>
          <w:kern w:val="2"/>
          <w:sz w:val="28"/>
          <w:szCs w:val="24"/>
        </w:rPr>
        <w:t>»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</w:p>
    <w:p w:rsidR="00193331" w:rsidRPr="001871F0" w:rsidRDefault="00193331" w:rsidP="0091650E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bookmarkStart w:id="1" w:name="_Hlk188710141"/>
      <w:r w:rsidRPr="001871F0">
        <w:rPr>
          <w:rFonts w:ascii="Times New Roman" w:hAnsi="Times New Roman"/>
          <w:bCs/>
          <w:kern w:val="2"/>
          <w:sz w:val="28"/>
          <w:szCs w:val="24"/>
        </w:rPr>
        <w:t>Правильный ответ: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 В</w:t>
      </w:r>
    </w:p>
    <w:p w:rsidR="00193331" w:rsidRPr="004768AD" w:rsidRDefault="00193331" w:rsidP="00FF50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1 (ПК- 1.1,1.3) </w:t>
      </w:r>
    </w:p>
    <w:bookmarkEnd w:id="1"/>
    <w:p w:rsidR="00193331" w:rsidRPr="004768AD" w:rsidRDefault="00193331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331" w:rsidRDefault="00193331" w:rsidP="00286A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2. </w:t>
      </w:r>
      <w:r w:rsidRPr="003D5125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:rsidR="00193331" w:rsidRPr="006F739C" w:rsidRDefault="00193331" w:rsidP="0083698D">
      <w:pPr>
        <w:pStyle w:val="a4"/>
        <w:tabs>
          <w:tab w:val="left" w:pos="0"/>
          <w:tab w:val="left" w:pos="142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94A92">
        <w:rPr>
          <w:rFonts w:ascii="Times New Roman" w:hAnsi="Times New Roman"/>
          <w:kern w:val="2"/>
          <w:sz w:val="28"/>
          <w:szCs w:val="24"/>
        </w:rPr>
        <w:t>В результате применения разных методов амортизации в бухгалтерском и налоговом учете в отношении основного средства возникла вычитаемая временная разница, которая в бухгалтерском учете должна быть отражена</w:t>
      </w:r>
      <w:r w:rsidRPr="0083698D">
        <w:rPr>
          <w:rFonts w:ascii="Times New Roman" w:hAnsi="Times New Roman"/>
          <w:bCs/>
          <w:kern w:val="2"/>
          <w:sz w:val="28"/>
          <w:szCs w:val="24"/>
        </w:rPr>
        <w:t>:</w:t>
      </w:r>
    </w:p>
    <w:p w:rsidR="00193331" w:rsidRPr="00F94A92" w:rsidRDefault="00193331" w:rsidP="00F94A92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А)</w:t>
      </w:r>
      <w:r w:rsidRPr="004050CD">
        <w:t xml:space="preserve"> </w:t>
      </w:r>
      <w:r w:rsidRPr="00F94A92">
        <w:rPr>
          <w:rFonts w:ascii="Times New Roman" w:hAnsi="Times New Roman"/>
          <w:bCs/>
          <w:kern w:val="2"/>
          <w:sz w:val="28"/>
          <w:szCs w:val="24"/>
        </w:rPr>
        <w:t xml:space="preserve">Д-т </w:t>
      </w:r>
      <w:proofErr w:type="spellStart"/>
      <w:r w:rsidRPr="00F94A92">
        <w:rPr>
          <w:rFonts w:ascii="Times New Roman" w:hAnsi="Times New Roman"/>
          <w:bCs/>
          <w:kern w:val="2"/>
          <w:sz w:val="28"/>
          <w:szCs w:val="24"/>
        </w:rPr>
        <w:t>сч</w:t>
      </w:r>
      <w:proofErr w:type="spellEnd"/>
      <w:r w:rsidRPr="00F94A92">
        <w:rPr>
          <w:rFonts w:ascii="Times New Roman" w:hAnsi="Times New Roman"/>
          <w:bCs/>
          <w:kern w:val="2"/>
          <w:sz w:val="28"/>
          <w:szCs w:val="24"/>
        </w:rPr>
        <w:t>. «Отложенный налоговый актив»</w:t>
      </w:r>
    </w:p>
    <w:p w:rsidR="00193331" w:rsidRPr="00F94A92" w:rsidRDefault="00193331" w:rsidP="00F94A92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F94A92">
        <w:rPr>
          <w:rFonts w:ascii="Times New Roman" w:hAnsi="Times New Roman"/>
          <w:bCs/>
          <w:kern w:val="2"/>
          <w:sz w:val="28"/>
          <w:szCs w:val="24"/>
        </w:rPr>
        <w:t xml:space="preserve">     К-т </w:t>
      </w:r>
      <w:proofErr w:type="spellStart"/>
      <w:r w:rsidRPr="00F94A92">
        <w:rPr>
          <w:rFonts w:ascii="Times New Roman" w:hAnsi="Times New Roman"/>
          <w:bCs/>
          <w:kern w:val="2"/>
          <w:sz w:val="28"/>
          <w:szCs w:val="24"/>
        </w:rPr>
        <w:t>сч</w:t>
      </w:r>
      <w:proofErr w:type="spellEnd"/>
      <w:r w:rsidRPr="00F94A92">
        <w:rPr>
          <w:rFonts w:ascii="Times New Roman" w:hAnsi="Times New Roman"/>
          <w:bCs/>
          <w:kern w:val="2"/>
          <w:sz w:val="28"/>
          <w:szCs w:val="24"/>
        </w:rPr>
        <w:t>. «Прирост от переоценки»</w:t>
      </w:r>
    </w:p>
    <w:p w:rsidR="00193331" w:rsidRDefault="00193331" w:rsidP="00EB5EA9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Б)</w:t>
      </w:r>
      <w:r w:rsidRPr="006F43D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Д-т </w:t>
      </w:r>
      <w:proofErr w:type="spellStart"/>
      <w:r>
        <w:rPr>
          <w:rFonts w:ascii="Times New Roman" w:hAnsi="Times New Roman"/>
          <w:bCs/>
          <w:kern w:val="2"/>
          <w:sz w:val="28"/>
          <w:szCs w:val="24"/>
        </w:rPr>
        <w:t>сч</w:t>
      </w:r>
      <w:proofErr w:type="spellEnd"/>
      <w:r>
        <w:rPr>
          <w:rFonts w:ascii="Times New Roman" w:hAnsi="Times New Roman"/>
          <w:bCs/>
          <w:kern w:val="2"/>
          <w:sz w:val="28"/>
          <w:szCs w:val="24"/>
        </w:rPr>
        <w:t>. «Отложенный налоговый актив»</w:t>
      </w:r>
    </w:p>
    <w:p w:rsidR="00193331" w:rsidRPr="00683F38" w:rsidRDefault="00193331" w:rsidP="00EB5EA9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 xml:space="preserve">     К-т </w:t>
      </w:r>
      <w:proofErr w:type="spellStart"/>
      <w:r>
        <w:rPr>
          <w:rFonts w:ascii="Times New Roman" w:hAnsi="Times New Roman"/>
          <w:bCs/>
          <w:kern w:val="2"/>
          <w:sz w:val="28"/>
          <w:szCs w:val="24"/>
        </w:rPr>
        <w:t>сч</w:t>
      </w:r>
      <w:proofErr w:type="spellEnd"/>
      <w:r>
        <w:rPr>
          <w:rFonts w:ascii="Times New Roman" w:hAnsi="Times New Roman"/>
          <w:bCs/>
          <w:kern w:val="2"/>
          <w:sz w:val="28"/>
          <w:szCs w:val="24"/>
        </w:rPr>
        <w:t xml:space="preserve">. «Расход по отложенному налогу» </w:t>
      </w:r>
    </w:p>
    <w:p w:rsidR="00193331" w:rsidRDefault="00193331" w:rsidP="00683F38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B25ACB">
        <w:rPr>
          <w:rFonts w:ascii="Times New Roman" w:hAnsi="Times New Roman"/>
          <w:kern w:val="2"/>
          <w:sz w:val="28"/>
          <w:szCs w:val="24"/>
        </w:rPr>
        <w:t>В)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kern w:val="2"/>
          <w:sz w:val="28"/>
          <w:szCs w:val="24"/>
        </w:rPr>
        <w:t>Д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-т </w:t>
      </w:r>
      <w:proofErr w:type="spellStart"/>
      <w:r>
        <w:rPr>
          <w:rFonts w:ascii="Times New Roman" w:hAnsi="Times New Roman"/>
          <w:bCs/>
          <w:kern w:val="2"/>
          <w:sz w:val="28"/>
          <w:szCs w:val="24"/>
        </w:rPr>
        <w:t>сч</w:t>
      </w:r>
      <w:proofErr w:type="spellEnd"/>
      <w:r>
        <w:rPr>
          <w:rFonts w:ascii="Times New Roman" w:hAnsi="Times New Roman"/>
          <w:bCs/>
          <w:kern w:val="2"/>
          <w:sz w:val="28"/>
          <w:szCs w:val="24"/>
        </w:rPr>
        <w:t>. «Расход по отложенному налогу»</w:t>
      </w:r>
    </w:p>
    <w:p w:rsidR="00193331" w:rsidRPr="00F94A92" w:rsidRDefault="00193331" w:rsidP="00683F38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 xml:space="preserve">     </w:t>
      </w:r>
      <w:r w:rsidRPr="00F94A92">
        <w:rPr>
          <w:rFonts w:ascii="Times New Roman" w:hAnsi="Times New Roman"/>
          <w:bCs/>
          <w:kern w:val="2"/>
          <w:sz w:val="28"/>
          <w:szCs w:val="24"/>
        </w:rPr>
        <w:t xml:space="preserve">К-т </w:t>
      </w:r>
      <w:proofErr w:type="spellStart"/>
      <w:r w:rsidRPr="00F94A92">
        <w:rPr>
          <w:rFonts w:ascii="Times New Roman" w:hAnsi="Times New Roman"/>
          <w:bCs/>
          <w:kern w:val="2"/>
          <w:sz w:val="28"/>
          <w:szCs w:val="24"/>
        </w:rPr>
        <w:t>сч</w:t>
      </w:r>
      <w:proofErr w:type="spellEnd"/>
      <w:r w:rsidRPr="00F94A92">
        <w:rPr>
          <w:rFonts w:ascii="Times New Roman" w:hAnsi="Times New Roman"/>
          <w:bCs/>
          <w:kern w:val="2"/>
          <w:sz w:val="28"/>
          <w:szCs w:val="24"/>
        </w:rPr>
        <w:t>. «Обязательство по отложенному налогу»</w:t>
      </w:r>
    </w:p>
    <w:p w:rsidR="00193331" w:rsidRPr="001871F0" w:rsidRDefault="00193331" w:rsidP="00EB5EA9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hAnsi="Times New Roman"/>
          <w:bCs/>
          <w:kern w:val="2"/>
          <w:sz w:val="28"/>
          <w:szCs w:val="24"/>
        </w:rPr>
        <w:t>Б</w:t>
      </w:r>
    </w:p>
    <w:p w:rsidR="00193331" w:rsidRPr="004768AD" w:rsidRDefault="00193331" w:rsidP="00FF50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1 (ПК- 1.1, 1.3) </w:t>
      </w:r>
    </w:p>
    <w:p w:rsidR="00193331" w:rsidRPr="004768AD" w:rsidRDefault="00193331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331" w:rsidRDefault="00193331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3. </w:t>
      </w:r>
      <w:r w:rsidRPr="003D5125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:rsidR="00193331" w:rsidRPr="001871F0" w:rsidRDefault="00193331" w:rsidP="00683F38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AD24E0">
        <w:rPr>
          <w:rFonts w:ascii="Times New Roman" w:hAnsi="Times New Roman"/>
          <w:kern w:val="2"/>
          <w:sz w:val="28"/>
          <w:szCs w:val="24"/>
        </w:rPr>
        <w:t>Налоговая база обязательства соответствует</w:t>
      </w:r>
      <w:r>
        <w:rPr>
          <w:rFonts w:ascii="Times New Roman" w:hAnsi="Times New Roman"/>
          <w:kern w:val="2"/>
          <w:sz w:val="28"/>
          <w:szCs w:val="24"/>
        </w:rPr>
        <w:t>: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 xml:space="preserve"> </w:t>
      </w:r>
    </w:p>
    <w:p w:rsidR="00193331" w:rsidRPr="00015FDD" w:rsidRDefault="00193331" w:rsidP="00EB5EA9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А)</w:t>
      </w:r>
      <w:r w:rsidRPr="00AD24E0">
        <w:t xml:space="preserve"> </w:t>
      </w:r>
      <w:r w:rsidRPr="00AD24E0">
        <w:rPr>
          <w:rFonts w:ascii="Times New Roman" w:hAnsi="Times New Roman"/>
          <w:bCs/>
          <w:kern w:val="2"/>
          <w:sz w:val="28"/>
          <w:szCs w:val="24"/>
        </w:rPr>
        <w:t>его балансовой стоимости, уменьшенной на сумму, которая подлежит вычету для целей налогообложения в будущих</w:t>
      </w:r>
      <w:r>
        <w:t xml:space="preserve"> </w:t>
      </w:r>
      <w:r w:rsidRPr="00AD24E0">
        <w:rPr>
          <w:rFonts w:ascii="Times New Roman" w:hAnsi="Times New Roman"/>
          <w:bCs/>
          <w:kern w:val="2"/>
          <w:sz w:val="28"/>
          <w:szCs w:val="24"/>
        </w:rPr>
        <w:t xml:space="preserve">периодах </w:t>
      </w:r>
    </w:p>
    <w:p w:rsidR="00193331" w:rsidRPr="00AD24E0" w:rsidRDefault="00193331" w:rsidP="00EB5EA9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Б)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 w:rsidRPr="00AD24E0">
        <w:rPr>
          <w:rFonts w:ascii="Times New Roman" w:hAnsi="Times New Roman"/>
          <w:bCs/>
          <w:kern w:val="2"/>
          <w:sz w:val="28"/>
          <w:szCs w:val="24"/>
        </w:rPr>
        <w:t>его балансовой стоимости, увеличенной на сумму, которая подлежит вычету для целей налогообложения в будущих периодах</w:t>
      </w:r>
    </w:p>
    <w:p w:rsidR="00193331" w:rsidRPr="001871F0" w:rsidRDefault="00193331" w:rsidP="00AD24E0">
      <w:pPr>
        <w:tabs>
          <w:tab w:val="left" w:pos="7200"/>
        </w:tabs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Правильный ответ: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 А</w:t>
      </w:r>
      <w:r>
        <w:rPr>
          <w:rFonts w:ascii="Times New Roman" w:hAnsi="Times New Roman"/>
          <w:bCs/>
          <w:kern w:val="2"/>
          <w:sz w:val="28"/>
          <w:szCs w:val="24"/>
        </w:rPr>
        <w:tab/>
      </w:r>
    </w:p>
    <w:p w:rsidR="00193331" w:rsidRPr="004768AD" w:rsidRDefault="00193331" w:rsidP="00FF50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1 (ПК- 1.1, 1.3) </w:t>
      </w:r>
    </w:p>
    <w:p w:rsidR="00193331" w:rsidRDefault="00193331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331" w:rsidRDefault="00193331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4. </w:t>
      </w:r>
      <w:r w:rsidRPr="003D5125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:rsidR="00193331" w:rsidRPr="001871F0" w:rsidRDefault="00193331" w:rsidP="00EB5EA9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38489A">
        <w:rPr>
          <w:rFonts w:ascii="Times New Roman" w:hAnsi="Times New Roman"/>
          <w:kern w:val="2"/>
          <w:sz w:val="28"/>
          <w:szCs w:val="24"/>
        </w:rPr>
        <w:t>Бухгалтерская прибыль (убыток) и налогооблагаемая прибыль (убыток) могут отличаться из-за различий: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 </w:t>
      </w:r>
    </w:p>
    <w:p w:rsidR="00193331" w:rsidRPr="005C3CFC" w:rsidRDefault="00193331" w:rsidP="005C3CFC">
      <w:pPr>
        <w:pStyle w:val="a4"/>
        <w:widowControl w:val="0"/>
        <w:tabs>
          <w:tab w:val="left" w:pos="1182"/>
        </w:tabs>
        <w:autoSpaceDE w:val="0"/>
        <w:autoSpaceDN w:val="0"/>
        <w:spacing w:after="0" w:line="240" w:lineRule="auto"/>
        <w:ind w:left="0" w:right="168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А)</w:t>
      </w:r>
      <w:r w:rsidRPr="00590530">
        <w:rPr>
          <w:rFonts w:ascii="Times New Roman" w:hAnsi="Times New Roman"/>
          <w:b/>
          <w:sz w:val="24"/>
          <w:szCs w:val="24"/>
        </w:rPr>
        <w:t xml:space="preserve"> </w:t>
      </w:r>
      <w:r w:rsidRPr="0038489A">
        <w:rPr>
          <w:rFonts w:ascii="Times New Roman" w:hAnsi="Times New Roman"/>
          <w:bCs/>
          <w:kern w:val="2"/>
          <w:sz w:val="28"/>
          <w:szCs w:val="24"/>
        </w:rPr>
        <w:t>признания доходов и расходов</w:t>
      </w:r>
    </w:p>
    <w:p w:rsidR="00193331" w:rsidRPr="00D621F4" w:rsidRDefault="00193331" w:rsidP="00D621F4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Б)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 w:rsidRPr="0038489A">
        <w:rPr>
          <w:rFonts w:ascii="Times New Roman" w:hAnsi="Times New Roman"/>
          <w:bCs/>
          <w:kern w:val="2"/>
          <w:sz w:val="28"/>
          <w:szCs w:val="24"/>
        </w:rPr>
        <w:t>в порядке амортизации амортизируемых объектов</w:t>
      </w:r>
    </w:p>
    <w:p w:rsidR="00193331" w:rsidRPr="004612C5" w:rsidRDefault="00193331" w:rsidP="004612C5">
      <w:pPr>
        <w:pStyle w:val="HTML"/>
        <w:shd w:val="clear" w:color="auto" w:fill="FFFFFF"/>
        <w:tabs>
          <w:tab w:val="left" w:pos="709"/>
          <w:tab w:val="left" w:pos="851"/>
        </w:tabs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В)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 варианты А) и Б)</w:t>
      </w:r>
    </w:p>
    <w:p w:rsidR="00193331" w:rsidRPr="001871F0" w:rsidRDefault="00193331" w:rsidP="00EB5EA9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lastRenderedPageBreak/>
        <w:t xml:space="preserve">Правильный ответ: </w:t>
      </w:r>
      <w:r>
        <w:rPr>
          <w:rFonts w:ascii="Times New Roman" w:hAnsi="Times New Roman"/>
          <w:bCs/>
          <w:kern w:val="2"/>
          <w:sz w:val="28"/>
          <w:szCs w:val="24"/>
        </w:rPr>
        <w:t>В</w:t>
      </w:r>
    </w:p>
    <w:p w:rsidR="00193331" w:rsidRPr="004768AD" w:rsidRDefault="00193331" w:rsidP="00FF50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</w:t>
      </w:r>
      <w:r w:rsidRPr="00FF503E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1 (ПК- 1.1, 1.3) </w:t>
      </w:r>
    </w:p>
    <w:p w:rsidR="00193331" w:rsidRPr="004768AD" w:rsidRDefault="00193331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331" w:rsidRDefault="00193331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5. </w:t>
      </w:r>
      <w:r w:rsidRPr="003D5125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:rsidR="00193331" w:rsidRPr="00EC3648" w:rsidRDefault="00193331" w:rsidP="00080A5B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314DF5">
        <w:rPr>
          <w:rFonts w:ascii="Times New Roman" w:hAnsi="Times New Roman"/>
          <w:bCs/>
          <w:sz w:val="28"/>
          <w:szCs w:val="28"/>
        </w:rPr>
        <w:t>При использовании запаса в качестве компонента основных средств запас признается</w:t>
      </w:r>
      <w:r>
        <w:rPr>
          <w:rFonts w:ascii="Times New Roman" w:hAnsi="Times New Roman"/>
          <w:sz w:val="28"/>
          <w:szCs w:val="28"/>
        </w:rPr>
        <w:t>:</w:t>
      </w:r>
    </w:p>
    <w:p w:rsidR="00193331" w:rsidRPr="00EC3648" w:rsidRDefault="00193331" w:rsidP="00EC3648">
      <w:pPr>
        <w:widowControl w:val="0"/>
        <w:tabs>
          <w:tab w:val="left" w:pos="516"/>
        </w:tabs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А)</w:t>
      </w:r>
      <w:r w:rsidRPr="00EC3648">
        <w:rPr>
          <w:rFonts w:ascii="Times New Roman" w:hAnsi="Times New Roman"/>
          <w:b/>
          <w:sz w:val="24"/>
          <w:szCs w:val="24"/>
        </w:rPr>
        <w:t xml:space="preserve"> </w:t>
      </w:r>
      <w:r w:rsidRPr="00314DF5">
        <w:rPr>
          <w:rFonts w:ascii="Times New Roman" w:hAnsi="Times New Roman"/>
          <w:kern w:val="2"/>
          <w:sz w:val="28"/>
          <w:szCs w:val="24"/>
        </w:rPr>
        <w:t>в качестве дохода</w:t>
      </w:r>
    </w:p>
    <w:p w:rsidR="00193331" w:rsidRDefault="00193331" w:rsidP="00EC3648">
      <w:pPr>
        <w:widowControl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Б)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kern w:val="2"/>
          <w:sz w:val="28"/>
          <w:szCs w:val="24"/>
        </w:rPr>
        <w:t>в качестве расхода</w:t>
      </w:r>
    </w:p>
    <w:p w:rsidR="00193331" w:rsidRPr="00EC3648" w:rsidRDefault="00193331" w:rsidP="00EC3648">
      <w:pPr>
        <w:widowControl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>
        <w:rPr>
          <w:rFonts w:ascii="Times New Roman" w:hAnsi="Times New Roman"/>
          <w:kern w:val="2"/>
          <w:sz w:val="28"/>
          <w:szCs w:val="24"/>
        </w:rPr>
        <w:t>В)</w:t>
      </w:r>
      <w:r w:rsidRPr="00314DF5">
        <w:t xml:space="preserve"> </w:t>
      </w:r>
      <w:r w:rsidRPr="00314DF5">
        <w:rPr>
          <w:rFonts w:ascii="Times New Roman" w:hAnsi="Times New Roman"/>
          <w:kern w:val="2"/>
          <w:sz w:val="28"/>
          <w:szCs w:val="24"/>
        </w:rPr>
        <w:t>в качестве расхода в течение срока службы основного средства</w:t>
      </w:r>
      <w:r>
        <w:rPr>
          <w:rFonts w:ascii="Times New Roman" w:hAnsi="Times New Roman"/>
          <w:kern w:val="2"/>
          <w:sz w:val="28"/>
          <w:szCs w:val="24"/>
        </w:rPr>
        <w:t xml:space="preserve"> </w:t>
      </w:r>
    </w:p>
    <w:p w:rsidR="00193331" w:rsidRPr="001871F0" w:rsidRDefault="00193331" w:rsidP="00080A5B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Правильный ответ: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 В</w:t>
      </w:r>
    </w:p>
    <w:p w:rsidR="00193331" w:rsidRPr="004768AD" w:rsidRDefault="00193331" w:rsidP="00FF50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</w:t>
      </w:r>
      <w:r w:rsidRPr="00FF503E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1 (ПК- 1.1, 1.3) </w:t>
      </w:r>
    </w:p>
    <w:p w:rsidR="00193331" w:rsidRDefault="00193331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331" w:rsidRDefault="00193331" w:rsidP="00D27F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 w:rsidRPr="003D5125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:rsidR="00193331" w:rsidRPr="00EC3648" w:rsidRDefault="00193331" w:rsidP="00D27FA2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CD30D7">
        <w:rPr>
          <w:rFonts w:ascii="Times New Roman" w:hAnsi="Times New Roman"/>
          <w:sz w:val="28"/>
          <w:szCs w:val="28"/>
        </w:rPr>
        <w:t>Относится ли к нематериальному активу исключительное авторское право?</w:t>
      </w:r>
    </w:p>
    <w:p w:rsidR="00193331" w:rsidRPr="00EC3648" w:rsidRDefault="00193331" w:rsidP="00D27FA2">
      <w:pPr>
        <w:widowControl w:val="0"/>
        <w:tabs>
          <w:tab w:val="left" w:pos="516"/>
        </w:tabs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А)</w:t>
      </w:r>
      <w:r w:rsidRPr="00EC3648">
        <w:rPr>
          <w:rFonts w:ascii="Times New Roman" w:hAnsi="Times New Roman"/>
          <w:b/>
          <w:sz w:val="24"/>
          <w:szCs w:val="24"/>
        </w:rPr>
        <w:t xml:space="preserve"> </w:t>
      </w:r>
      <w:r w:rsidRPr="00CD30D7">
        <w:rPr>
          <w:rFonts w:ascii="Times New Roman" w:hAnsi="Times New Roman"/>
          <w:bCs/>
          <w:kern w:val="2"/>
          <w:sz w:val="28"/>
          <w:szCs w:val="24"/>
        </w:rPr>
        <w:t>да, если есть документальное подтверждение его наличия</w:t>
      </w:r>
    </w:p>
    <w:p w:rsidR="00193331" w:rsidRDefault="00193331" w:rsidP="00D27FA2">
      <w:pPr>
        <w:widowControl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Б)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 w:rsidRPr="00CD30D7">
        <w:rPr>
          <w:rFonts w:ascii="Times New Roman" w:hAnsi="Times New Roman"/>
          <w:bCs/>
          <w:kern w:val="2"/>
          <w:sz w:val="28"/>
          <w:szCs w:val="24"/>
        </w:rPr>
        <w:t>да, если от его использования ожидается экономическая выгода и актив является идентифицируемым и контролируемым</w:t>
      </w:r>
    </w:p>
    <w:p w:rsidR="00193331" w:rsidRPr="00EC3648" w:rsidRDefault="00193331" w:rsidP="00D27FA2">
      <w:pPr>
        <w:widowControl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>
        <w:rPr>
          <w:rFonts w:ascii="Times New Roman" w:hAnsi="Times New Roman"/>
          <w:kern w:val="2"/>
          <w:sz w:val="28"/>
          <w:szCs w:val="24"/>
        </w:rPr>
        <w:t>В)</w:t>
      </w:r>
      <w:r w:rsidRPr="00314DF5">
        <w:t xml:space="preserve"> </w:t>
      </w:r>
      <w:r w:rsidRPr="00CD30D7">
        <w:rPr>
          <w:rFonts w:ascii="Times New Roman" w:hAnsi="Times New Roman"/>
          <w:bCs/>
          <w:kern w:val="2"/>
          <w:sz w:val="28"/>
          <w:szCs w:val="24"/>
        </w:rPr>
        <w:t>да, если от его использования ожидается экономическая выгода</w:t>
      </w:r>
    </w:p>
    <w:p w:rsidR="00193331" w:rsidRPr="001871F0" w:rsidRDefault="00193331" w:rsidP="00D27FA2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Правильный ответ: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 Б</w:t>
      </w:r>
    </w:p>
    <w:p w:rsidR="00193331" w:rsidRPr="004768AD" w:rsidRDefault="00193331" w:rsidP="00D27F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</w:t>
      </w:r>
      <w:r w:rsidRPr="00FF503E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1 (ПК- 1.1, 1.3) </w:t>
      </w:r>
    </w:p>
    <w:p w:rsidR="00193331" w:rsidRDefault="00193331" w:rsidP="00D27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331" w:rsidRPr="00CD30D7" w:rsidRDefault="00193331" w:rsidP="00CD30D7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 w:rsidRPr="003D5125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:rsidR="00193331" w:rsidRPr="00CD30D7" w:rsidRDefault="00193331" w:rsidP="00CD30D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D30D7">
        <w:rPr>
          <w:rFonts w:ascii="Times New Roman" w:hAnsi="Times New Roman"/>
          <w:iCs/>
          <w:sz w:val="28"/>
          <w:szCs w:val="28"/>
        </w:rPr>
        <w:t>Если по окончании срока аренды арендованный объект не переходит в собственность арендатора, то срок полезного использования актива устанавливается как:</w:t>
      </w:r>
    </w:p>
    <w:p w:rsidR="00193331" w:rsidRPr="00EC3648" w:rsidRDefault="00193331" w:rsidP="00CD30D7">
      <w:pPr>
        <w:widowControl w:val="0"/>
        <w:tabs>
          <w:tab w:val="left" w:pos="516"/>
        </w:tabs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А)</w:t>
      </w:r>
      <w:r w:rsidRPr="00EC3648">
        <w:rPr>
          <w:rFonts w:ascii="Times New Roman" w:hAnsi="Times New Roman"/>
          <w:b/>
          <w:sz w:val="24"/>
          <w:szCs w:val="24"/>
        </w:rPr>
        <w:t xml:space="preserve"> </w:t>
      </w:r>
      <w:r w:rsidRPr="0061612B">
        <w:rPr>
          <w:rFonts w:ascii="Times New Roman" w:hAnsi="Times New Roman"/>
          <w:bCs/>
          <w:kern w:val="2"/>
          <w:sz w:val="28"/>
          <w:szCs w:val="24"/>
        </w:rPr>
        <w:t>срок полезной службы</w:t>
      </w:r>
    </w:p>
    <w:p w:rsidR="00193331" w:rsidRDefault="00193331" w:rsidP="00CD30D7">
      <w:pPr>
        <w:widowControl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Б)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 w:rsidRPr="0061612B">
        <w:rPr>
          <w:rFonts w:ascii="Times New Roman" w:hAnsi="Times New Roman"/>
          <w:bCs/>
          <w:kern w:val="2"/>
          <w:sz w:val="28"/>
          <w:szCs w:val="24"/>
        </w:rPr>
        <w:t>срок, на который предоставлена аренда</w:t>
      </w:r>
    </w:p>
    <w:p w:rsidR="00193331" w:rsidRPr="00EC3648" w:rsidRDefault="00193331" w:rsidP="00CD30D7">
      <w:pPr>
        <w:widowControl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>
        <w:rPr>
          <w:rFonts w:ascii="Times New Roman" w:hAnsi="Times New Roman"/>
          <w:kern w:val="2"/>
          <w:sz w:val="28"/>
          <w:szCs w:val="24"/>
        </w:rPr>
        <w:t>В)</w:t>
      </w:r>
      <w:r w:rsidRPr="00314DF5">
        <w:t xml:space="preserve"> </w:t>
      </w:r>
      <w:r w:rsidRPr="0061612B">
        <w:rPr>
          <w:rFonts w:ascii="Times New Roman" w:hAnsi="Times New Roman"/>
          <w:bCs/>
          <w:kern w:val="2"/>
          <w:sz w:val="28"/>
          <w:szCs w:val="24"/>
        </w:rPr>
        <w:t>наименьший срок, исходя из срока аренды или срока его полезной службы</w:t>
      </w:r>
    </w:p>
    <w:p w:rsidR="00193331" w:rsidRPr="001871F0" w:rsidRDefault="00193331" w:rsidP="00CD30D7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Правильный ответ: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 В</w:t>
      </w:r>
    </w:p>
    <w:p w:rsidR="00193331" w:rsidRPr="004768AD" w:rsidRDefault="00193331" w:rsidP="00CD30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</w:t>
      </w:r>
      <w:r w:rsidRPr="00FF503E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1 (ПК- 1.1, 1.3) </w:t>
      </w:r>
    </w:p>
    <w:p w:rsidR="00193331" w:rsidRDefault="00193331" w:rsidP="00CD30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331" w:rsidRPr="00CD30D7" w:rsidRDefault="00193331" w:rsidP="0091404D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 w:rsidRPr="003D5125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:rsidR="00193331" w:rsidRPr="0091404D" w:rsidRDefault="00193331" w:rsidP="0091404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1404D">
        <w:rPr>
          <w:rFonts w:ascii="Times New Roman" w:hAnsi="Times New Roman"/>
          <w:iCs/>
          <w:sz w:val="28"/>
          <w:szCs w:val="28"/>
        </w:rPr>
        <w:t>Структура СМСФО включает:</w:t>
      </w:r>
    </w:p>
    <w:p w:rsidR="00193331" w:rsidRPr="00EC3648" w:rsidRDefault="00193331" w:rsidP="0091404D">
      <w:pPr>
        <w:widowControl w:val="0"/>
        <w:tabs>
          <w:tab w:val="left" w:pos="516"/>
        </w:tabs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А)</w:t>
      </w:r>
      <w:r w:rsidRPr="00EC3648">
        <w:rPr>
          <w:rFonts w:ascii="Times New Roman" w:hAnsi="Times New Roman"/>
          <w:b/>
          <w:sz w:val="24"/>
          <w:szCs w:val="24"/>
        </w:rPr>
        <w:t xml:space="preserve"> </w:t>
      </w:r>
      <w:r w:rsidRPr="00BE02DC">
        <w:rPr>
          <w:rFonts w:ascii="Times New Roman" w:hAnsi="Times New Roman"/>
          <w:bCs/>
          <w:kern w:val="2"/>
          <w:sz w:val="28"/>
          <w:szCs w:val="24"/>
        </w:rPr>
        <w:t>правление СМСФО, консультативный совет, попечительский совет</w:t>
      </w:r>
    </w:p>
    <w:p w:rsidR="00193331" w:rsidRDefault="00193331" w:rsidP="0091404D">
      <w:pPr>
        <w:widowControl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Б)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 w:rsidRPr="00BE02DC">
        <w:rPr>
          <w:rFonts w:ascii="Times New Roman" w:hAnsi="Times New Roman"/>
          <w:bCs/>
          <w:kern w:val="2"/>
          <w:sz w:val="28"/>
          <w:szCs w:val="24"/>
        </w:rPr>
        <w:t>правление СМСФО, попечительский совет, консультативный совет, комитет по интерпретациям</w:t>
      </w:r>
    </w:p>
    <w:p w:rsidR="00193331" w:rsidRPr="00EC3648" w:rsidRDefault="00193331" w:rsidP="0091404D">
      <w:pPr>
        <w:widowControl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>
        <w:rPr>
          <w:rFonts w:ascii="Times New Roman" w:hAnsi="Times New Roman"/>
          <w:kern w:val="2"/>
          <w:sz w:val="28"/>
          <w:szCs w:val="24"/>
        </w:rPr>
        <w:t>В)</w:t>
      </w:r>
      <w:r w:rsidRPr="00314DF5">
        <w:t xml:space="preserve"> </w:t>
      </w:r>
      <w:r w:rsidRPr="00BE02DC">
        <w:rPr>
          <w:rFonts w:ascii="Times New Roman" w:hAnsi="Times New Roman"/>
          <w:bCs/>
          <w:kern w:val="2"/>
          <w:sz w:val="28"/>
          <w:szCs w:val="24"/>
        </w:rPr>
        <w:t>правление СМСФО, консультативный совет, комитет по интерпретациям</w:t>
      </w:r>
    </w:p>
    <w:p w:rsidR="00193331" w:rsidRPr="001871F0" w:rsidRDefault="00193331" w:rsidP="0091404D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Правильный ответ: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 Б</w:t>
      </w:r>
    </w:p>
    <w:p w:rsidR="00193331" w:rsidRPr="004768AD" w:rsidRDefault="00193331" w:rsidP="009140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</w:t>
      </w:r>
      <w:r w:rsidRPr="00FF503E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1 (ПК- 1.1, 1.3) </w:t>
      </w:r>
    </w:p>
    <w:p w:rsidR="00193331" w:rsidRDefault="00193331" w:rsidP="009140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задания 2 минуты.</w:t>
      </w:r>
    </w:p>
    <w:p w:rsidR="00193331" w:rsidRDefault="00193331" w:rsidP="00CD30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248C" w:rsidRDefault="0068248C" w:rsidP="00CD30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248C" w:rsidRDefault="0068248C" w:rsidP="00CD30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248C" w:rsidRDefault="0068248C" w:rsidP="00CD30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331" w:rsidRPr="004768AD" w:rsidRDefault="00193331" w:rsidP="00914935">
      <w:pPr>
        <w:pStyle w:val="4"/>
        <w:rPr>
          <w:szCs w:val="28"/>
        </w:rPr>
      </w:pPr>
      <w:r w:rsidRPr="004768AD">
        <w:rPr>
          <w:szCs w:val="28"/>
        </w:rPr>
        <w:t>Задания закрытого типа на установление соответствия</w:t>
      </w:r>
    </w:p>
    <w:p w:rsidR="00193331" w:rsidRPr="004768AD" w:rsidRDefault="00193331" w:rsidP="000E180E">
      <w:pPr>
        <w:spacing w:after="0"/>
        <w:rPr>
          <w:sz w:val="28"/>
          <w:szCs w:val="28"/>
        </w:rPr>
      </w:pPr>
    </w:p>
    <w:p w:rsidR="00193331" w:rsidRPr="008407EF" w:rsidRDefault="00193331" w:rsidP="00225A5B">
      <w:pPr>
        <w:rPr>
          <w:rFonts w:cs="Aptos"/>
          <w:i/>
          <w:iCs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Pr="004768AD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BD44D9">
        <w:rPr>
          <w:rFonts w:ascii="Times New Roman" w:hAnsi="Times New Roman"/>
          <w:i/>
          <w:iCs/>
          <w:sz w:val="28"/>
          <w:szCs w:val="28"/>
          <w:lang w:eastAsia="ru-RU"/>
        </w:rPr>
        <w:t xml:space="preserve">Установите соответствие между понятиями и их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содержанием</w:t>
      </w:r>
      <w:r w:rsidRPr="00BD44D9">
        <w:rPr>
          <w:rFonts w:ascii="Times New Roman" w:hAnsi="Times New Roman"/>
          <w:i/>
          <w:iCs/>
          <w:sz w:val="28"/>
          <w:szCs w:val="28"/>
          <w:lang w:eastAsia="ru-RU"/>
        </w:rPr>
        <w:t>. Каждому элементу левого столбца соответствует только один элемент правого столбца.</w:t>
      </w:r>
      <w:r w:rsidRPr="00475FAA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103"/>
        <w:gridCol w:w="4253"/>
      </w:tblGrid>
      <w:tr w:rsidR="00193331" w:rsidRPr="00391DA6" w:rsidTr="00347DAA">
        <w:trPr>
          <w:tblHeader/>
          <w:tblCellSpacing w:w="15" w:type="dxa"/>
        </w:trPr>
        <w:tc>
          <w:tcPr>
            <w:tcW w:w="5058" w:type="dxa"/>
            <w:vAlign w:val="center"/>
          </w:tcPr>
          <w:p w:rsidR="00193331" w:rsidRPr="004768AD" w:rsidRDefault="00193331" w:rsidP="000E18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Основополагающие качественные характеристики</w:t>
            </w:r>
          </w:p>
        </w:tc>
        <w:tc>
          <w:tcPr>
            <w:tcW w:w="4208" w:type="dxa"/>
            <w:vAlign w:val="center"/>
          </w:tcPr>
          <w:p w:rsidR="00193331" w:rsidRPr="004768AD" w:rsidRDefault="00193331" w:rsidP="000E18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Содержание </w:t>
            </w:r>
          </w:p>
        </w:tc>
      </w:tr>
      <w:tr w:rsidR="00193331" w:rsidRPr="00391DA6" w:rsidTr="00347DAA">
        <w:trPr>
          <w:tblCellSpacing w:w="15" w:type="dxa"/>
        </w:trPr>
        <w:tc>
          <w:tcPr>
            <w:tcW w:w="5058" w:type="dxa"/>
            <w:vAlign w:val="center"/>
          </w:tcPr>
          <w:p w:rsidR="00193331" w:rsidRPr="004768AD" w:rsidRDefault="00193331" w:rsidP="000E18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4768A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Уместность</w:t>
            </w:r>
          </w:p>
        </w:tc>
        <w:tc>
          <w:tcPr>
            <w:tcW w:w="4208" w:type="dxa"/>
            <w:vAlign w:val="center"/>
          </w:tcPr>
          <w:p w:rsidR="00193331" w:rsidRPr="002A245A" w:rsidRDefault="00193331" w:rsidP="008B3D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А) </w:t>
            </w:r>
            <w:r w:rsidRPr="002A245A">
              <w:rPr>
                <w:rFonts w:ascii="Times New Roman" w:hAnsi="Times New Roman"/>
                <w:sz w:val="28"/>
                <w:szCs w:val="28"/>
                <w:lang w:eastAsia="ru-RU"/>
              </w:rPr>
              <w:t>Финансовая информация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является полной, нейтральной, не содержащей ошибок</w:t>
            </w:r>
          </w:p>
        </w:tc>
      </w:tr>
      <w:tr w:rsidR="00193331" w:rsidRPr="00391DA6" w:rsidTr="00347DAA">
        <w:trPr>
          <w:tblCellSpacing w:w="15" w:type="dxa"/>
        </w:trPr>
        <w:tc>
          <w:tcPr>
            <w:tcW w:w="5058" w:type="dxa"/>
            <w:vAlign w:val="center"/>
          </w:tcPr>
          <w:p w:rsidR="00193331" w:rsidRPr="00BD44D9" w:rsidRDefault="00193331" w:rsidP="00BD44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4768A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Pr="00BD44D9">
              <w:rPr>
                <w:rFonts w:ascii="Times New Roman" w:hAnsi="Times New Roman"/>
                <w:sz w:val="28"/>
                <w:szCs w:val="28"/>
                <w:lang w:eastAsia="ru-RU"/>
              </w:rPr>
              <w:t>остоверное</w:t>
            </w:r>
          </w:p>
          <w:p w:rsidR="00193331" w:rsidRPr="00BD44D9" w:rsidRDefault="00193331" w:rsidP="00BD44D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D44D9">
              <w:rPr>
                <w:rFonts w:ascii="Times New Roman" w:hAnsi="Times New Roman"/>
                <w:sz w:val="28"/>
                <w:szCs w:val="28"/>
                <w:lang w:eastAsia="ru-RU"/>
              </w:rPr>
              <w:t>(правдивое) представление</w:t>
            </w:r>
          </w:p>
        </w:tc>
        <w:tc>
          <w:tcPr>
            <w:tcW w:w="4208" w:type="dxa"/>
            <w:vAlign w:val="center"/>
          </w:tcPr>
          <w:p w:rsidR="00193331" w:rsidRPr="002A245A" w:rsidRDefault="00193331" w:rsidP="002A24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Б) </w:t>
            </w:r>
            <w:r w:rsidRPr="002A245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Финансовая информация способна значительно влиять на решения, если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существенна, </w:t>
            </w:r>
            <w:r w:rsidRPr="002A245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имеет</w:t>
            </w:r>
            <w:proofErr w:type="gramEnd"/>
            <w:r w:rsidRPr="002A245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прогнозную или</w:t>
            </w:r>
          </w:p>
          <w:p w:rsidR="00193331" w:rsidRPr="002A245A" w:rsidRDefault="00193331" w:rsidP="002A24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245A">
              <w:rPr>
                <w:rFonts w:ascii="Times New Roman" w:hAnsi="Times New Roman"/>
                <w:sz w:val="28"/>
                <w:szCs w:val="28"/>
                <w:lang w:eastAsia="ru-RU"/>
              </w:rPr>
              <w:t>подтверждающую ценность</w:t>
            </w:r>
          </w:p>
        </w:tc>
      </w:tr>
    </w:tbl>
    <w:p w:rsidR="00193331" w:rsidRPr="004768AD" w:rsidRDefault="00193331" w:rsidP="007C1F7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75FAA">
        <w:rPr>
          <w:rFonts w:ascii="Times New Roman" w:hAnsi="Times New Roman"/>
          <w:sz w:val="28"/>
          <w:szCs w:val="28"/>
          <w:lang w:eastAsia="ru-RU"/>
        </w:rPr>
        <w:t>Правильный ответ:</w:t>
      </w:r>
      <w:r w:rsidRPr="004768A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1-Б, 2-А</w:t>
      </w:r>
    </w:p>
    <w:p w:rsidR="00193331" w:rsidRPr="004768AD" w:rsidRDefault="00193331" w:rsidP="006305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>Компетенции (индикаторы):</w:t>
      </w:r>
      <w:r w:rsidRPr="00225A5B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1 (ПК- 1.1, 1.3) </w:t>
      </w:r>
    </w:p>
    <w:p w:rsidR="00193331" w:rsidRPr="004768AD" w:rsidRDefault="00193331" w:rsidP="00286A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331" w:rsidRDefault="00193331" w:rsidP="007C1F7F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4768AD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477B83">
        <w:rPr>
          <w:rFonts w:ascii="Times New Roman" w:hAnsi="Times New Roman"/>
          <w:i/>
          <w:iCs/>
          <w:sz w:val="28"/>
          <w:szCs w:val="28"/>
          <w:lang w:eastAsia="ru-RU"/>
        </w:rPr>
        <w:t>Установите соответствие между понятиями и их определениями. Каждому элементу левого столбца соответствует только один элемент правого столбца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. </w:t>
      </w:r>
    </w:p>
    <w:p w:rsidR="00193331" w:rsidRPr="008407EF" w:rsidRDefault="00193331" w:rsidP="00354559">
      <w:pPr>
        <w:rPr>
          <w:rFonts w:cs="Aptos"/>
          <w:i/>
          <w:iCs/>
        </w:rPr>
      </w:pP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465"/>
        <w:gridCol w:w="5891"/>
      </w:tblGrid>
      <w:tr w:rsidR="00193331" w:rsidRPr="00391DA6" w:rsidTr="0001002A">
        <w:trPr>
          <w:tblHeader/>
          <w:tblCellSpacing w:w="15" w:type="dxa"/>
        </w:trPr>
        <w:tc>
          <w:tcPr>
            <w:tcW w:w="3420" w:type="dxa"/>
            <w:vAlign w:val="center"/>
          </w:tcPr>
          <w:p w:rsidR="00193331" w:rsidRPr="004768AD" w:rsidRDefault="00193331" w:rsidP="005757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5846" w:type="dxa"/>
            <w:vAlign w:val="center"/>
          </w:tcPr>
          <w:p w:rsidR="00193331" w:rsidRPr="004768AD" w:rsidRDefault="00193331" w:rsidP="005757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193331" w:rsidRPr="00391DA6" w:rsidTr="0001002A">
        <w:trPr>
          <w:tblCellSpacing w:w="15" w:type="dxa"/>
        </w:trPr>
        <w:tc>
          <w:tcPr>
            <w:tcW w:w="3420" w:type="dxa"/>
            <w:vAlign w:val="center"/>
          </w:tcPr>
          <w:p w:rsidR="00193331" w:rsidRPr="0001002A" w:rsidRDefault="00193331" w:rsidP="00575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4768A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1002A">
              <w:rPr>
                <w:rFonts w:ascii="Times New Roman" w:hAnsi="Times New Roman"/>
                <w:sz w:val="28"/>
                <w:szCs w:val="28"/>
                <w:lang w:eastAsia="ru-RU"/>
              </w:rPr>
              <w:t>Справедливая стоимость (</w:t>
            </w:r>
            <w:proofErr w:type="spellStart"/>
            <w:r w:rsidRPr="0001002A">
              <w:rPr>
                <w:rFonts w:ascii="Times New Roman" w:hAnsi="Times New Roman"/>
                <w:sz w:val="28"/>
                <w:szCs w:val="28"/>
                <w:lang w:eastAsia="ru-RU"/>
              </w:rPr>
              <w:t>fair</w:t>
            </w:r>
            <w:proofErr w:type="spellEnd"/>
            <w:r w:rsidRPr="000100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002A">
              <w:rPr>
                <w:rFonts w:ascii="Times New Roman" w:hAnsi="Times New Roman"/>
                <w:sz w:val="28"/>
                <w:szCs w:val="28"/>
                <w:lang w:eastAsia="ru-RU"/>
              </w:rPr>
              <w:t>value</w:t>
            </w:r>
            <w:proofErr w:type="spellEnd"/>
            <w:r w:rsidRPr="0001002A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846" w:type="dxa"/>
            <w:vAlign w:val="center"/>
          </w:tcPr>
          <w:p w:rsidR="00193331" w:rsidRPr="0001002A" w:rsidRDefault="00193331" w:rsidP="000100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А) </w:t>
            </w:r>
            <w:r w:rsidRPr="0001002A">
              <w:rPr>
                <w:rFonts w:ascii="Times New Roman" w:hAnsi="Times New Roman"/>
                <w:sz w:val="28"/>
                <w:szCs w:val="28"/>
                <w:lang w:eastAsia="ru-RU"/>
              </w:rPr>
              <w:t>материальные активы,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1002A">
              <w:rPr>
                <w:rFonts w:ascii="Times New Roman" w:hAnsi="Times New Roman"/>
                <w:sz w:val="28"/>
                <w:szCs w:val="28"/>
                <w:lang w:eastAsia="ru-RU"/>
              </w:rPr>
              <w:t>которые: используются компанией для производства или поставки товаров, оказания услуг, для сдачи в</w:t>
            </w:r>
          </w:p>
          <w:p w:rsidR="00193331" w:rsidRPr="0001002A" w:rsidRDefault="00193331" w:rsidP="000100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002A">
              <w:rPr>
                <w:rFonts w:ascii="Times New Roman" w:hAnsi="Times New Roman"/>
                <w:sz w:val="28"/>
                <w:szCs w:val="28"/>
                <w:lang w:eastAsia="ru-RU"/>
              </w:rPr>
              <w:t>аренду или для административных целей;</w:t>
            </w:r>
          </w:p>
          <w:p w:rsidR="00193331" w:rsidRPr="0001002A" w:rsidRDefault="00193331" w:rsidP="000100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002A">
              <w:rPr>
                <w:rFonts w:ascii="Times New Roman" w:hAnsi="Times New Roman"/>
                <w:sz w:val="28"/>
                <w:szCs w:val="28"/>
                <w:lang w:eastAsia="ru-RU"/>
              </w:rPr>
              <w:t>предполагается использовать в течение более одного периода</w:t>
            </w:r>
          </w:p>
        </w:tc>
      </w:tr>
      <w:tr w:rsidR="00193331" w:rsidRPr="00391DA6" w:rsidTr="0001002A">
        <w:trPr>
          <w:tblCellSpacing w:w="15" w:type="dxa"/>
        </w:trPr>
        <w:tc>
          <w:tcPr>
            <w:tcW w:w="3420" w:type="dxa"/>
            <w:vAlign w:val="center"/>
          </w:tcPr>
          <w:p w:rsidR="00193331" w:rsidRPr="0001002A" w:rsidRDefault="00193331" w:rsidP="00575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01002A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2) </w:t>
            </w:r>
            <w:r w:rsidRPr="0001002A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</w:t>
            </w:r>
            <w:r w:rsidRPr="0001002A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01002A">
              <w:rPr>
                <w:rFonts w:ascii="Times New Roman" w:hAnsi="Times New Roman"/>
                <w:sz w:val="28"/>
                <w:szCs w:val="28"/>
                <w:lang w:eastAsia="ru-RU"/>
              </w:rPr>
              <w:t>средства</w:t>
            </w:r>
            <w:r w:rsidRPr="0001002A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(fixed assets or property, plant, and equipment)</w:t>
            </w:r>
          </w:p>
        </w:tc>
        <w:tc>
          <w:tcPr>
            <w:tcW w:w="5846" w:type="dxa"/>
            <w:vAlign w:val="center"/>
          </w:tcPr>
          <w:p w:rsidR="00193331" w:rsidRPr="00B067A4" w:rsidRDefault="00193331" w:rsidP="00B06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Б) </w:t>
            </w:r>
            <w:r w:rsidRPr="00B067A4">
              <w:rPr>
                <w:rFonts w:ascii="Times New Roman" w:hAnsi="Times New Roman"/>
                <w:sz w:val="28"/>
                <w:szCs w:val="28"/>
                <w:lang w:eastAsia="ru-RU"/>
              </w:rPr>
              <w:t>сумма уплаченных денежных средств или</w:t>
            </w:r>
          </w:p>
          <w:p w:rsidR="00193331" w:rsidRPr="00B067A4" w:rsidRDefault="00193331" w:rsidP="00B06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67A4">
              <w:rPr>
                <w:rFonts w:ascii="Times New Roman" w:hAnsi="Times New Roman"/>
                <w:sz w:val="28"/>
                <w:szCs w:val="28"/>
                <w:lang w:eastAsia="ru-RU"/>
              </w:rPr>
              <w:t>эквивалентов денежных средств либо справедливая стоимость другого возмещения, переданного за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067A4">
              <w:rPr>
                <w:rFonts w:ascii="Times New Roman" w:hAnsi="Times New Roman"/>
                <w:sz w:val="28"/>
                <w:szCs w:val="28"/>
                <w:lang w:eastAsia="ru-RU"/>
              </w:rPr>
              <w:t>актив, на момент его приобретения или сооружения</w:t>
            </w:r>
          </w:p>
        </w:tc>
      </w:tr>
      <w:tr w:rsidR="00193331" w:rsidRPr="00391DA6" w:rsidTr="0001002A">
        <w:trPr>
          <w:tblCellSpacing w:w="15" w:type="dxa"/>
        </w:trPr>
        <w:tc>
          <w:tcPr>
            <w:tcW w:w="3420" w:type="dxa"/>
            <w:vAlign w:val="center"/>
          </w:tcPr>
          <w:p w:rsidR="00193331" w:rsidRPr="00B067A4" w:rsidRDefault="00193331" w:rsidP="00575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  <w:r>
              <w:t xml:space="preserve"> </w:t>
            </w:r>
            <w:r w:rsidRPr="00B067A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Балансовая стоимость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основных средств </w:t>
            </w:r>
            <w:r w:rsidRPr="00B067A4"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B067A4">
              <w:rPr>
                <w:rFonts w:ascii="Times New Roman" w:hAnsi="Times New Roman"/>
                <w:sz w:val="28"/>
                <w:szCs w:val="28"/>
                <w:lang w:eastAsia="ru-RU"/>
              </w:rPr>
              <w:t>сarrying</w:t>
            </w:r>
            <w:proofErr w:type="spellEnd"/>
            <w:r w:rsidRPr="00B067A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67A4">
              <w:rPr>
                <w:rFonts w:ascii="Times New Roman" w:hAnsi="Times New Roman"/>
                <w:sz w:val="28"/>
                <w:szCs w:val="28"/>
                <w:lang w:eastAsia="ru-RU"/>
              </w:rPr>
              <w:t>amount</w:t>
            </w:r>
            <w:proofErr w:type="spellEnd"/>
            <w:r w:rsidRPr="00B067A4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846" w:type="dxa"/>
            <w:vAlign w:val="center"/>
          </w:tcPr>
          <w:p w:rsidR="00193331" w:rsidRPr="00DD1E4E" w:rsidRDefault="00193331" w:rsidP="00DD1E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  <w:r>
              <w:t xml:space="preserve"> </w:t>
            </w:r>
            <w:r w:rsidRPr="00DD1E4E">
              <w:rPr>
                <w:rFonts w:ascii="Times New Roman" w:hAnsi="Times New Roman"/>
                <w:sz w:val="28"/>
                <w:szCs w:val="28"/>
                <w:lang w:eastAsia="ru-RU"/>
              </w:rPr>
              <w:t>себестоимость актива или сумма, отражённая</w:t>
            </w:r>
          </w:p>
          <w:p w:rsidR="00193331" w:rsidRPr="00DD1E4E" w:rsidRDefault="00193331" w:rsidP="00DD1E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1E4E">
              <w:rPr>
                <w:rFonts w:ascii="Times New Roman" w:hAnsi="Times New Roman"/>
                <w:sz w:val="28"/>
                <w:szCs w:val="28"/>
                <w:lang w:eastAsia="ru-RU"/>
              </w:rPr>
              <w:t>в отчётности вместо себестоимости, за вычетом ликвидационной стоимости</w:t>
            </w:r>
          </w:p>
        </w:tc>
      </w:tr>
      <w:tr w:rsidR="00193331" w:rsidRPr="00391DA6" w:rsidTr="0001002A">
        <w:trPr>
          <w:tblCellSpacing w:w="15" w:type="dxa"/>
        </w:trPr>
        <w:tc>
          <w:tcPr>
            <w:tcW w:w="3420" w:type="dxa"/>
            <w:vAlign w:val="center"/>
          </w:tcPr>
          <w:p w:rsidR="00193331" w:rsidRPr="00B067A4" w:rsidRDefault="00193331" w:rsidP="00575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  <w:r>
              <w:t xml:space="preserve"> </w:t>
            </w:r>
            <w:r w:rsidRPr="00B067A4">
              <w:rPr>
                <w:rFonts w:ascii="Times New Roman" w:hAnsi="Times New Roman"/>
                <w:sz w:val="28"/>
                <w:szCs w:val="28"/>
                <w:lang w:eastAsia="ru-RU"/>
              </w:rPr>
              <w:t>Первоначальная стоимость/</w:t>
            </w:r>
            <w:proofErr w:type="spellStart"/>
            <w:r w:rsidRPr="00B067A4">
              <w:rPr>
                <w:rFonts w:ascii="Times New Roman" w:hAnsi="Times New Roman"/>
                <w:sz w:val="28"/>
                <w:szCs w:val="28"/>
                <w:lang w:eastAsia="ru-RU"/>
              </w:rPr>
              <w:t>cебестоимость</w:t>
            </w:r>
            <w:proofErr w:type="spellEnd"/>
            <w:r w:rsidRPr="00B067A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B067A4">
              <w:rPr>
                <w:rFonts w:ascii="Times New Roman" w:hAnsi="Times New Roman"/>
                <w:sz w:val="28"/>
                <w:szCs w:val="28"/>
                <w:lang w:eastAsia="ru-RU"/>
              </w:rPr>
              <w:t>cost</w:t>
            </w:r>
            <w:proofErr w:type="spellEnd"/>
            <w:r w:rsidRPr="00B067A4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846" w:type="dxa"/>
            <w:vAlign w:val="center"/>
          </w:tcPr>
          <w:p w:rsidR="00193331" w:rsidRPr="00DD1E4E" w:rsidRDefault="00193331" w:rsidP="00DD1E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  <w:r>
              <w:t xml:space="preserve"> </w:t>
            </w:r>
            <w:r w:rsidRPr="00DD1E4E">
              <w:rPr>
                <w:rFonts w:ascii="Times New Roman" w:hAnsi="Times New Roman"/>
                <w:sz w:val="28"/>
                <w:szCs w:val="28"/>
                <w:lang w:eastAsia="ru-RU"/>
              </w:rPr>
              <w:t>это систематическое уменьшение амортизируемой стоимости актива</w:t>
            </w:r>
          </w:p>
          <w:p w:rsidR="00193331" w:rsidRPr="00DD1E4E" w:rsidRDefault="00193331" w:rsidP="00DD1E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1E4E">
              <w:rPr>
                <w:rFonts w:ascii="Times New Roman" w:hAnsi="Times New Roman"/>
                <w:sz w:val="28"/>
                <w:szCs w:val="28"/>
                <w:lang w:eastAsia="ru-RU"/>
              </w:rPr>
              <w:t>на протяжении срока его полезной службы</w:t>
            </w:r>
          </w:p>
        </w:tc>
      </w:tr>
      <w:tr w:rsidR="00193331" w:rsidRPr="00391DA6" w:rsidTr="0001002A">
        <w:trPr>
          <w:tblCellSpacing w:w="15" w:type="dxa"/>
        </w:trPr>
        <w:tc>
          <w:tcPr>
            <w:tcW w:w="3420" w:type="dxa"/>
            <w:vAlign w:val="center"/>
          </w:tcPr>
          <w:p w:rsidR="00193331" w:rsidRPr="00DD1E4E" w:rsidRDefault="00193331" w:rsidP="00575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5)</w:t>
            </w:r>
            <w:r>
              <w:t xml:space="preserve"> </w:t>
            </w:r>
            <w:r w:rsidRPr="00DD1E4E">
              <w:rPr>
                <w:rFonts w:ascii="Times New Roman" w:hAnsi="Times New Roman"/>
                <w:sz w:val="28"/>
                <w:szCs w:val="28"/>
                <w:lang w:eastAsia="ru-RU"/>
              </w:rPr>
              <w:t>Амортизируемая стоимость (</w:t>
            </w:r>
            <w:proofErr w:type="spellStart"/>
            <w:r w:rsidRPr="00DD1E4E">
              <w:rPr>
                <w:rFonts w:ascii="Times New Roman" w:hAnsi="Times New Roman"/>
                <w:sz w:val="28"/>
                <w:szCs w:val="28"/>
                <w:lang w:eastAsia="ru-RU"/>
              </w:rPr>
              <w:t>depreciable</w:t>
            </w:r>
            <w:proofErr w:type="spellEnd"/>
            <w:r w:rsidRPr="00DD1E4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1E4E">
              <w:rPr>
                <w:rFonts w:ascii="Times New Roman" w:hAnsi="Times New Roman"/>
                <w:sz w:val="28"/>
                <w:szCs w:val="28"/>
                <w:lang w:eastAsia="ru-RU"/>
              </w:rPr>
              <w:t>amount</w:t>
            </w:r>
            <w:proofErr w:type="spellEnd"/>
            <w:r w:rsidRPr="00DD1E4E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846" w:type="dxa"/>
            <w:vAlign w:val="center"/>
          </w:tcPr>
          <w:p w:rsidR="00193331" w:rsidRPr="00DD1E4E" w:rsidRDefault="00193331" w:rsidP="00DD1E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Д)</w:t>
            </w:r>
            <w:r>
              <w:t xml:space="preserve"> </w:t>
            </w:r>
            <w:r w:rsidRPr="00DD1E4E">
              <w:rPr>
                <w:rFonts w:ascii="Times New Roman" w:hAnsi="Times New Roman"/>
                <w:sz w:val="28"/>
                <w:szCs w:val="28"/>
                <w:lang w:eastAsia="ru-RU"/>
              </w:rPr>
              <w:t>это сумма, на которую балансовая стоимость актива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D1E4E">
              <w:rPr>
                <w:rFonts w:ascii="Times New Roman" w:hAnsi="Times New Roman"/>
                <w:sz w:val="28"/>
                <w:szCs w:val="28"/>
                <w:lang w:eastAsia="ru-RU"/>
              </w:rPr>
              <w:t>превышает его возмещаемую стоимость</w:t>
            </w:r>
          </w:p>
        </w:tc>
      </w:tr>
      <w:tr w:rsidR="00193331" w:rsidRPr="00391DA6" w:rsidTr="0001002A">
        <w:trPr>
          <w:tblCellSpacing w:w="15" w:type="dxa"/>
        </w:trPr>
        <w:tc>
          <w:tcPr>
            <w:tcW w:w="3420" w:type="dxa"/>
            <w:vAlign w:val="center"/>
          </w:tcPr>
          <w:p w:rsidR="00193331" w:rsidRPr="00DD1E4E" w:rsidRDefault="00193331" w:rsidP="00575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6)</w:t>
            </w:r>
            <w:r>
              <w:t xml:space="preserve"> </w:t>
            </w:r>
            <w:r w:rsidRPr="00DD1E4E">
              <w:rPr>
                <w:rFonts w:ascii="Times New Roman" w:hAnsi="Times New Roman"/>
                <w:sz w:val="28"/>
                <w:szCs w:val="28"/>
                <w:lang w:eastAsia="ru-RU"/>
              </w:rPr>
              <w:t>Амортизация (</w:t>
            </w:r>
            <w:proofErr w:type="spellStart"/>
            <w:r w:rsidRPr="00DD1E4E">
              <w:rPr>
                <w:rFonts w:ascii="Times New Roman" w:hAnsi="Times New Roman"/>
                <w:sz w:val="28"/>
                <w:szCs w:val="28"/>
                <w:lang w:eastAsia="ru-RU"/>
              </w:rPr>
              <w:t>depreciation</w:t>
            </w:r>
            <w:proofErr w:type="spellEnd"/>
            <w:r w:rsidRPr="00DD1E4E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846" w:type="dxa"/>
            <w:vAlign w:val="center"/>
          </w:tcPr>
          <w:p w:rsidR="00193331" w:rsidRPr="00B067A4" w:rsidRDefault="00193331" w:rsidP="00B06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Ж)</w:t>
            </w:r>
            <w:r>
              <w:t xml:space="preserve"> </w:t>
            </w:r>
            <w:r w:rsidRPr="00B067A4">
              <w:rPr>
                <w:rFonts w:ascii="Times New Roman" w:hAnsi="Times New Roman"/>
                <w:sz w:val="28"/>
                <w:szCs w:val="28"/>
                <w:lang w:eastAsia="ru-RU"/>
              </w:rPr>
              <w:t>сумма, по которой актив признаётся в отчёте 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067A4">
              <w:rPr>
                <w:rFonts w:ascii="Times New Roman" w:hAnsi="Times New Roman"/>
                <w:sz w:val="28"/>
                <w:szCs w:val="28"/>
                <w:lang w:eastAsia="ru-RU"/>
              </w:rPr>
              <w:t>финансовом положении, за вычетом накопленной амортизации и накопленного убытка от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067A4">
              <w:rPr>
                <w:rFonts w:ascii="Times New Roman" w:hAnsi="Times New Roman"/>
                <w:sz w:val="28"/>
                <w:szCs w:val="28"/>
                <w:lang w:eastAsia="ru-RU"/>
              </w:rPr>
              <w:t>обесценения</w:t>
            </w:r>
          </w:p>
        </w:tc>
      </w:tr>
      <w:tr w:rsidR="00193331" w:rsidRPr="00391DA6" w:rsidTr="0001002A">
        <w:trPr>
          <w:tblCellSpacing w:w="15" w:type="dxa"/>
        </w:trPr>
        <w:tc>
          <w:tcPr>
            <w:tcW w:w="3420" w:type="dxa"/>
            <w:vAlign w:val="center"/>
          </w:tcPr>
          <w:p w:rsidR="00193331" w:rsidRPr="00DD1E4E" w:rsidRDefault="00193331" w:rsidP="00575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7)</w:t>
            </w:r>
            <w:r>
              <w:t xml:space="preserve"> </w:t>
            </w:r>
            <w:r w:rsidRPr="00DD1E4E">
              <w:rPr>
                <w:rFonts w:ascii="Times New Roman" w:hAnsi="Times New Roman"/>
                <w:sz w:val="28"/>
                <w:szCs w:val="28"/>
                <w:lang w:eastAsia="ru-RU"/>
              </w:rPr>
              <w:t>Убыток от обесценения (</w:t>
            </w:r>
            <w:proofErr w:type="spellStart"/>
            <w:r w:rsidRPr="00DD1E4E">
              <w:rPr>
                <w:rFonts w:ascii="Times New Roman" w:hAnsi="Times New Roman"/>
                <w:sz w:val="28"/>
                <w:szCs w:val="28"/>
                <w:lang w:eastAsia="ru-RU"/>
              </w:rPr>
              <w:t>impairment</w:t>
            </w:r>
            <w:proofErr w:type="spellEnd"/>
            <w:r w:rsidRPr="00DD1E4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1E4E">
              <w:rPr>
                <w:rFonts w:ascii="Times New Roman" w:hAnsi="Times New Roman"/>
                <w:sz w:val="28"/>
                <w:szCs w:val="28"/>
                <w:lang w:eastAsia="ru-RU"/>
              </w:rPr>
              <w:t>loss</w:t>
            </w:r>
            <w:proofErr w:type="spellEnd"/>
            <w:r w:rsidRPr="00DD1E4E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846" w:type="dxa"/>
            <w:vAlign w:val="center"/>
          </w:tcPr>
          <w:p w:rsidR="00193331" w:rsidRPr="0001002A" w:rsidRDefault="00193331" w:rsidP="000100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З)</w:t>
            </w:r>
            <w:r>
              <w:t xml:space="preserve"> </w:t>
            </w:r>
            <w:r w:rsidRPr="0001002A">
              <w:rPr>
                <w:rFonts w:ascii="Times New Roman" w:hAnsi="Times New Roman"/>
                <w:sz w:val="28"/>
                <w:szCs w:val="28"/>
                <w:lang w:eastAsia="ru-RU"/>
              </w:rPr>
              <w:t>цена, которая была бы получена при продаже актива или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1002A">
              <w:rPr>
                <w:rFonts w:ascii="Times New Roman" w:hAnsi="Times New Roman"/>
                <w:sz w:val="28"/>
                <w:szCs w:val="28"/>
                <w:lang w:eastAsia="ru-RU"/>
              </w:rPr>
              <w:t>уплачена при погашении обязательства в ходе обычной сделки между участниками рынка на дату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оценки (</w:t>
            </w:r>
            <w:r w:rsidRPr="0001002A">
              <w:rPr>
                <w:rFonts w:ascii="Times New Roman" w:hAnsi="Times New Roman"/>
                <w:sz w:val="28"/>
                <w:szCs w:val="28"/>
                <w:lang w:eastAsia="ru-RU"/>
              </w:rPr>
              <w:t>МСФО (IFRS) 13 «Оценка справедливой стоимости»)</w:t>
            </w:r>
          </w:p>
        </w:tc>
      </w:tr>
      <w:tr w:rsidR="00193331" w:rsidRPr="00391DA6" w:rsidTr="0001002A">
        <w:trPr>
          <w:tblCellSpacing w:w="15" w:type="dxa"/>
        </w:trPr>
        <w:tc>
          <w:tcPr>
            <w:tcW w:w="3420" w:type="dxa"/>
            <w:vAlign w:val="center"/>
          </w:tcPr>
          <w:p w:rsidR="00193331" w:rsidRPr="00DD1E4E" w:rsidRDefault="00193331" w:rsidP="00575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8)</w:t>
            </w:r>
            <w:r>
              <w:t xml:space="preserve"> </w:t>
            </w:r>
            <w:r w:rsidRPr="00DD1E4E">
              <w:rPr>
                <w:rFonts w:ascii="Times New Roman" w:hAnsi="Times New Roman"/>
                <w:sz w:val="28"/>
                <w:szCs w:val="28"/>
                <w:lang w:eastAsia="ru-RU"/>
              </w:rPr>
              <w:t>Возмещаемая стоимость (</w:t>
            </w:r>
            <w:proofErr w:type="spellStart"/>
            <w:r w:rsidRPr="00DD1E4E">
              <w:rPr>
                <w:rFonts w:ascii="Times New Roman" w:hAnsi="Times New Roman"/>
                <w:sz w:val="28"/>
                <w:szCs w:val="28"/>
                <w:lang w:eastAsia="ru-RU"/>
              </w:rPr>
              <w:t>recoverable</w:t>
            </w:r>
            <w:proofErr w:type="spellEnd"/>
            <w:r w:rsidRPr="00DD1E4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1E4E">
              <w:rPr>
                <w:rFonts w:ascii="Times New Roman" w:hAnsi="Times New Roman"/>
                <w:sz w:val="28"/>
                <w:szCs w:val="28"/>
                <w:lang w:eastAsia="ru-RU"/>
              </w:rPr>
              <w:t>amount</w:t>
            </w:r>
            <w:proofErr w:type="spellEnd"/>
            <w:r w:rsidRPr="00DD1E4E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846" w:type="dxa"/>
            <w:vAlign w:val="center"/>
          </w:tcPr>
          <w:p w:rsidR="00193331" w:rsidRPr="00073935" w:rsidRDefault="00193331" w:rsidP="000739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К) </w:t>
            </w:r>
            <w:r w:rsidRPr="00073935">
              <w:rPr>
                <w:rFonts w:ascii="Times New Roman" w:hAnsi="Times New Roman"/>
                <w:sz w:val="28"/>
                <w:szCs w:val="28"/>
                <w:lang w:eastAsia="ru-RU"/>
              </w:rPr>
              <w:t>оценка величины, которая могла бы быть получена 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73935">
              <w:rPr>
                <w:rFonts w:ascii="Times New Roman" w:hAnsi="Times New Roman"/>
                <w:sz w:val="28"/>
                <w:szCs w:val="28"/>
                <w:lang w:eastAsia="ru-RU"/>
              </w:rPr>
              <w:t>настоящее время от реализации актива за вычетом затрат на продажу в предположении, что его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73935">
              <w:rPr>
                <w:rFonts w:ascii="Times New Roman" w:hAnsi="Times New Roman"/>
                <w:sz w:val="28"/>
                <w:szCs w:val="28"/>
                <w:lang w:eastAsia="ru-RU"/>
              </w:rPr>
              <w:t>состояние таково, как если бы он уже отработал весь срок своей полезной службы</w:t>
            </w:r>
          </w:p>
        </w:tc>
      </w:tr>
      <w:tr w:rsidR="00193331" w:rsidRPr="00391DA6" w:rsidTr="0001002A">
        <w:trPr>
          <w:tblCellSpacing w:w="15" w:type="dxa"/>
        </w:trPr>
        <w:tc>
          <w:tcPr>
            <w:tcW w:w="3420" w:type="dxa"/>
            <w:vAlign w:val="center"/>
          </w:tcPr>
          <w:p w:rsidR="00193331" w:rsidRPr="00073935" w:rsidRDefault="00193331" w:rsidP="00575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9)</w:t>
            </w:r>
            <w:r>
              <w:t xml:space="preserve"> </w:t>
            </w:r>
            <w:r w:rsidRPr="00073935">
              <w:rPr>
                <w:rFonts w:ascii="Times New Roman" w:hAnsi="Times New Roman"/>
                <w:sz w:val="28"/>
                <w:szCs w:val="28"/>
                <w:lang w:eastAsia="ru-RU"/>
              </w:rPr>
              <w:t>Ликвидационная стоимость (</w:t>
            </w:r>
            <w:proofErr w:type="spellStart"/>
            <w:r w:rsidRPr="00073935">
              <w:rPr>
                <w:rFonts w:ascii="Times New Roman" w:hAnsi="Times New Roman"/>
                <w:sz w:val="28"/>
                <w:szCs w:val="28"/>
                <w:lang w:eastAsia="ru-RU"/>
              </w:rPr>
              <w:t>residual</w:t>
            </w:r>
            <w:proofErr w:type="spellEnd"/>
            <w:r w:rsidRPr="000739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3935">
              <w:rPr>
                <w:rFonts w:ascii="Times New Roman" w:hAnsi="Times New Roman"/>
                <w:sz w:val="28"/>
                <w:szCs w:val="28"/>
                <w:lang w:eastAsia="ru-RU"/>
              </w:rPr>
              <w:t>value</w:t>
            </w:r>
            <w:proofErr w:type="spellEnd"/>
            <w:r w:rsidRPr="00073935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846" w:type="dxa"/>
            <w:vAlign w:val="center"/>
          </w:tcPr>
          <w:p w:rsidR="00193331" w:rsidRPr="00DD1E4E" w:rsidRDefault="00193331" w:rsidP="00DD1E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И) </w:t>
            </w:r>
            <w:r w:rsidRPr="00DD1E4E">
              <w:rPr>
                <w:rFonts w:ascii="Times New Roman" w:hAnsi="Times New Roman"/>
                <w:sz w:val="28"/>
                <w:szCs w:val="28"/>
                <w:lang w:eastAsia="ru-RU"/>
              </w:rPr>
              <w:t>наибольшая из справедливой стоимости актива за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D1E4E">
              <w:rPr>
                <w:rFonts w:ascii="Times New Roman" w:hAnsi="Times New Roman"/>
                <w:sz w:val="28"/>
                <w:szCs w:val="28"/>
                <w:lang w:eastAsia="ru-RU"/>
              </w:rPr>
              <w:t>вычетом затрат на продажу или его ценности использования</w:t>
            </w:r>
          </w:p>
        </w:tc>
      </w:tr>
    </w:tbl>
    <w:p w:rsidR="00193331" w:rsidRPr="004768AD" w:rsidRDefault="00193331" w:rsidP="007C1F7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75FAA">
        <w:rPr>
          <w:rFonts w:ascii="Times New Roman" w:hAnsi="Times New Roman"/>
          <w:sz w:val="28"/>
          <w:szCs w:val="28"/>
          <w:lang w:eastAsia="ru-RU"/>
        </w:rPr>
        <w:t>Правильный ответ</w:t>
      </w:r>
      <w:r w:rsidRPr="004768AD">
        <w:rPr>
          <w:rFonts w:ascii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sz w:val="28"/>
          <w:szCs w:val="28"/>
          <w:lang w:eastAsia="ru-RU"/>
        </w:rPr>
        <w:t xml:space="preserve">1-З, 2-А, 3-Ж, 4-Б, 5-В, 6-Г, 7-Д, 8-И, 9-К    </w:t>
      </w:r>
    </w:p>
    <w:p w:rsidR="00193331" w:rsidRPr="004768AD" w:rsidRDefault="00193331" w:rsidP="00C767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>Компетенции (индикаторы):</w:t>
      </w:r>
      <w:r w:rsidRPr="00174BF4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1 (ПК- 1.1, 1.3) </w:t>
      </w:r>
    </w:p>
    <w:p w:rsidR="00193331" w:rsidRDefault="00193331" w:rsidP="00914935">
      <w:pPr>
        <w:pStyle w:val="4"/>
        <w:rPr>
          <w:szCs w:val="28"/>
        </w:rPr>
      </w:pPr>
    </w:p>
    <w:p w:rsidR="00193331" w:rsidRPr="004768AD" w:rsidRDefault="00193331" w:rsidP="00914935">
      <w:pPr>
        <w:pStyle w:val="4"/>
        <w:rPr>
          <w:szCs w:val="28"/>
        </w:rPr>
      </w:pPr>
      <w:r w:rsidRPr="004768AD">
        <w:rPr>
          <w:szCs w:val="28"/>
        </w:rPr>
        <w:t>Задания закрытого типа на установление правильной последовательности</w:t>
      </w:r>
    </w:p>
    <w:p w:rsidR="00193331" w:rsidRPr="004768AD" w:rsidRDefault="00193331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331" w:rsidRDefault="00193331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 w:rsidRPr="00F27B53">
        <w:rPr>
          <w:rFonts w:ascii="Times New Roman" w:hAnsi="Times New Roman"/>
          <w:i/>
          <w:iCs/>
          <w:sz w:val="28"/>
          <w:szCs w:val="28"/>
        </w:rPr>
        <w:t xml:space="preserve">Установите последовательность </w:t>
      </w:r>
      <w:r w:rsidRPr="00C84448">
        <w:rPr>
          <w:rFonts w:ascii="Times New Roman" w:hAnsi="Times New Roman"/>
          <w:i/>
          <w:iCs/>
          <w:sz w:val="28"/>
          <w:szCs w:val="28"/>
        </w:rPr>
        <w:t>момента признания выручки</w:t>
      </w:r>
      <w:r w:rsidRPr="00C84448">
        <w:t xml:space="preserve"> </w:t>
      </w:r>
      <w:r w:rsidRPr="00C84448">
        <w:rPr>
          <w:rFonts w:ascii="Times New Roman" w:hAnsi="Times New Roman"/>
          <w:i/>
          <w:iCs/>
          <w:sz w:val="28"/>
          <w:szCs w:val="28"/>
        </w:rPr>
        <w:t xml:space="preserve">согласно МСФО </w:t>
      </w:r>
      <w:r>
        <w:rPr>
          <w:rFonts w:ascii="Times New Roman" w:hAnsi="Times New Roman"/>
          <w:i/>
          <w:iCs/>
          <w:sz w:val="28"/>
          <w:szCs w:val="28"/>
        </w:rPr>
        <w:t>(</w:t>
      </w:r>
      <w:r>
        <w:rPr>
          <w:rFonts w:ascii="Times New Roman" w:hAnsi="Times New Roman"/>
          <w:bCs/>
          <w:kern w:val="2"/>
          <w:sz w:val="28"/>
          <w:szCs w:val="24"/>
        </w:rPr>
        <w:t>IAS)</w:t>
      </w:r>
      <w:r w:rsidRPr="00C84448">
        <w:rPr>
          <w:rFonts w:ascii="Times New Roman" w:hAnsi="Times New Roman"/>
          <w:i/>
          <w:iCs/>
          <w:sz w:val="28"/>
          <w:szCs w:val="28"/>
        </w:rPr>
        <w:t xml:space="preserve"> 18 «Выручка» с одновременным выполнением 4 важных условий:</w:t>
      </w:r>
      <w:r w:rsidRPr="004768AD">
        <w:rPr>
          <w:rFonts w:ascii="Times New Roman" w:hAnsi="Times New Roman"/>
          <w:sz w:val="28"/>
          <w:szCs w:val="28"/>
        </w:rPr>
        <w:t xml:space="preserve"> </w:t>
      </w:r>
    </w:p>
    <w:p w:rsidR="00193331" w:rsidRDefault="00193331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А) </w:t>
      </w:r>
      <w:r w:rsidRPr="00C84448">
        <w:rPr>
          <w:rFonts w:ascii="Times New Roman" w:hAnsi="Times New Roman"/>
          <w:sz w:val="28"/>
          <w:szCs w:val="28"/>
        </w:rPr>
        <w:t>получение продавцом экономических выгод наиболее вероятно</w:t>
      </w:r>
    </w:p>
    <w:p w:rsidR="00193331" w:rsidRDefault="00193331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7B53">
        <w:rPr>
          <w:rFonts w:ascii="Times New Roman" w:hAnsi="Times New Roman"/>
          <w:sz w:val="28"/>
          <w:szCs w:val="28"/>
        </w:rPr>
        <w:t xml:space="preserve">Б) </w:t>
      </w:r>
      <w:r w:rsidRPr="00C84448">
        <w:rPr>
          <w:rFonts w:ascii="Times New Roman" w:hAnsi="Times New Roman"/>
          <w:sz w:val="28"/>
          <w:szCs w:val="28"/>
        </w:rPr>
        <w:t>выручка может быть надежно определена</w:t>
      </w:r>
    </w:p>
    <w:p w:rsidR="00193331" w:rsidRDefault="00193331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В) </w:t>
      </w:r>
      <w:r w:rsidRPr="00C84448">
        <w:rPr>
          <w:rFonts w:ascii="Times New Roman" w:hAnsi="Times New Roman"/>
          <w:sz w:val="28"/>
          <w:szCs w:val="28"/>
        </w:rPr>
        <w:t>контроль над активом перешел к покупателю</w:t>
      </w:r>
    </w:p>
    <w:p w:rsidR="00193331" w:rsidRDefault="00193331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C84448">
        <w:rPr>
          <w:rFonts w:ascii="Times New Roman" w:hAnsi="Times New Roman"/>
          <w:sz w:val="28"/>
          <w:szCs w:val="28"/>
        </w:rPr>
        <w:t>продавец передал основные связанные с владением актива риски и выгоды</w:t>
      </w:r>
    </w:p>
    <w:p w:rsidR="00193331" w:rsidRPr="004768AD" w:rsidRDefault="00193331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207">
        <w:rPr>
          <w:rFonts w:ascii="Times New Roman" w:hAnsi="Times New Roman"/>
          <w:sz w:val="28"/>
          <w:szCs w:val="28"/>
        </w:rPr>
        <w:t>Правильный ответ</w:t>
      </w:r>
      <w:r w:rsidRPr="004768AD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Г, В, Б, А</w:t>
      </w:r>
    </w:p>
    <w:p w:rsidR="00193331" w:rsidRDefault="00193331" w:rsidP="00E848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1 (ПК- 1.1, 1.3) </w:t>
      </w:r>
    </w:p>
    <w:p w:rsidR="00193331" w:rsidRDefault="00193331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331" w:rsidRPr="00475FAA" w:rsidRDefault="00193331" w:rsidP="002337E1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 w:rsidRPr="00F27B53">
        <w:rPr>
          <w:rFonts w:ascii="Times New Roman" w:hAnsi="Times New Roman"/>
          <w:i/>
          <w:iCs/>
          <w:sz w:val="28"/>
          <w:szCs w:val="28"/>
        </w:rPr>
        <w:t xml:space="preserve">Установите последовательность </w:t>
      </w:r>
      <w:r>
        <w:rPr>
          <w:rFonts w:ascii="Times New Roman" w:hAnsi="Times New Roman"/>
          <w:i/>
          <w:iCs/>
          <w:sz w:val="28"/>
          <w:szCs w:val="28"/>
        </w:rPr>
        <w:t>раскрытия информации о стоимостном отражении запасов в отчетности в соответствии с требованиями МСФО (</w:t>
      </w:r>
      <w:r w:rsidRPr="00F72376">
        <w:rPr>
          <w:rFonts w:ascii="Times New Roman" w:hAnsi="Times New Roman"/>
          <w:i/>
          <w:iCs/>
          <w:sz w:val="28"/>
          <w:szCs w:val="28"/>
        </w:rPr>
        <w:t>IAS)2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F72376">
        <w:rPr>
          <w:rFonts w:ascii="Times New Roman" w:hAnsi="Times New Roman"/>
          <w:i/>
          <w:iCs/>
          <w:sz w:val="28"/>
          <w:szCs w:val="28"/>
        </w:rPr>
        <w:t>«</w:t>
      </w:r>
      <w:r>
        <w:rPr>
          <w:rFonts w:ascii="Times New Roman" w:hAnsi="Times New Roman"/>
          <w:i/>
          <w:iCs/>
          <w:sz w:val="28"/>
          <w:szCs w:val="28"/>
        </w:rPr>
        <w:t>Запасы</w:t>
      </w:r>
      <w:r w:rsidRPr="00F72376">
        <w:rPr>
          <w:rFonts w:ascii="Times New Roman" w:hAnsi="Times New Roman"/>
          <w:i/>
          <w:iCs/>
          <w:sz w:val="28"/>
          <w:szCs w:val="28"/>
        </w:rPr>
        <w:t>»</w:t>
      </w:r>
      <w:r w:rsidRPr="004626C5">
        <w:rPr>
          <w:rFonts w:ascii="Times New Roman" w:hAnsi="Times New Roman"/>
          <w:sz w:val="24"/>
          <w:szCs w:val="24"/>
          <w:lang w:eastAsia="ru-RU"/>
        </w:rPr>
        <w:t>:</w:t>
      </w:r>
    </w:p>
    <w:p w:rsidR="00193331" w:rsidRDefault="00193331" w:rsidP="009149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68AD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D4998">
        <w:rPr>
          <w:rFonts w:ascii="Times New Roman" w:hAnsi="Times New Roman"/>
          <w:sz w:val="28"/>
          <w:szCs w:val="28"/>
        </w:rPr>
        <w:t>балансовая себестоимость запасов, учитываемых по справедливой стоимости (без учета затрат на их продажу)</w:t>
      </w:r>
    </w:p>
    <w:p w:rsidR="00193331" w:rsidRPr="00F27B53" w:rsidRDefault="00193331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7B53">
        <w:rPr>
          <w:rFonts w:ascii="Times New Roman" w:hAnsi="Times New Roman"/>
          <w:sz w:val="28"/>
          <w:szCs w:val="28"/>
        </w:rPr>
        <w:t xml:space="preserve">Б) </w:t>
      </w:r>
      <w:r w:rsidRPr="008D4998">
        <w:rPr>
          <w:rFonts w:ascii="Times New Roman" w:hAnsi="Times New Roman"/>
          <w:sz w:val="28"/>
          <w:szCs w:val="28"/>
        </w:rPr>
        <w:t>балансовая себестоимость запасов (общая и по видам)</w:t>
      </w:r>
    </w:p>
    <w:p w:rsidR="00193331" w:rsidRDefault="00193331" w:rsidP="00914935">
      <w:pPr>
        <w:spacing w:after="0" w:line="240" w:lineRule="auto"/>
        <w:jc w:val="both"/>
      </w:pPr>
      <w:r w:rsidRPr="00F27B53">
        <w:rPr>
          <w:rFonts w:ascii="Times New Roman" w:hAnsi="Times New Roman"/>
          <w:sz w:val="28"/>
          <w:szCs w:val="28"/>
        </w:rPr>
        <w:t xml:space="preserve">В) </w:t>
      </w:r>
      <w:r w:rsidRPr="008D4998">
        <w:rPr>
          <w:rFonts w:ascii="Times New Roman" w:hAnsi="Times New Roman"/>
          <w:sz w:val="28"/>
          <w:szCs w:val="28"/>
        </w:rPr>
        <w:t>учет МПЗ в положениях учетной политики</w:t>
      </w:r>
    </w:p>
    <w:p w:rsidR="00193331" w:rsidRPr="00F27B53" w:rsidRDefault="00193331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7EC0">
        <w:rPr>
          <w:rFonts w:ascii="Times New Roman" w:hAnsi="Times New Roman"/>
          <w:sz w:val="28"/>
          <w:szCs w:val="28"/>
        </w:rPr>
        <w:t xml:space="preserve">Г) </w:t>
      </w:r>
      <w:r w:rsidRPr="008D4998">
        <w:rPr>
          <w:rFonts w:ascii="Times New Roman" w:hAnsi="Times New Roman"/>
          <w:sz w:val="28"/>
          <w:szCs w:val="28"/>
        </w:rPr>
        <w:t>иные предусмотренные стандартом и самой фирмой данные о запасах</w:t>
      </w:r>
    </w:p>
    <w:p w:rsidR="00193331" w:rsidRPr="004768AD" w:rsidRDefault="00193331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5FAA">
        <w:rPr>
          <w:rFonts w:ascii="Times New Roman" w:hAnsi="Times New Roman"/>
          <w:sz w:val="28"/>
          <w:szCs w:val="28"/>
        </w:rPr>
        <w:t>Правильный ответ</w:t>
      </w:r>
      <w:r w:rsidRPr="004768AD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В, Б, 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>, Г</w:t>
      </w:r>
    </w:p>
    <w:p w:rsidR="00193331" w:rsidRDefault="00193331" w:rsidP="00E848A7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4768AD">
        <w:rPr>
          <w:rFonts w:ascii="Times New Roman" w:hAnsi="Times New Roman"/>
          <w:sz w:val="28"/>
          <w:szCs w:val="28"/>
        </w:rPr>
        <w:lastRenderedPageBreak/>
        <w:t>Компетенции (индикаторы):</w:t>
      </w:r>
      <w:r w:rsidRPr="00174BF4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 (ПК- 1.1, 1.3)</w:t>
      </w:r>
      <w:r w:rsidRPr="002E0F24">
        <w:rPr>
          <w:rFonts w:ascii="Times New Roman" w:hAnsi="Times New Roman"/>
          <w:bCs/>
          <w:kern w:val="2"/>
          <w:sz w:val="28"/>
          <w:szCs w:val="24"/>
        </w:rPr>
        <w:t xml:space="preserve"> </w:t>
      </w:r>
    </w:p>
    <w:p w:rsidR="00193331" w:rsidRDefault="00193331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331" w:rsidRPr="00F72376" w:rsidRDefault="00193331" w:rsidP="00F27B53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 w:rsidRPr="00F27B53">
        <w:rPr>
          <w:rFonts w:ascii="Times New Roman" w:hAnsi="Times New Roman"/>
          <w:i/>
          <w:iCs/>
          <w:sz w:val="28"/>
          <w:szCs w:val="28"/>
        </w:rPr>
        <w:t xml:space="preserve">Установите последовательность этапов </w:t>
      </w:r>
      <w:r>
        <w:rPr>
          <w:rFonts w:ascii="Times New Roman" w:hAnsi="Times New Roman"/>
          <w:i/>
          <w:iCs/>
          <w:sz w:val="28"/>
          <w:szCs w:val="28"/>
        </w:rPr>
        <w:t xml:space="preserve">признания и оценки ОНА и ОНО в соответствии с </w:t>
      </w:r>
      <w:r w:rsidRPr="00F72376">
        <w:rPr>
          <w:rFonts w:ascii="Times New Roman" w:hAnsi="Times New Roman"/>
          <w:i/>
          <w:iCs/>
          <w:sz w:val="28"/>
          <w:szCs w:val="28"/>
        </w:rPr>
        <w:t>МСФО</w:t>
      </w:r>
      <w:r>
        <w:rPr>
          <w:rFonts w:ascii="Times New Roman" w:hAnsi="Times New Roman"/>
          <w:i/>
          <w:iCs/>
          <w:sz w:val="28"/>
          <w:szCs w:val="28"/>
        </w:rPr>
        <w:t xml:space="preserve"> (</w:t>
      </w:r>
      <w:r w:rsidRPr="00F72376">
        <w:rPr>
          <w:rFonts w:ascii="Times New Roman" w:hAnsi="Times New Roman"/>
          <w:i/>
          <w:iCs/>
          <w:sz w:val="28"/>
          <w:szCs w:val="28"/>
        </w:rPr>
        <w:t>IAS)12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F72376">
        <w:rPr>
          <w:rFonts w:ascii="Times New Roman" w:hAnsi="Times New Roman"/>
          <w:i/>
          <w:iCs/>
          <w:sz w:val="28"/>
          <w:szCs w:val="28"/>
        </w:rPr>
        <w:t>«Налог на прибыль»</w:t>
      </w:r>
      <w:r w:rsidRPr="00F27B53">
        <w:rPr>
          <w:rFonts w:ascii="Times New Roman" w:hAnsi="Times New Roman"/>
          <w:i/>
          <w:iCs/>
          <w:sz w:val="28"/>
          <w:szCs w:val="28"/>
        </w:rPr>
        <w:t>:</w:t>
      </w:r>
    </w:p>
    <w:p w:rsidR="00193331" w:rsidRPr="004768AD" w:rsidRDefault="00193331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>А)</w:t>
      </w:r>
      <w:r w:rsidRPr="00F72376">
        <w:t xml:space="preserve"> </w:t>
      </w:r>
      <w:r w:rsidRPr="00F72376">
        <w:rPr>
          <w:rFonts w:ascii="Times New Roman" w:hAnsi="Times New Roman"/>
          <w:iCs/>
          <w:sz w:val="28"/>
          <w:szCs w:val="28"/>
        </w:rPr>
        <w:t>чтобы оценить суммы ОНА и ОНО, необходимо: рассчитывать средние ставки, ожидаемые к применению к налогооблагаемой прибыли тех периодов, в которых предположительно ожидается во</w:t>
      </w:r>
      <w:r>
        <w:rPr>
          <w:rFonts w:ascii="Times New Roman" w:hAnsi="Times New Roman"/>
          <w:iCs/>
          <w:sz w:val="28"/>
          <w:szCs w:val="28"/>
        </w:rPr>
        <w:t>сстановление временных разниц, -</w:t>
      </w:r>
      <w:r w:rsidRPr="00F72376">
        <w:rPr>
          <w:rFonts w:ascii="Times New Roman" w:hAnsi="Times New Roman"/>
          <w:iCs/>
          <w:sz w:val="28"/>
          <w:szCs w:val="28"/>
        </w:rPr>
        <w:t xml:space="preserve"> в ситуации, если к прибыли применяются разные ставки налога</w:t>
      </w:r>
    </w:p>
    <w:p w:rsidR="00193331" w:rsidRDefault="00193331" w:rsidP="00634C85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Б) </w:t>
      </w:r>
      <w:r w:rsidRPr="00F72376">
        <w:rPr>
          <w:rFonts w:ascii="Times New Roman" w:hAnsi="Times New Roman"/>
          <w:iCs/>
          <w:sz w:val="28"/>
          <w:szCs w:val="28"/>
        </w:rPr>
        <w:t>чтобы оценить суммы ОНА и ОНО, необходимо: обладать информацией об ожидаемых ставках налога на прибыль, которые возможны к применению в периоде реализации актива или погашения обязательства</w:t>
      </w:r>
    </w:p>
    <w:p w:rsidR="00193331" w:rsidRDefault="00193331" w:rsidP="00634C8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72376">
        <w:rPr>
          <w:rFonts w:ascii="Times New Roman" w:hAnsi="Times New Roman"/>
          <w:iCs/>
          <w:sz w:val="28"/>
          <w:szCs w:val="28"/>
        </w:rPr>
        <w:t>В)</w:t>
      </w:r>
      <w:r w:rsidRPr="00F72376">
        <w:rPr>
          <w:b/>
          <w:bCs/>
          <w:iCs/>
          <w:sz w:val="28"/>
          <w:szCs w:val="28"/>
        </w:rPr>
        <w:t xml:space="preserve"> </w:t>
      </w:r>
      <w:r w:rsidRPr="00F72376">
        <w:rPr>
          <w:rFonts w:ascii="Times New Roman" w:hAnsi="Times New Roman"/>
          <w:iCs/>
          <w:sz w:val="28"/>
          <w:szCs w:val="28"/>
        </w:rPr>
        <w:t>ОНА и ОНО не подлежат дисконтированию</w:t>
      </w:r>
    </w:p>
    <w:p w:rsidR="00193331" w:rsidRPr="00F72376" w:rsidRDefault="00193331" w:rsidP="00F72376">
      <w:pPr>
        <w:spacing w:after="0" w:line="240" w:lineRule="auto"/>
        <w:jc w:val="both"/>
      </w:pPr>
      <w:r w:rsidRPr="00F72376">
        <w:rPr>
          <w:rFonts w:ascii="Times New Roman" w:hAnsi="Times New Roman"/>
          <w:iCs/>
          <w:sz w:val="28"/>
          <w:szCs w:val="28"/>
        </w:rPr>
        <w:t>Г) балансовую стоимость ОНА необходимо повторно оценивать в конце отчетного периода</w:t>
      </w:r>
    </w:p>
    <w:p w:rsidR="00193331" w:rsidRPr="004768AD" w:rsidRDefault="00193331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5FAA">
        <w:rPr>
          <w:rFonts w:ascii="Times New Roman" w:hAnsi="Times New Roman"/>
          <w:sz w:val="28"/>
          <w:szCs w:val="28"/>
        </w:rPr>
        <w:t>Правильный ответ</w:t>
      </w:r>
      <w:r w:rsidRPr="004768A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Б, 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>, В, Г</w:t>
      </w:r>
      <w:r w:rsidRPr="004768AD">
        <w:rPr>
          <w:rFonts w:ascii="Times New Roman" w:hAnsi="Times New Roman"/>
          <w:sz w:val="28"/>
          <w:szCs w:val="28"/>
        </w:rPr>
        <w:t xml:space="preserve"> </w:t>
      </w:r>
    </w:p>
    <w:p w:rsidR="00193331" w:rsidRPr="004768AD" w:rsidRDefault="00193331" w:rsidP="00E848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>Компетенции (индикаторы):</w:t>
      </w:r>
      <w:r w:rsidRPr="00E848A7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1 (ПК- 1.1, 1.3) </w:t>
      </w:r>
    </w:p>
    <w:p w:rsidR="00193331" w:rsidRPr="004768AD" w:rsidRDefault="00193331" w:rsidP="00286A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331" w:rsidRPr="004768AD" w:rsidRDefault="00193331" w:rsidP="00914935">
      <w:pPr>
        <w:pStyle w:val="3"/>
        <w:rPr>
          <w:szCs w:val="28"/>
        </w:rPr>
      </w:pPr>
      <w:r w:rsidRPr="004768AD">
        <w:rPr>
          <w:szCs w:val="28"/>
        </w:rPr>
        <w:t>Задания открытого типа</w:t>
      </w:r>
    </w:p>
    <w:p w:rsidR="00193331" w:rsidRPr="004768AD" w:rsidRDefault="00193331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331" w:rsidRDefault="00193331" w:rsidP="00914935">
      <w:pPr>
        <w:pStyle w:val="4"/>
        <w:rPr>
          <w:szCs w:val="28"/>
        </w:rPr>
      </w:pPr>
      <w:r w:rsidRPr="004768AD">
        <w:rPr>
          <w:szCs w:val="28"/>
        </w:rPr>
        <w:t>Задания открытого типа на дополнение</w:t>
      </w:r>
    </w:p>
    <w:p w:rsidR="00193331" w:rsidRDefault="00193331" w:rsidP="00882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331" w:rsidRPr="00475FAA" w:rsidRDefault="00193331" w:rsidP="008829A5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i/>
          <w:iCs/>
          <w:sz w:val="28"/>
          <w:szCs w:val="28"/>
        </w:rPr>
        <w:t>Напишите</w:t>
      </w:r>
      <w:r w:rsidRPr="00475FAA">
        <w:rPr>
          <w:rFonts w:ascii="Times New Roman" w:hAnsi="Times New Roman"/>
          <w:i/>
          <w:iCs/>
          <w:sz w:val="28"/>
          <w:szCs w:val="28"/>
        </w:rPr>
        <w:t xml:space="preserve"> пропущенное слово (словосочетание):</w:t>
      </w:r>
    </w:p>
    <w:p w:rsidR="00193331" w:rsidRDefault="00193331" w:rsidP="009014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289E">
        <w:rPr>
          <w:rFonts w:ascii="Times New Roman" w:hAnsi="Times New Roman"/>
          <w:bCs/>
          <w:sz w:val="28"/>
          <w:szCs w:val="28"/>
        </w:rPr>
        <w:t>Если готовая продукция предположительно может быть продана ниже себестоимости, то материалы, используемые для ее изготовления, стоимость которых снизилась</w:t>
      </w:r>
      <w:r>
        <w:rPr>
          <w:rFonts w:ascii="Times New Roman" w:hAnsi="Times New Roman"/>
          <w:bCs/>
          <w:sz w:val="28"/>
          <w:szCs w:val="28"/>
        </w:rPr>
        <w:t>,</w:t>
      </w:r>
      <w:r w:rsidRPr="0043289E">
        <w:rPr>
          <w:rFonts w:ascii="Times New Roman" w:hAnsi="Times New Roman"/>
          <w:bCs/>
          <w:sz w:val="28"/>
          <w:szCs w:val="28"/>
        </w:rPr>
        <w:t xml:space="preserve"> оцениваются по </w:t>
      </w:r>
      <w:r>
        <w:rPr>
          <w:rFonts w:ascii="Times New Roman" w:hAnsi="Times New Roman"/>
          <w:bCs/>
          <w:sz w:val="28"/>
          <w:szCs w:val="28"/>
        </w:rPr>
        <w:t>____________.</w:t>
      </w:r>
    </w:p>
    <w:p w:rsidR="00193331" w:rsidRPr="004768AD" w:rsidRDefault="00193331" w:rsidP="00882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 w:rsidRPr="0043289E">
        <w:rPr>
          <w:rFonts w:ascii="Times New Roman" w:hAnsi="Times New Roman"/>
          <w:bCs/>
          <w:sz w:val="28"/>
          <w:szCs w:val="28"/>
        </w:rPr>
        <w:t xml:space="preserve"> возможной чистой стоимости продаж</w:t>
      </w:r>
    </w:p>
    <w:p w:rsidR="00193331" w:rsidRPr="004768AD" w:rsidRDefault="00193331" w:rsidP="006454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1 (ПК- 1.1, 1.3) </w:t>
      </w:r>
    </w:p>
    <w:p w:rsidR="00193331" w:rsidRPr="004768AD" w:rsidRDefault="00193331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331" w:rsidRPr="004768AD" w:rsidRDefault="00193331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bookmarkStart w:id="2" w:name="_Hlk190946066"/>
      <w:r w:rsidRPr="00475FAA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(словосочетание):</w:t>
      </w:r>
    </w:p>
    <w:bookmarkEnd w:id="2"/>
    <w:p w:rsidR="00193331" w:rsidRPr="004768AD" w:rsidRDefault="00193331" w:rsidP="00D44E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Запасы переоцениваются по _________________</w:t>
      </w:r>
      <w:r w:rsidRPr="005105D1">
        <w:rPr>
          <w:rFonts w:ascii="Times New Roman" w:hAnsi="Times New Roman"/>
          <w:sz w:val="28"/>
          <w:szCs w:val="28"/>
        </w:rPr>
        <w:t>.</w:t>
      </w:r>
    </w:p>
    <w:p w:rsidR="00193331" w:rsidRPr="004768AD" w:rsidRDefault="00193331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видам запасов</w:t>
      </w:r>
    </w:p>
    <w:p w:rsidR="00193331" w:rsidRDefault="00193331" w:rsidP="006454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1 (ПК- 1.1, 1.3) </w:t>
      </w:r>
    </w:p>
    <w:p w:rsidR="00193331" w:rsidRPr="004768AD" w:rsidRDefault="00193331" w:rsidP="00286A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331" w:rsidRPr="004768AD" w:rsidRDefault="00193331" w:rsidP="00475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 w:rsidRPr="00475FAA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(словосочетание):</w:t>
      </w:r>
    </w:p>
    <w:p w:rsidR="00193331" w:rsidRPr="004768AD" w:rsidRDefault="00193331" w:rsidP="00246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1606">
        <w:rPr>
          <w:rFonts w:ascii="Times New Roman" w:hAnsi="Times New Roman"/>
          <w:bCs/>
          <w:sz w:val="28"/>
          <w:szCs w:val="28"/>
        </w:rPr>
        <w:t>Если актив не признается в балансе в качестве заявленного элемента, то он</w:t>
      </w:r>
      <w:r>
        <w:rPr>
          <w:rStyle w:val="a5"/>
        </w:rPr>
        <w:t xml:space="preserve"> </w:t>
      </w:r>
      <w:r w:rsidRPr="00391606">
        <w:rPr>
          <w:rFonts w:ascii="Times New Roman" w:hAnsi="Times New Roman"/>
          <w:bCs/>
          <w:sz w:val="28"/>
          <w:szCs w:val="28"/>
        </w:rPr>
        <w:t>списывается</w:t>
      </w:r>
      <w:r w:rsidRPr="002469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______________.</w:t>
      </w:r>
    </w:p>
    <w:p w:rsidR="00193331" w:rsidRPr="004768AD" w:rsidRDefault="00193331" w:rsidP="00923F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>Правильный ответ:</w:t>
      </w:r>
      <w:r w:rsidRPr="002469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убыток</w:t>
      </w:r>
    </w:p>
    <w:p w:rsidR="00193331" w:rsidRDefault="00193331" w:rsidP="00645446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4768AD">
        <w:rPr>
          <w:rFonts w:ascii="Times New Roman" w:hAnsi="Times New Roman"/>
          <w:sz w:val="28"/>
          <w:szCs w:val="28"/>
        </w:rPr>
        <w:t>Компетенции (индикаторы):</w:t>
      </w:r>
      <w:r w:rsidRPr="00645446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1 (ПК- 1.1, 1.3) </w:t>
      </w:r>
    </w:p>
    <w:p w:rsidR="00193331" w:rsidRPr="004768AD" w:rsidRDefault="00193331" w:rsidP="00923F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331" w:rsidRPr="004768AD" w:rsidRDefault="00193331" w:rsidP="00475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 w:rsidRPr="00475FAA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(словосочетание):</w:t>
      </w:r>
    </w:p>
    <w:p w:rsidR="00193331" w:rsidRPr="004768AD" w:rsidRDefault="00193331" w:rsidP="00B54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1FEB">
        <w:rPr>
          <w:rFonts w:ascii="Times New Roman" w:hAnsi="Times New Roman"/>
          <w:bCs/>
          <w:sz w:val="28"/>
          <w:szCs w:val="28"/>
        </w:rPr>
        <w:t>Если положения принципов противоречат положениям стандарта, то при подготовке финансовой отчетности необходимо руководствоваться</w:t>
      </w:r>
      <w:r w:rsidRPr="00B540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</w:t>
      </w:r>
      <w:r w:rsidRPr="00B54077">
        <w:rPr>
          <w:rFonts w:ascii="Times New Roman" w:hAnsi="Times New Roman"/>
          <w:sz w:val="28"/>
          <w:szCs w:val="28"/>
        </w:rPr>
        <w:t>.</w:t>
      </w:r>
      <w:r w:rsidRPr="008C5CCA">
        <w:rPr>
          <w:rFonts w:ascii="Times New Roman" w:hAnsi="Times New Roman"/>
          <w:sz w:val="28"/>
          <w:szCs w:val="28"/>
        </w:rPr>
        <w:t xml:space="preserve"> </w:t>
      </w:r>
    </w:p>
    <w:p w:rsidR="00193331" w:rsidRPr="004768AD" w:rsidRDefault="00193331" w:rsidP="00923F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 w:rsidRPr="00B54077">
        <w:rPr>
          <w:rFonts w:ascii="Times New Roman" w:hAnsi="Times New Roman"/>
          <w:sz w:val="28"/>
          <w:szCs w:val="28"/>
        </w:rPr>
        <w:t xml:space="preserve"> </w:t>
      </w:r>
      <w:r w:rsidRPr="00921FEB">
        <w:rPr>
          <w:rFonts w:ascii="Times New Roman" w:hAnsi="Times New Roman"/>
          <w:bCs/>
          <w:sz w:val="28"/>
          <w:szCs w:val="28"/>
        </w:rPr>
        <w:t>положениями стандарта</w:t>
      </w:r>
    </w:p>
    <w:p w:rsidR="00193331" w:rsidRDefault="00193331" w:rsidP="00645446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4768AD">
        <w:rPr>
          <w:rFonts w:ascii="Times New Roman" w:hAnsi="Times New Roman"/>
          <w:sz w:val="28"/>
          <w:szCs w:val="28"/>
        </w:rPr>
        <w:lastRenderedPageBreak/>
        <w:t>Компетенции (индикаторы):</w:t>
      </w:r>
      <w:r w:rsidRPr="00645446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1 (ПК- 1.1, 1.3) </w:t>
      </w:r>
    </w:p>
    <w:p w:rsidR="00193331" w:rsidRDefault="00193331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331" w:rsidRPr="004768AD" w:rsidRDefault="00193331" w:rsidP="00901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 w:rsidRPr="00475FAA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(словосочетание):</w:t>
      </w:r>
    </w:p>
    <w:p w:rsidR="00193331" w:rsidRPr="00180A2D" w:rsidRDefault="00193331" w:rsidP="00901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2B2D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Если долгосрочный актив, предназначенный для продажи, или группа выбытия приобретены в результате объединения предприятий, то объект оценивается</w:t>
      </w:r>
      <w:r w:rsidRPr="00D42B2D">
        <w:t xml:space="preserve"> </w:t>
      </w:r>
      <w:r w:rsidRPr="00D42B2D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по справедливой стоимости за вычетом</w:t>
      </w:r>
      <w:r w:rsidRPr="00180A2D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__________. </w:t>
      </w:r>
    </w:p>
    <w:p w:rsidR="00193331" w:rsidRPr="004768AD" w:rsidRDefault="00193331" w:rsidP="00901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5FAA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расходов на продажу</w:t>
      </w:r>
    </w:p>
    <w:p w:rsidR="00193331" w:rsidRPr="004768AD" w:rsidRDefault="00193331" w:rsidP="00901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>Компетенции (индикаторы):</w:t>
      </w:r>
      <w:r w:rsidRPr="00645446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1 (ПК- 1.1, 1.3) </w:t>
      </w:r>
    </w:p>
    <w:p w:rsidR="00193331" w:rsidRDefault="00193331" w:rsidP="00914935">
      <w:pPr>
        <w:pStyle w:val="4"/>
        <w:rPr>
          <w:szCs w:val="28"/>
        </w:rPr>
      </w:pPr>
    </w:p>
    <w:p w:rsidR="00193331" w:rsidRPr="004768AD" w:rsidRDefault="00193331" w:rsidP="004844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 w:rsidRPr="00475FAA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(словосочетание):</w:t>
      </w:r>
    </w:p>
    <w:p w:rsidR="00193331" w:rsidRPr="00180A2D" w:rsidRDefault="00193331" w:rsidP="004844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035F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Нематериальные активы, при переоценке которых отсутствует активный рынок, оцениваются</w:t>
      </w:r>
      <w:r w:rsidRPr="00484496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r w:rsidRPr="009B035F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 xml:space="preserve">по переоцененной стоимости на дату последней переоценки со ссылкой на активный рынок за вычетом накопленной амортизации и </w:t>
      </w:r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_________________</w:t>
      </w:r>
      <w:r w:rsidRPr="00484496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. </w:t>
      </w:r>
    </w:p>
    <w:p w:rsidR="00193331" w:rsidRDefault="00193331" w:rsidP="004844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5FAA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9B035F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убытков от обесценения</w:t>
      </w:r>
    </w:p>
    <w:p w:rsidR="00193331" w:rsidRPr="004768AD" w:rsidRDefault="00193331" w:rsidP="004844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>Компетенции (индикаторы):</w:t>
      </w:r>
      <w:r w:rsidRPr="00645446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1 (ПК- 1.1, 1.3) </w:t>
      </w:r>
    </w:p>
    <w:p w:rsidR="00193331" w:rsidRDefault="00193331" w:rsidP="00914935">
      <w:pPr>
        <w:pStyle w:val="4"/>
        <w:rPr>
          <w:szCs w:val="28"/>
        </w:rPr>
      </w:pPr>
    </w:p>
    <w:p w:rsidR="00193331" w:rsidRPr="004768AD" w:rsidRDefault="00193331" w:rsidP="00914935">
      <w:pPr>
        <w:pStyle w:val="4"/>
        <w:rPr>
          <w:szCs w:val="28"/>
        </w:rPr>
      </w:pPr>
      <w:r w:rsidRPr="004768AD">
        <w:rPr>
          <w:szCs w:val="28"/>
        </w:rPr>
        <w:t>Задания открытого типа с кратким свободным ответом</w:t>
      </w:r>
    </w:p>
    <w:p w:rsidR="00193331" w:rsidRPr="004768AD" w:rsidRDefault="00193331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331" w:rsidRPr="00475FAA" w:rsidRDefault="00193331" w:rsidP="00914935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1. </w:t>
      </w:r>
      <w:r w:rsidRPr="00475FAA">
        <w:rPr>
          <w:rFonts w:ascii="Times New Roman" w:hAnsi="Times New Roman"/>
          <w:i/>
          <w:iCs/>
          <w:sz w:val="28"/>
          <w:szCs w:val="28"/>
        </w:rPr>
        <w:t>Ответьте на вопрос:</w:t>
      </w:r>
    </w:p>
    <w:p w:rsidR="00193331" w:rsidRPr="00E56C4C" w:rsidRDefault="00193331" w:rsidP="00E816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Перечислите, </w:t>
      </w:r>
      <w:r w:rsidRPr="00E56C4C">
        <w:rPr>
          <w:rFonts w:ascii="Times New Roman" w:hAnsi="Times New Roman"/>
          <w:sz w:val="28"/>
          <w:szCs w:val="28"/>
        </w:rPr>
        <w:t>что</w:t>
      </w:r>
      <w:r w:rsidRPr="00E56C4C">
        <w:rPr>
          <w:rFonts w:ascii="Times New Roman" w:hAnsi="Times New Roman"/>
          <w:bCs/>
          <w:sz w:val="28"/>
          <w:szCs w:val="28"/>
        </w:rPr>
        <w:t xml:space="preserve"> входит в функции консультативного совета</w:t>
      </w:r>
      <w:r>
        <w:rPr>
          <w:rFonts w:ascii="Times New Roman" w:hAnsi="Times New Roman"/>
          <w:bCs/>
          <w:sz w:val="28"/>
          <w:szCs w:val="28"/>
        </w:rPr>
        <w:t xml:space="preserve"> СМСФО</w:t>
      </w:r>
      <w:r w:rsidRPr="00E56C4C">
        <w:rPr>
          <w:rFonts w:ascii="Times New Roman" w:hAnsi="Times New Roman"/>
          <w:bCs/>
          <w:sz w:val="28"/>
          <w:szCs w:val="28"/>
        </w:rPr>
        <w:t>?</w:t>
      </w:r>
      <w:r w:rsidRPr="00E56C4C">
        <w:rPr>
          <w:rFonts w:ascii="Times New Roman" w:hAnsi="Times New Roman"/>
          <w:sz w:val="28"/>
          <w:szCs w:val="28"/>
        </w:rPr>
        <w:t xml:space="preserve"> </w:t>
      </w:r>
    </w:p>
    <w:p w:rsidR="00193331" w:rsidRPr="004768AD" w:rsidRDefault="00193331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>Правильный ответ:</w:t>
      </w:r>
    </w:p>
    <w:p w:rsidR="0068248C" w:rsidRPr="0068248C" w:rsidRDefault="00193331" w:rsidP="00861502">
      <w:pPr>
        <w:spacing w:after="0" w:line="240" w:lineRule="auto"/>
        <w:jc w:val="both"/>
        <w:rPr>
          <w:color w:val="0000FF"/>
          <w:u w:val="single"/>
        </w:rPr>
      </w:pPr>
      <w:r w:rsidRPr="002E707A">
        <w:rPr>
          <w:rFonts w:ascii="Times New Roman" w:hAnsi="Times New Roman"/>
          <w:sz w:val="28"/>
          <w:szCs w:val="28"/>
        </w:rPr>
        <w:t>В функции Консультативного совета СМСФО входят консультации членов совета и Комитета по интерпретациям международной финансовой отчётности (КИМФО), а также проведение дискуссий по методологическим вопросам применения МСФО.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707A">
        <w:rPr>
          <w:rFonts w:ascii="Times New Roman" w:hAnsi="Times New Roman"/>
          <w:sz w:val="28"/>
          <w:szCs w:val="28"/>
        </w:rPr>
        <w:t>Также совет предоставляет форум для организаций и лиц, желающих участвовать в обсуждении методических и иных вопросов, касающихся примен</w:t>
      </w:r>
      <w:r w:rsidR="0068248C">
        <w:rPr>
          <w:rFonts w:ascii="Times New Roman" w:hAnsi="Times New Roman"/>
          <w:sz w:val="28"/>
          <w:szCs w:val="28"/>
        </w:rPr>
        <w:t>ения и формулировки стандартов.</w:t>
      </w:r>
    </w:p>
    <w:p w:rsidR="00193331" w:rsidRPr="004768AD" w:rsidRDefault="00193331" w:rsidP="008615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>Компетенции (индикаторы):</w:t>
      </w:r>
      <w:r w:rsidRPr="00427288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1 (ПК- 1.1, 1.3) </w:t>
      </w:r>
    </w:p>
    <w:p w:rsidR="00193331" w:rsidRPr="004768AD" w:rsidRDefault="00193331" w:rsidP="00286A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331" w:rsidRDefault="00193331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 w:rsidRPr="00475FAA">
        <w:rPr>
          <w:rFonts w:ascii="Times New Roman" w:hAnsi="Times New Roman"/>
          <w:i/>
          <w:iCs/>
          <w:sz w:val="28"/>
          <w:szCs w:val="28"/>
        </w:rPr>
        <w:t>Ответьте на вопрос:</w:t>
      </w:r>
    </w:p>
    <w:p w:rsidR="00193331" w:rsidRPr="004768AD" w:rsidRDefault="00193331" w:rsidP="00F037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Приведите</w:t>
      </w:r>
      <w:r w:rsidRPr="000A0F21">
        <w:rPr>
          <w:rFonts w:ascii="Times New Roman" w:hAnsi="Times New Roman"/>
          <w:sz w:val="28"/>
          <w:szCs w:val="28"/>
        </w:rPr>
        <w:t xml:space="preserve"> примеры денежных потоков от операционной деятельности в соответствии с МСФО (IAS) 7 «Отчет о движении денежных средств»</w:t>
      </w:r>
      <w:r>
        <w:rPr>
          <w:rFonts w:ascii="Times New Roman" w:hAnsi="Times New Roman"/>
          <w:sz w:val="28"/>
          <w:szCs w:val="28"/>
        </w:rPr>
        <w:t>?</w:t>
      </w:r>
      <w:r w:rsidRPr="000A0F21">
        <w:rPr>
          <w:rFonts w:ascii="Times New Roman" w:hAnsi="Times New Roman"/>
          <w:sz w:val="28"/>
          <w:szCs w:val="28"/>
        </w:rPr>
        <w:br/>
      </w:r>
      <w:r w:rsidRPr="004768AD">
        <w:rPr>
          <w:rFonts w:ascii="Times New Roman" w:hAnsi="Times New Roman"/>
          <w:sz w:val="28"/>
          <w:szCs w:val="28"/>
        </w:rPr>
        <w:t>Правильный ответ:</w:t>
      </w:r>
    </w:p>
    <w:p w:rsidR="00193331" w:rsidRDefault="00193331" w:rsidP="000A0F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0F21">
        <w:rPr>
          <w:rFonts w:ascii="Times New Roman" w:hAnsi="Times New Roman"/>
          <w:sz w:val="28"/>
          <w:szCs w:val="28"/>
        </w:rPr>
        <w:t xml:space="preserve">Примерами денежных потоков от операционной деятельности являются: </w:t>
      </w:r>
    </w:p>
    <w:p w:rsidR="00193331" w:rsidRDefault="00193331" w:rsidP="000A0F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0F21">
        <w:rPr>
          <w:rFonts w:ascii="Times New Roman" w:hAnsi="Times New Roman"/>
          <w:sz w:val="28"/>
          <w:szCs w:val="28"/>
        </w:rPr>
        <w:t>(a) денежные поступления от п</w:t>
      </w:r>
      <w:r>
        <w:rPr>
          <w:rFonts w:ascii="Times New Roman" w:hAnsi="Times New Roman"/>
          <w:sz w:val="28"/>
          <w:szCs w:val="28"/>
        </w:rPr>
        <w:t>родажи товаров и оказания услуг</w:t>
      </w:r>
      <w:r w:rsidRPr="000A0F21">
        <w:rPr>
          <w:rFonts w:ascii="Times New Roman" w:hAnsi="Times New Roman"/>
          <w:sz w:val="28"/>
          <w:szCs w:val="28"/>
        </w:rPr>
        <w:t xml:space="preserve"> </w:t>
      </w:r>
    </w:p>
    <w:p w:rsidR="00193331" w:rsidRDefault="00193331" w:rsidP="000A0F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0F21">
        <w:rPr>
          <w:rFonts w:ascii="Times New Roman" w:hAnsi="Times New Roman"/>
          <w:sz w:val="28"/>
          <w:szCs w:val="28"/>
        </w:rPr>
        <w:t>(b) денежные поступления в виде роялти, гонораров,</w:t>
      </w:r>
      <w:r>
        <w:rPr>
          <w:rFonts w:ascii="Times New Roman" w:hAnsi="Times New Roman"/>
          <w:sz w:val="28"/>
          <w:szCs w:val="28"/>
        </w:rPr>
        <w:t xml:space="preserve"> комиссионных и прочая выручка</w:t>
      </w:r>
    </w:p>
    <w:p w:rsidR="00193331" w:rsidRDefault="00193331" w:rsidP="000A0F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0F21">
        <w:rPr>
          <w:rFonts w:ascii="Times New Roman" w:hAnsi="Times New Roman"/>
          <w:sz w:val="28"/>
          <w:szCs w:val="28"/>
        </w:rPr>
        <w:t>(c) денежные выплаты поставщикам за товары и услуги</w:t>
      </w:r>
    </w:p>
    <w:p w:rsidR="00193331" w:rsidRDefault="00193331" w:rsidP="000A0F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0F21">
        <w:rPr>
          <w:rFonts w:ascii="Times New Roman" w:hAnsi="Times New Roman"/>
          <w:sz w:val="28"/>
          <w:szCs w:val="28"/>
        </w:rPr>
        <w:t>(d) денежные выплаты р</w:t>
      </w:r>
      <w:r>
        <w:rPr>
          <w:rFonts w:ascii="Times New Roman" w:hAnsi="Times New Roman"/>
          <w:sz w:val="28"/>
          <w:szCs w:val="28"/>
        </w:rPr>
        <w:t>аботникам и от имени работников</w:t>
      </w:r>
      <w:r w:rsidRPr="000A0F21">
        <w:rPr>
          <w:rFonts w:ascii="Times New Roman" w:hAnsi="Times New Roman"/>
          <w:sz w:val="28"/>
          <w:szCs w:val="28"/>
        </w:rPr>
        <w:t xml:space="preserve"> </w:t>
      </w:r>
    </w:p>
    <w:p w:rsidR="00193331" w:rsidRDefault="00193331" w:rsidP="000A0F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0F21">
        <w:rPr>
          <w:rFonts w:ascii="Times New Roman" w:hAnsi="Times New Roman"/>
          <w:sz w:val="28"/>
          <w:szCs w:val="28"/>
        </w:rPr>
        <w:t>(e) денежные поступления и выплаты страховой организации по страховым премиям, требованиям, аннуитетам и п</w:t>
      </w:r>
      <w:r>
        <w:rPr>
          <w:rFonts w:ascii="Times New Roman" w:hAnsi="Times New Roman"/>
          <w:sz w:val="28"/>
          <w:szCs w:val="28"/>
        </w:rPr>
        <w:t>рочим страховым вознаграждениям</w:t>
      </w:r>
    </w:p>
    <w:p w:rsidR="00193331" w:rsidRDefault="00193331" w:rsidP="000A0F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0F21">
        <w:rPr>
          <w:rFonts w:ascii="Times New Roman" w:hAnsi="Times New Roman"/>
          <w:sz w:val="28"/>
          <w:szCs w:val="28"/>
        </w:rPr>
        <w:t>(f) денежные выплаты или возвраты по налогу на прибыль, если они не могут быть конкретно соотнесены с финансовой ил</w:t>
      </w:r>
      <w:r>
        <w:rPr>
          <w:rFonts w:ascii="Times New Roman" w:hAnsi="Times New Roman"/>
          <w:sz w:val="28"/>
          <w:szCs w:val="28"/>
        </w:rPr>
        <w:t>и инвестиционной деятельностью</w:t>
      </w:r>
    </w:p>
    <w:p w:rsidR="00193331" w:rsidRPr="004768AD" w:rsidRDefault="00193331" w:rsidP="000A0F2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A0F21">
        <w:rPr>
          <w:rFonts w:ascii="Times New Roman" w:hAnsi="Times New Roman"/>
          <w:sz w:val="28"/>
          <w:szCs w:val="28"/>
        </w:rPr>
        <w:lastRenderedPageBreak/>
        <w:t>(g) денежные поступления и выплаты по договорам, удерживаемым</w:t>
      </w:r>
      <w:r>
        <w:rPr>
          <w:rFonts w:ascii="Times New Roman" w:hAnsi="Times New Roman"/>
          <w:sz w:val="28"/>
          <w:szCs w:val="28"/>
        </w:rPr>
        <w:t xml:space="preserve"> для целей </w:t>
      </w:r>
      <w:proofErr w:type="spellStart"/>
      <w:r>
        <w:rPr>
          <w:rFonts w:ascii="Times New Roman" w:hAnsi="Times New Roman"/>
          <w:sz w:val="28"/>
          <w:szCs w:val="28"/>
        </w:rPr>
        <w:t>дилинга</w:t>
      </w:r>
      <w:proofErr w:type="spellEnd"/>
      <w:r>
        <w:rPr>
          <w:rFonts w:ascii="Times New Roman" w:hAnsi="Times New Roman"/>
          <w:sz w:val="28"/>
          <w:szCs w:val="28"/>
        </w:rPr>
        <w:t xml:space="preserve"> или торговли</w:t>
      </w:r>
      <w:r w:rsidRPr="000A0F21">
        <w:rPr>
          <w:rFonts w:ascii="Times New Roman" w:hAnsi="Times New Roman"/>
          <w:sz w:val="28"/>
          <w:szCs w:val="28"/>
        </w:rPr>
        <w:t xml:space="preserve"> </w:t>
      </w:r>
      <w:r w:rsidRPr="000A0F21">
        <w:rPr>
          <w:rFonts w:ascii="Times New Roman" w:hAnsi="Times New Roman"/>
          <w:sz w:val="28"/>
          <w:szCs w:val="28"/>
        </w:rPr>
        <w:br/>
      </w:r>
      <w:r w:rsidRPr="004768AD">
        <w:rPr>
          <w:rFonts w:ascii="Times New Roman" w:hAnsi="Times New Roman"/>
          <w:sz w:val="28"/>
          <w:szCs w:val="28"/>
        </w:rPr>
        <w:t>Компетенции (индикаторы):</w:t>
      </w:r>
      <w:r w:rsidRPr="00C01C5A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1 (ПК- 1.1, 1.3) </w:t>
      </w:r>
    </w:p>
    <w:p w:rsidR="00193331" w:rsidRDefault="00193331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331" w:rsidRPr="00475FAA" w:rsidRDefault="00193331" w:rsidP="00AC21E7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 w:rsidRPr="00475FAA">
        <w:rPr>
          <w:rFonts w:ascii="Times New Roman" w:hAnsi="Times New Roman"/>
          <w:i/>
          <w:iCs/>
          <w:sz w:val="28"/>
          <w:szCs w:val="28"/>
        </w:rPr>
        <w:t>Ответьте на вопрос:</w:t>
      </w:r>
    </w:p>
    <w:p w:rsidR="00193331" w:rsidRDefault="00193331" w:rsidP="00AC2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21E7">
        <w:rPr>
          <w:rFonts w:ascii="Times New Roman" w:hAnsi="Times New Roman"/>
          <w:sz w:val="28"/>
          <w:szCs w:val="28"/>
        </w:rPr>
        <w:t>Кто обязан применять МСФО в России?</w:t>
      </w:r>
    </w:p>
    <w:p w:rsidR="00193331" w:rsidRPr="004768AD" w:rsidRDefault="00193331" w:rsidP="00AC2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>Правильный ответ:</w:t>
      </w:r>
    </w:p>
    <w:p w:rsidR="00193331" w:rsidRDefault="00193331" w:rsidP="00AC2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настоящее время </w:t>
      </w:r>
      <w:r w:rsidRPr="00AC21E7">
        <w:rPr>
          <w:rFonts w:ascii="Times New Roman" w:hAnsi="Times New Roman"/>
          <w:sz w:val="28"/>
          <w:szCs w:val="28"/>
        </w:rPr>
        <w:t>применять МСФО</w:t>
      </w:r>
      <w:r>
        <w:rPr>
          <w:rFonts w:ascii="Times New Roman" w:hAnsi="Times New Roman"/>
          <w:sz w:val="28"/>
          <w:szCs w:val="28"/>
        </w:rPr>
        <w:t xml:space="preserve"> обязаны</w:t>
      </w:r>
      <w:r w:rsidRPr="00AC21E7">
        <w:rPr>
          <w:rFonts w:ascii="Times New Roman" w:hAnsi="Times New Roman"/>
          <w:sz w:val="28"/>
          <w:szCs w:val="28"/>
        </w:rPr>
        <w:t xml:space="preserve"> организации, которые составляют консолидированную финансовую отчетность</w:t>
      </w:r>
      <w:r>
        <w:rPr>
          <w:rFonts w:ascii="Times New Roman" w:hAnsi="Times New Roman"/>
          <w:sz w:val="28"/>
          <w:szCs w:val="28"/>
        </w:rPr>
        <w:t>. Т</w:t>
      </w:r>
      <w:r w:rsidRPr="00AC21E7">
        <w:rPr>
          <w:rFonts w:ascii="Times New Roman" w:hAnsi="Times New Roman"/>
          <w:sz w:val="28"/>
          <w:szCs w:val="28"/>
        </w:rPr>
        <w:t>акая отчетность составляется исключительно по международным стандартам. Но от ведения учета по российским правилам составление отчетности по МСФО не освобождает (</w:t>
      </w:r>
      <w:r>
        <w:rPr>
          <w:rFonts w:ascii="Times New Roman" w:hAnsi="Times New Roman"/>
          <w:sz w:val="28"/>
          <w:szCs w:val="28"/>
        </w:rPr>
        <w:t>Федеральный</w:t>
      </w:r>
      <w:r w:rsidRPr="00AC21E7">
        <w:rPr>
          <w:rFonts w:ascii="Times New Roman" w:hAnsi="Times New Roman"/>
          <w:sz w:val="28"/>
          <w:szCs w:val="28"/>
        </w:rPr>
        <w:t xml:space="preserve"> закон от 27.07.2010 № 208-ФЗ</w:t>
      </w:r>
      <w:r w:rsidRPr="00AC21E7">
        <w:rPr>
          <w:b/>
          <w:bCs/>
        </w:rPr>
        <w:t xml:space="preserve"> </w:t>
      </w:r>
      <w:r w:rsidRPr="00AC21E7">
        <w:rPr>
          <w:rFonts w:ascii="Times New Roman" w:hAnsi="Times New Roman"/>
          <w:sz w:val="28"/>
          <w:szCs w:val="28"/>
        </w:rPr>
        <w:t>«Общие требования к составлению, представлению и публикации консолидированной финансовой отчетности»)</w:t>
      </w:r>
    </w:p>
    <w:p w:rsidR="00193331" w:rsidRPr="004768AD" w:rsidRDefault="00193331" w:rsidP="00AC2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>Компетенции (индикаторы):</w:t>
      </w:r>
      <w:r w:rsidRPr="00427288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1 (ПК- 1.1, 1.3) </w:t>
      </w:r>
    </w:p>
    <w:p w:rsidR="00193331" w:rsidRPr="004768AD" w:rsidRDefault="00193331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331" w:rsidRPr="004768AD" w:rsidRDefault="00193331" w:rsidP="00914935">
      <w:pPr>
        <w:pStyle w:val="4"/>
        <w:rPr>
          <w:szCs w:val="28"/>
        </w:rPr>
      </w:pPr>
      <w:r w:rsidRPr="004768AD">
        <w:rPr>
          <w:szCs w:val="28"/>
        </w:rPr>
        <w:t>Задания открытого типа с развернутым ответом</w:t>
      </w:r>
    </w:p>
    <w:p w:rsidR="00193331" w:rsidRPr="004768AD" w:rsidRDefault="00193331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331" w:rsidRPr="00475FAA" w:rsidRDefault="00193331" w:rsidP="00914935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 w:rsidRPr="00475FAA">
        <w:rPr>
          <w:rFonts w:ascii="Times New Roman" w:hAnsi="Times New Roman"/>
          <w:i/>
          <w:iCs/>
          <w:sz w:val="28"/>
          <w:szCs w:val="28"/>
        </w:rPr>
        <w:t>Дайте развернутый ответ на вопрос:</w:t>
      </w:r>
    </w:p>
    <w:p w:rsidR="00193331" w:rsidRPr="00083FAD" w:rsidRDefault="00193331" w:rsidP="00083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Раскройте цель составления промежуточного финансового отчета и перечислите его минимальные компоненты в соответствии с </w:t>
      </w:r>
      <w:r w:rsidRPr="00083FAD">
        <w:rPr>
          <w:rFonts w:ascii="Times New Roman" w:hAnsi="Times New Roman"/>
          <w:sz w:val="28"/>
          <w:szCs w:val="28"/>
        </w:rPr>
        <w:t>МСФО (IAS) 34 «Промежуточная финансовая отчетность»</w:t>
      </w:r>
      <w:r>
        <w:rPr>
          <w:rFonts w:ascii="Times New Roman" w:hAnsi="Times New Roman"/>
          <w:sz w:val="28"/>
          <w:szCs w:val="28"/>
        </w:rPr>
        <w:t>.</w:t>
      </w:r>
    </w:p>
    <w:p w:rsidR="00193331" w:rsidRDefault="00193331" w:rsidP="008E17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Pr="004768AD">
        <w:rPr>
          <w:rFonts w:ascii="Times New Roman" w:hAnsi="Times New Roman"/>
          <w:sz w:val="28"/>
          <w:szCs w:val="28"/>
        </w:rPr>
        <w:t>:</w:t>
      </w:r>
    </w:p>
    <w:p w:rsidR="00193331" w:rsidRPr="006F3274" w:rsidRDefault="00193331" w:rsidP="006F32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3274">
        <w:rPr>
          <w:rFonts w:ascii="Times New Roman" w:hAnsi="Times New Roman"/>
          <w:sz w:val="28"/>
          <w:szCs w:val="28"/>
        </w:rPr>
        <w:t xml:space="preserve">Целью составления промежуточного финансового отчета за промежуточный период – это своевременно подготовленная и надежная промежуточная финансовая отчетность, которая позволяет инвесторам, кредиторам и другим лицам лучше оценить способность организации генерировать прибыль и денежные потоки, а также ее финансовое состояние и ликвидность. </w:t>
      </w:r>
    </w:p>
    <w:p w:rsidR="00193331" w:rsidRDefault="00193331" w:rsidP="008814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14CF">
        <w:rPr>
          <w:rFonts w:ascii="Times New Roman" w:hAnsi="Times New Roman"/>
          <w:sz w:val="28"/>
          <w:szCs w:val="28"/>
        </w:rPr>
        <w:t>Промежуточный финансовый отчет должен включать, как минимум, следующие компоненты:</w:t>
      </w:r>
    </w:p>
    <w:p w:rsidR="00193331" w:rsidRDefault="00193331" w:rsidP="008814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14CF">
        <w:rPr>
          <w:rFonts w:ascii="Times New Roman" w:hAnsi="Times New Roman"/>
          <w:sz w:val="28"/>
          <w:szCs w:val="28"/>
        </w:rPr>
        <w:t>(a) сокращенный отчет о финансовом положении;</w:t>
      </w:r>
    </w:p>
    <w:p w:rsidR="00193331" w:rsidRDefault="00193331" w:rsidP="008814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14CF">
        <w:rPr>
          <w:rFonts w:ascii="Times New Roman" w:hAnsi="Times New Roman"/>
          <w:sz w:val="28"/>
          <w:szCs w:val="28"/>
        </w:rPr>
        <w:t xml:space="preserve">(b) сокращенный отчет или сокращенные отчеты о прибыли или убытке и прочем совокупном доходе; </w:t>
      </w:r>
    </w:p>
    <w:p w:rsidR="00193331" w:rsidRDefault="00193331" w:rsidP="008814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14CF">
        <w:rPr>
          <w:rFonts w:ascii="Times New Roman" w:hAnsi="Times New Roman"/>
          <w:sz w:val="28"/>
          <w:szCs w:val="28"/>
        </w:rPr>
        <w:t>(c) сокращенный отчет об изменениях в с</w:t>
      </w:r>
      <w:bookmarkStart w:id="3" w:name="_GoBack"/>
      <w:bookmarkEnd w:id="3"/>
      <w:r w:rsidRPr="008814CF">
        <w:rPr>
          <w:rFonts w:ascii="Times New Roman" w:hAnsi="Times New Roman"/>
          <w:sz w:val="28"/>
          <w:szCs w:val="28"/>
        </w:rPr>
        <w:t xml:space="preserve">обственном капитале; </w:t>
      </w:r>
    </w:p>
    <w:p w:rsidR="00193331" w:rsidRDefault="00193331" w:rsidP="008814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14CF">
        <w:rPr>
          <w:rFonts w:ascii="Times New Roman" w:hAnsi="Times New Roman"/>
          <w:sz w:val="28"/>
          <w:szCs w:val="28"/>
        </w:rPr>
        <w:t xml:space="preserve">(d) сокращенный отчет о движении денежных средств; </w:t>
      </w:r>
    </w:p>
    <w:p w:rsidR="00193331" w:rsidRDefault="00193331" w:rsidP="008814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14CF">
        <w:rPr>
          <w:rFonts w:ascii="Times New Roman" w:hAnsi="Times New Roman"/>
          <w:sz w:val="28"/>
          <w:szCs w:val="28"/>
        </w:rPr>
        <w:t xml:space="preserve">(e) избранные пояснительные примечания к отчетности. </w:t>
      </w:r>
    </w:p>
    <w:p w:rsidR="00193331" w:rsidRDefault="00193331" w:rsidP="00634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2CB">
        <w:rPr>
          <w:rFonts w:ascii="Times New Roman" w:hAnsi="Times New Roman"/>
          <w:sz w:val="28"/>
          <w:szCs w:val="28"/>
        </w:rPr>
        <w:t xml:space="preserve">Если организация представляет статьи прибыли или убытка в отдельном отчете, она также представляет сокращенную промежуточную информацию из данного отчета. </w:t>
      </w:r>
    </w:p>
    <w:p w:rsidR="00193331" w:rsidRDefault="00193331" w:rsidP="007E25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1 (ПК- 1.1, 1.3) </w:t>
      </w:r>
    </w:p>
    <w:p w:rsidR="00193331" w:rsidRDefault="00193331" w:rsidP="007E25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задания 12 минут.</w:t>
      </w:r>
    </w:p>
    <w:p w:rsidR="00193331" w:rsidRDefault="00193331" w:rsidP="007E25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331" w:rsidRDefault="00193331" w:rsidP="007E25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331" w:rsidRDefault="00193331" w:rsidP="00A70AF9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2"/>
          <w:sz w:val="28"/>
          <w:szCs w:val="24"/>
        </w:rPr>
      </w:pPr>
    </w:p>
    <w:p w:rsidR="00193331" w:rsidRDefault="00193331" w:rsidP="00A70AF9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2"/>
          <w:sz w:val="28"/>
          <w:szCs w:val="24"/>
        </w:rPr>
      </w:pPr>
    </w:p>
    <w:sectPr w:rsidR="00193331" w:rsidSect="00503E81">
      <w:footerReference w:type="even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C6E" w:rsidRDefault="00A05C6E">
      <w:r>
        <w:separator/>
      </w:r>
    </w:p>
  </w:endnote>
  <w:endnote w:type="continuationSeparator" w:id="0">
    <w:p w:rsidR="00A05C6E" w:rsidRDefault="00A0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331" w:rsidRDefault="00193331" w:rsidP="0073145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93331" w:rsidRDefault="0019333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C6E" w:rsidRDefault="00A05C6E">
      <w:r>
        <w:separator/>
      </w:r>
    </w:p>
  </w:footnote>
  <w:footnote w:type="continuationSeparator" w:id="0">
    <w:p w:rsidR="00A05C6E" w:rsidRDefault="00A05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D70DA"/>
    <w:multiLevelType w:val="multilevel"/>
    <w:tmpl w:val="4FCEE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7BA8270A"/>
    <w:multiLevelType w:val="hybridMultilevel"/>
    <w:tmpl w:val="EDE2967E"/>
    <w:lvl w:ilvl="0" w:tplc="E9FC0E5A">
      <w:start w:val="1"/>
      <w:numFmt w:val="decimal"/>
      <w:lvlText w:val="%1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38A6"/>
    <w:rsid w:val="0001002A"/>
    <w:rsid w:val="00015FDD"/>
    <w:rsid w:val="00022EB6"/>
    <w:rsid w:val="00032ECA"/>
    <w:rsid w:val="00042B36"/>
    <w:rsid w:val="0005608A"/>
    <w:rsid w:val="00063EB7"/>
    <w:rsid w:val="00063EBC"/>
    <w:rsid w:val="00066D0F"/>
    <w:rsid w:val="00073935"/>
    <w:rsid w:val="00080A5B"/>
    <w:rsid w:val="00083B73"/>
    <w:rsid w:val="00083FAD"/>
    <w:rsid w:val="000A0F21"/>
    <w:rsid w:val="000A14F8"/>
    <w:rsid w:val="000A2E9A"/>
    <w:rsid w:val="000A410B"/>
    <w:rsid w:val="000A4309"/>
    <w:rsid w:val="000A5157"/>
    <w:rsid w:val="000A5BF6"/>
    <w:rsid w:val="000C5B07"/>
    <w:rsid w:val="000E180E"/>
    <w:rsid w:val="000F03A9"/>
    <w:rsid w:val="000F676B"/>
    <w:rsid w:val="00102ED0"/>
    <w:rsid w:val="00123E6B"/>
    <w:rsid w:val="00124AC0"/>
    <w:rsid w:val="001424A4"/>
    <w:rsid w:val="0014411E"/>
    <w:rsid w:val="001502F2"/>
    <w:rsid w:val="001509B3"/>
    <w:rsid w:val="00174BF4"/>
    <w:rsid w:val="00180A2D"/>
    <w:rsid w:val="001871F0"/>
    <w:rsid w:val="00193331"/>
    <w:rsid w:val="00196DA8"/>
    <w:rsid w:val="001B453F"/>
    <w:rsid w:val="001B4B47"/>
    <w:rsid w:val="001C01CE"/>
    <w:rsid w:val="001C0A82"/>
    <w:rsid w:val="001C2AE2"/>
    <w:rsid w:val="001C4FA0"/>
    <w:rsid w:val="001D2730"/>
    <w:rsid w:val="001D60F3"/>
    <w:rsid w:val="001E39B2"/>
    <w:rsid w:val="001F46C8"/>
    <w:rsid w:val="00217021"/>
    <w:rsid w:val="00225A5B"/>
    <w:rsid w:val="0023111E"/>
    <w:rsid w:val="0023281C"/>
    <w:rsid w:val="002337E1"/>
    <w:rsid w:val="00242264"/>
    <w:rsid w:val="00243790"/>
    <w:rsid w:val="0024691B"/>
    <w:rsid w:val="002521BC"/>
    <w:rsid w:val="002661FE"/>
    <w:rsid w:val="00276474"/>
    <w:rsid w:val="00276C75"/>
    <w:rsid w:val="00286A8E"/>
    <w:rsid w:val="00287FEA"/>
    <w:rsid w:val="002A245A"/>
    <w:rsid w:val="002B2F26"/>
    <w:rsid w:val="002B629B"/>
    <w:rsid w:val="002D4824"/>
    <w:rsid w:val="002E0F24"/>
    <w:rsid w:val="002E707A"/>
    <w:rsid w:val="003000B9"/>
    <w:rsid w:val="00314DF5"/>
    <w:rsid w:val="00315039"/>
    <w:rsid w:val="00333A99"/>
    <w:rsid w:val="00347DAA"/>
    <w:rsid w:val="00352462"/>
    <w:rsid w:val="00354559"/>
    <w:rsid w:val="0035642C"/>
    <w:rsid w:val="00365B3E"/>
    <w:rsid w:val="00371E50"/>
    <w:rsid w:val="0037361D"/>
    <w:rsid w:val="0038489A"/>
    <w:rsid w:val="003857BD"/>
    <w:rsid w:val="00387E31"/>
    <w:rsid w:val="00391606"/>
    <w:rsid w:val="003917C6"/>
    <w:rsid w:val="00391DA6"/>
    <w:rsid w:val="003947C3"/>
    <w:rsid w:val="003A068D"/>
    <w:rsid w:val="003A7A49"/>
    <w:rsid w:val="003C37BC"/>
    <w:rsid w:val="003C3D32"/>
    <w:rsid w:val="003C4382"/>
    <w:rsid w:val="003C450A"/>
    <w:rsid w:val="003C67C9"/>
    <w:rsid w:val="003D413D"/>
    <w:rsid w:val="003D5125"/>
    <w:rsid w:val="003E3A18"/>
    <w:rsid w:val="003F023D"/>
    <w:rsid w:val="003F0BB7"/>
    <w:rsid w:val="003F287B"/>
    <w:rsid w:val="003F7CDC"/>
    <w:rsid w:val="004022CE"/>
    <w:rsid w:val="004050CD"/>
    <w:rsid w:val="00413D2B"/>
    <w:rsid w:val="004168B7"/>
    <w:rsid w:val="00416930"/>
    <w:rsid w:val="00427288"/>
    <w:rsid w:val="0043289E"/>
    <w:rsid w:val="00443742"/>
    <w:rsid w:val="004456CC"/>
    <w:rsid w:val="00446EA3"/>
    <w:rsid w:val="004519B4"/>
    <w:rsid w:val="004572A8"/>
    <w:rsid w:val="004612C5"/>
    <w:rsid w:val="004614AB"/>
    <w:rsid w:val="004626C5"/>
    <w:rsid w:val="00465D0E"/>
    <w:rsid w:val="0047070A"/>
    <w:rsid w:val="00475FAA"/>
    <w:rsid w:val="004768AD"/>
    <w:rsid w:val="00477B83"/>
    <w:rsid w:val="0048053F"/>
    <w:rsid w:val="00484496"/>
    <w:rsid w:val="00495D6C"/>
    <w:rsid w:val="00496B2F"/>
    <w:rsid w:val="004973FB"/>
    <w:rsid w:val="004A066A"/>
    <w:rsid w:val="004A3C60"/>
    <w:rsid w:val="004B7B6C"/>
    <w:rsid w:val="004C18D1"/>
    <w:rsid w:val="004D478E"/>
    <w:rsid w:val="004D5219"/>
    <w:rsid w:val="004D75AB"/>
    <w:rsid w:val="004E1FB4"/>
    <w:rsid w:val="004E23A6"/>
    <w:rsid w:val="004E3A59"/>
    <w:rsid w:val="004E6A88"/>
    <w:rsid w:val="004E74FB"/>
    <w:rsid w:val="00503E81"/>
    <w:rsid w:val="005105D1"/>
    <w:rsid w:val="005168E9"/>
    <w:rsid w:val="005245E8"/>
    <w:rsid w:val="00534A76"/>
    <w:rsid w:val="005377E8"/>
    <w:rsid w:val="005546AB"/>
    <w:rsid w:val="00556A95"/>
    <w:rsid w:val="0056665E"/>
    <w:rsid w:val="00575768"/>
    <w:rsid w:val="00581C3A"/>
    <w:rsid w:val="00590530"/>
    <w:rsid w:val="005905D2"/>
    <w:rsid w:val="005B3505"/>
    <w:rsid w:val="005C3CFC"/>
    <w:rsid w:val="005D4187"/>
    <w:rsid w:val="005D55D9"/>
    <w:rsid w:val="005E1420"/>
    <w:rsid w:val="005F1DCF"/>
    <w:rsid w:val="0061612B"/>
    <w:rsid w:val="006305DE"/>
    <w:rsid w:val="006342CB"/>
    <w:rsid w:val="00634C85"/>
    <w:rsid w:val="00645446"/>
    <w:rsid w:val="00651056"/>
    <w:rsid w:val="006547FC"/>
    <w:rsid w:val="00656693"/>
    <w:rsid w:val="0065717A"/>
    <w:rsid w:val="00657B72"/>
    <w:rsid w:val="0068248C"/>
    <w:rsid w:val="00682E60"/>
    <w:rsid w:val="00683F38"/>
    <w:rsid w:val="0069210E"/>
    <w:rsid w:val="00697EC0"/>
    <w:rsid w:val="006A0E62"/>
    <w:rsid w:val="006B1D58"/>
    <w:rsid w:val="006B73AF"/>
    <w:rsid w:val="006C3626"/>
    <w:rsid w:val="006E02EC"/>
    <w:rsid w:val="006F198F"/>
    <w:rsid w:val="006F3274"/>
    <w:rsid w:val="006F43DE"/>
    <w:rsid w:val="006F739C"/>
    <w:rsid w:val="007142F4"/>
    <w:rsid w:val="0072482A"/>
    <w:rsid w:val="00731458"/>
    <w:rsid w:val="0073368D"/>
    <w:rsid w:val="00744A21"/>
    <w:rsid w:val="007646CF"/>
    <w:rsid w:val="007719DD"/>
    <w:rsid w:val="00772760"/>
    <w:rsid w:val="0077380B"/>
    <w:rsid w:val="00774076"/>
    <w:rsid w:val="00793F44"/>
    <w:rsid w:val="007979C1"/>
    <w:rsid w:val="007A4F48"/>
    <w:rsid w:val="007A5A41"/>
    <w:rsid w:val="007B297E"/>
    <w:rsid w:val="007C1F7F"/>
    <w:rsid w:val="007E2512"/>
    <w:rsid w:val="007F179A"/>
    <w:rsid w:val="007F28D1"/>
    <w:rsid w:val="007F36E6"/>
    <w:rsid w:val="008145A5"/>
    <w:rsid w:val="00814F86"/>
    <w:rsid w:val="00827B52"/>
    <w:rsid w:val="0083698D"/>
    <w:rsid w:val="008407EF"/>
    <w:rsid w:val="0084519E"/>
    <w:rsid w:val="00845E6A"/>
    <w:rsid w:val="00854127"/>
    <w:rsid w:val="00861502"/>
    <w:rsid w:val="008814CF"/>
    <w:rsid w:val="00881903"/>
    <w:rsid w:val="008829A5"/>
    <w:rsid w:val="0088610D"/>
    <w:rsid w:val="008864BC"/>
    <w:rsid w:val="0089283E"/>
    <w:rsid w:val="008969AC"/>
    <w:rsid w:val="008A2566"/>
    <w:rsid w:val="008A6F72"/>
    <w:rsid w:val="008B3D21"/>
    <w:rsid w:val="008C5042"/>
    <w:rsid w:val="008C5CCA"/>
    <w:rsid w:val="008D2C64"/>
    <w:rsid w:val="008D4998"/>
    <w:rsid w:val="008E1207"/>
    <w:rsid w:val="008E1795"/>
    <w:rsid w:val="008E6520"/>
    <w:rsid w:val="00901450"/>
    <w:rsid w:val="00901A66"/>
    <w:rsid w:val="00906D72"/>
    <w:rsid w:val="009079DA"/>
    <w:rsid w:val="00912D8D"/>
    <w:rsid w:val="00913490"/>
    <w:rsid w:val="0091404D"/>
    <w:rsid w:val="00914935"/>
    <w:rsid w:val="0091650E"/>
    <w:rsid w:val="00917FCA"/>
    <w:rsid w:val="00921FEB"/>
    <w:rsid w:val="00923F21"/>
    <w:rsid w:val="009335E8"/>
    <w:rsid w:val="009360D7"/>
    <w:rsid w:val="009407E3"/>
    <w:rsid w:val="009442CB"/>
    <w:rsid w:val="00945FA1"/>
    <w:rsid w:val="00955ACA"/>
    <w:rsid w:val="00957814"/>
    <w:rsid w:val="009727F5"/>
    <w:rsid w:val="0097755E"/>
    <w:rsid w:val="0098306E"/>
    <w:rsid w:val="009850CC"/>
    <w:rsid w:val="009A0683"/>
    <w:rsid w:val="009A14A3"/>
    <w:rsid w:val="009B035F"/>
    <w:rsid w:val="009C2AC2"/>
    <w:rsid w:val="009C68E4"/>
    <w:rsid w:val="009D4F7D"/>
    <w:rsid w:val="009E5A4C"/>
    <w:rsid w:val="00A05A1B"/>
    <w:rsid w:val="00A05C6E"/>
    <w:rsid w:val="00A246D9"/>
    <w:rsid w:val="00A2500F"/>
    <w:rsid w:val="00A26B3B"/>
    <w:rsid w:val="00A34730"/>
    <w:rsid w:val="00A40741"/>
    <w:rsid w:val="00A42DE0"/>
    <w:rsid w:val="00A451E5"/>
    <w:rsid w:val="00A453CB"/>
    <w:rsid w:val="00A51745"/>
    <w:rsid w:val="00A5598A"/>
    <w:rsid w:val="00A577C3"/>
    <w:rsid w:val="00A6290F"/>
    <w:rsid w:val="00A70AF9"/>
    <w:rsid w:val="00A716C1"/>
    <w:rsid w:val="00A93561"/>
    <w:rsid w:val="00A949B4"/>
    <w:rsid w:val="00AA750B"/>
    <w:rsid w:val="00AC21E7"/>
    <w:rsid w:val="00AD24E0"/>
    <w:rsid w:val="00AD2541"/>
    <w:rsid w:val="00AE3A4F"/>
    <w:rsid w:val="00AF0F24"/>
    <w:rsid w:val="00B01698"/>
    <w:rsid w:val="00B067A4"/>
    <w:rsid w:val="00B129DE"/>
    <w:rsid w:val="00B173B5"/>
    <w:rsid w:val="00B20FB5"/>
    <w:rsid w:val="00B2479C"/>
    <w:rsid w:val="00B25ACB"/>
    <w:rsid w:val="00B34314"/>
    <w:rsid w:val="00B37A12"/>
    <w:rsid w:val="00B54077"/>
    <w:rsid w:val="00B62352"/>
    <w:rsid w:val="00B954C7"/>
    <w:rsid w:val="00BA1165"/>
    <w:rsid w:val="00BA497D"/>
    <w:rsid w:val="00BA6D53"/>
    <w:rsid w:val="00BB705E"/>
    <w:rsid w:val="00BB70AD"/>
    <w:rsid w:val="00BC0960"/>
    <w:rsid w:val="00BD441A"/>
    <w:rsid w:val="00BD44D9"/>
    <w:rsid w:val="00BE02DC"/>
    <w:rsid w:val="00BE168E"/>
    <w:rsid w:val="00BE1A83"/>
    <w:rsid w:val="00BE4C1E"/>
    <w:rsid w:val="00BF4D79"/>
    <w:rsid w:val="00BF57EC"/>
    <w:rsid w:val="00C01C5A"/>
    <w:rsid w:val="00C06BF4"/>
    <w:rsid w:val="00C171CA"/>
    <w:rsid w:val="00C20FE7"/>
    <w:rsid w:val="00C34F21"/>
    <w:rsid w:val="00C50A87"/>
    <w:rsid w:val="00C73807"/>
    <w:rsid w:val="00C76709"/>
    <w:rsid w:val="00C84448"/>
    <w:rsid w:val="00CA5C85"/>
    <w:rsid w:val="00CA6CB5"/>
    <w:rsid w:val="00CB370D"/>
    <w:rsid w:val="00CC1C22"/>
    <w:rsid w:val="00CC2C23"/>
    <w:rsid w:val="00CD2B74"/>
    <w:rsid w:val="00CD30D7"/>
    <w:rsid w:val="00CD5B2B"/>
    <w:rsid w:val="00CE73EC"/>
    <w:rsid w:val="00CF7A94"/>
    <w:rsid w:val="00D0684C"/>
    <w:rsid w:val="00D07461"/>
    <w:rsid w:val="00D13CA8"/>
    <w:rsid w:val="00D22349"/>
    <w:rsid w:val="00D23CA8"/>
    <w:rsid w:val="00D27FA2"/>
    <w:rsid w:val="00D42B2D"/>
    <w:rsid w:val="00D44E1B"/>
    <w:rsid w:val="00D5276F"/>
    <w:rsid w:val="00D621F4"/>
    <w:rsid w:val="00D9003F"/>
    <w:rsid w:val="00D913C1"/>
    <w:rsid w:val="00D91631"/>
    <w:rsid w:val="00DA5041"/>
    <w:rsid w:val="00DB0C79"/>
    <w:rsid w:val="00DC0C89"/>
    <w:rsid w:val="00DC28C8"/>
    <w:rsid w:val="00DD1E4E"/>
    <w:rsid w:val="00DD5626"/>
    <w:rsid w:val="00DE26AC"/>
    <w:rsid w:val="00DE4332"/>
    <w:rsid w:val="00DF7944"/>
    <w:rsid w:val="00E07C63"/>
    <w:rsid w:val="00E35D0E"/>
    <w:rsid w:val="00E56C4C"/>
    <w:rsid w:val="00E638A6"/>
    <w:rsid w:val="00E8167E"/>
    <w:rsid w:val="00E81CD4"/>
    <w:rsid w:val="00E848A7"/>
    <w:rsid w:val="00E95539"/>
    <w:rsid w:val="00EA1D74"/>
    <w:rsid w:val="00EB2218"/>
    <w:rsid w:val="00EB3900"/>
    <w:rsid w:val="00EB5EA9"/>
    <w:rsid w:val="00EC3648"/>
    <w:rsid w:val="00EC6017"/>
    <w:rsid w:val="00EE484E"/>
    <w:rsid w:val="00EF3954"/>
    <w:rsid w:val="00F037DE"/>
    <w:rsid w:val="00F16FA9"/>
    <w:rsid w:val="00F27B53"/>
    <w:rsid w:val="00F31811"/>
    <w:rsid w:val="00F40CFB"/>
    <w:rsid w:val="00F4160F"/>
    <w:rsid w:val="00F43A9E"/>
    <w:rsid w:val="00F613EC"/>
    <w:rsid w:val="00F620FC"/>
    <w:rsid w:val="00F636EB"/>
    <w:rsid w:val="00F72376"/>
    <w:rsid w:val="00F74B19"/>
    <w:rsid w:val="00F836EC"/>
    <w:rsid w:val="00F90FCF"/>
    <w:rsid w:val="00F94A92"/>
    <w:rsid w:val="00FA1A6A"/>
    <w:rsid w:val="00FB0801"/>
    <w:rsid w:val="00FB37C5"/>
    <w:rsid w:val="00FB4019"/>
    <w:rsid w:val="00FB4390"/>
    <w:rsid w:val="00FD0D4F"/>
    <w:rsid w:val="00FF179E"/>
    <w:rsid w:val="00FF4255"/>
    <w:rsid w:val="00FF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2D2992"/>
  <w15:docId w15:val="{6EFE09BF-DDCB-431A-94EB-D1776800A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FAA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638A6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E638A6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E638A6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0">
    <w:name w:val="No Spacing"/>
    <w:uiPriority w:val="99"/>
    <w:qFormat/>
    <w:rsid w:val="00E638A6"/>
    <w:rPr>
      <w:rFonts w:ascii="Times New Roman" w:hAnsi="Times New Roman"/>
      <w:kern w:val="2"/>
      <w:sz w:val="28"/>
      <w:szCs w:val="24"/>
      <w:lang w:eastAsia="en-US"/>
    </w:rPr>
  </w:style>
  <w:style w:type="paragraph" w:styleId="a4">
    <w:name w:val="List Paragraph"/>
    <w:basedOn w:val="a"/>
    <w:uiPriority w:val="99"/>
    <w:qFormat/>
    <w:rsid w:val="007C1F7F"/>
    <w:pPr>
      <w:ind w:left="720"/>
      <w:contextualSpacing/>
    </w:pPr>
  </w:style>
  <w:style w:type="character" w:styleId="a5">
    <w:name w:val="Strong"/>
    <w:uiPriority w:val="99"/>
    <w:qFormat/>
    <w:rsid w:val="007C1F7F"/>
    <w:rPr>
      <w:rFonts w:cs="Times New Roman"/>
      <w:b/>
      <w:bCs/>
    </w:rPr>
  </w:style>
  <w:style w:type="paragraph" w:styleId="a6">
    <w:name w:val="Normal (Web)"/>
    <w:basedOn w:val="a"/>
    <w:uiPriority w:val="99"/>
    <w:semiHidden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503E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FB4019"/>
    <w:rPr>
      <w:rFonts w:cs="Times New Roman"/>
      <w:lang w:eastAsia="en-US"/>
    </w:rPr>
  </w:style>
  <w:style w:type="character" w:styleId="a9">
    <w:name w:val="page number"/>
    <w:uiPriority w:val="99"/>
    <w:rsid w:val="00503E81"/>
    <w:rPr>
      <w:rFonts w:cs="Times New Roman"/>
    </w:rPr>
  </w:style>
  <w:style w:type="paragraph" w:styleId="HTML">
    <w:name w:val="HTML Preformatted"/>
    <w:basedOn w:val="a"/>
    <w:link w:val="HTML0"/>
    <w:uiPriority w:val="99"/>
    <w:rsid w:val="003D413D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3D413D"/>
    <w:rPr>
      <w:rFonts w:ascii="Consolas" w:hAnsi="Consolas" w:cs="Consolas"/>
      <w:lang w:val="ru-RU" w:eastAsia="en-US" w:bidi="ar-SA"/>
    </w:rPr>
  </w:style>
  <w:style w:type="character" w:customStyle="1" w:styleId="31">
    <w:name w:val="Основной текст (3)_"/>
    <w:link w:val="32"/>
    <w:uiPriority w:val="99"/>
    <w:locked/>
    <w:rsid w:val="00A453CB"/>
    <w:rPr>
      <w:rFonts w:ascii="Arial" w:hAnsi="Arial" w:cs="Times New Roman"/>
      <w:b/>
      <w:bCs/>
      <w:sz w:val="28"/>
      <w:szCs w:val="28"/>
      <w:shd w:val="clear" w:color="auto" w:fill="FFFFFF"/>
      <w:lang w:bidi="ar-SA"/>
    </w:rPr>
  </w:style>
  <w:style w:type="paragraph" w:customStyle="1" w:styleId="32">
    <w:name w:val="Основной текст (3)"/>
    <w:basedOn w:val="a"/>
    <w:link w:val="31"/>
    <w:uiPriority w:val="99"/>
    <w:rsid w:val="00A453CB"/>
    <w:pPr>
      <w:widowControl w:val="0"/>
      <w:shd w:val="clear" w:color="auto" w:fill="FFFFFF"/>
      <w:spacing w:after="0" w:line="380" w:lineRule="exact"/>
      <w:ind w:hanging="580"/>
      <w:jc w:val="center"/>
    </w:pPr>
    <w:rPr>
      <w:rFonts w:ascii="Arial" w:hAnsi="Arial"/>
      <w:b/>
      <w:bCs/>
      <w:noProof/>
      <w:sz w:val="28"/>
      <w:szCs w:val="28"/>
      <w:shd w:val="clear" w:color="auto" w:fill="FFFFFF"/>
      <w:lang w:eastAsia="ru-RU"/>
    </w:rPr>
  </w:style>
  <w:style w:type="character" w:customStyle="1" w:styleId="6">
    <w:name w:val="Основной текст (6)_"/>
    <w:link w:val="60"/>
    <w:uiPriority w:val="99"/>
    <w:locked/>
    <w:rsid w:val="00C20FE7"/>
    <w:rPr>
      <w:rFonts w:ascii="Arial" w:hAnsi="Arial" w:cs="Times New Roman"/>
      <w:b/>
      <w:bCs/>
      <w:sz w:val="19"/>
      <w:szCs w:val="19"/>
      <w:shd w:val="clear" w:color="auto" w:fill="FFFFFF"/>
      <w:lang w:bidi="ar-SA"/>
    </w:rPr>
  </w:style>
  <w:style w:type="paragraph" w:customStyle="1" w:styleId="60">
    <w:name w:val="Основной текст (6)"/>
    <w:basedOn w:val="a"/>
    <w:link w:val="6"/>
    <w:uiPriority w:val="99"/>
    <w:rsid w:val="00C20FE7"/>
    <w:pPr>
      <w:widowControl w:val="0"/>
      <w:shd w:val="clear" w:color="auto" w:fill="FFFFFF"/>
      <w:spacing w:after="0" w:line="230" w:lineRule="exact"/>
      <w:ind w:hanging="380"/>
      <w:jc w:val="both"/>
    </w:pPr>
    <w:rPr>
      <w:rFonts w:ascii="Arial" w:hAnsi="Arial"/>
      <w:b/>
      <w:bCs/>
      <w:noProof/>
      <w:sz w:val="19"/>
      <w:szCs w:val="19"/>
      <w:shd w:val="clear" w:color="auto" w:fill="FFFFFF"/>
      <w:lang w:eastAsia="ru-RU"/>
    </w:rPr>
  </w:style>
  <w:style w:type="character" w:styleId="aa">
    <w:name w:val="Hyperlink"/>
    <w:uiPriority w:val="99"/>
    <w:rsid w:val="000A0F21"/>
    <w:rPr>
      <w:rFonts w:cs="Times New Roman"/>
      <w:color w:val="0000FF"/>
      <w:u w:val="single"/>
    </w:rPr>
  </w:style>
  <w:style w:type="character" w:customStyle="1" w:styleId="linkcollapser-label">
    <w:name w:val="link collapser-label"/>
    <w:uiPriority w:val="99"/>
    <w:rsid w:val="00AC21E7"/>
    <w:rPr>
      <w:rFonts w:cs="Times New Roman"/>
    </w:rPr>
  </w:style>
  <w:style w:type="character" w:styleId="ab">
    <w:name w:val="Emphasis"/>
    <w:uiPriority w:val="99"/>
    <w:qFormat/>
    <w:locked/>
    <w:rsid w:val="00F72376"/>
    <w:rPr>
      <w:rFonts w:cs="Times New Roman"/>
      <w:i/>
      <w:iCs/>
    </w:rPr>
  </w:style>
  <w:style w:type="paragraph" w:styleId="ac">
    <w:name w:val="header"/>
    <w:basedOn w:val="a"/>
    <w:link w:val="ad"/>
    <w:uiPriority w:val="99"/>
    <w:unhideWhenUsed/>
    <w:rsid w:val="0068248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68248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628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8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8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2922</TotalTime>
  <Pages>7</Pages>
  <Words>1923</Words>
  <Characters>10967</Characters>
  <Application>Microsoft Office Word</Application>
  <DocSecurity>0</DocSecurity>
  <Lines>91</Lines>
  <Paragraphs>25</Paragraphs>
  <ScaleCrop>false</ScaleCrop>
  <Company/>
  <LinksUpToDate>false</LinksUpToDate>
  <CharactersWithSpaces>12865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</cp:lastModifiedBy>
  <cp:revision>206</cp:revision>
  <dcterms:created xsi:type="dcterms:W3CDTF">2025-02-20T16:25:00Z</dcterms:created>
  <dcterms:modified xsi:type="dcterms:W3CDTF">2025-03-20T04:24:00Z</dcterms:modified>
</cp:coreProperties>
</file>