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5F7F" w14:textId="77777777" w:rsidR="00D91211" w:rsidRPr="00D91211" w:rsidRDefault="00D91211" w:rsidP="00D91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1211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91211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91211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91211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91211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</w:p>
    <w:p w14:paraId="4A505637" w14:textId="77777777" w:rsidR="00D91211" w:rsidRPr="00D91211" w:rsidRDefault="00D91211" w:rsidP="00D912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1211">
        <w:rPr>
          <w:rFonts w:ascii="Times New Roman" w:eastAsia="Calibri" w:hAnsi="Times New Roman" w:cs="Times New Roman"/>
          <w:b/>
          <w:sz w:val="28"/>
          <w:szCs w:val="28"/>
        </w:rPr>
        <w:t>«Современные методы управления»</w:t>
      </w:r>
    </w:p>
    <w:p w14:paraId="070855F9" w14:textId="77777777" w:rsidR="00D91211" w:rsidRPr="00D91211" w:rsidRDefault="00D91211" w:rsidP="00D912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D6EAB3" w14:textId="77777777" w:rsidR="00D91211" w:rsidRPr="00D91211" w:rsidRDefault="00D91211" w:rsidP="00D9121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0F6CC8B" w14:textId="77777777" w:rsidR="00D91211" w:rsidRPr="00D91211" w:rsidRDefault="00D91211" w:rsidP="00D912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711991C" w14:textId="77777777" w:rsidR="00D91211" w:rsidRPr="00D91211" w:rsidRDefault="00D91211" w:rsidP="00D912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192B8BE3" w14:textId="77777777" w:rsidR="00D91211" w:rsidRPr="00D91211" w:rsidRDefault="00D91211" w:rsidP="00D912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A231B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075AC63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Метод управления это:</w:t>
      </w:r>
    </w:p>
    <w:p w14:paraId="4072DDB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А) совокупность приемов и способов воздействия на объект управления </w:t>
      </w:r>
    </w:p>
    <w:p w14:paraId="11B1402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технология управления предприятием</w:t>
      </w:r>
    </w:p>
    <w:p w14:paraId="57F6DD4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система мотивации на предприятии</w:t>
      </w:r>
    </w:p>
    <w:p w14:paraId="3492CC3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Ответ: А</w:t>
      </w:r>
    </w:p>
    <w:p w14:paraId="7EB176B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D91211">
        <w:rPr>
          <w:rFonts w:ascii="Times New Roman" w:eastAsia="Calibri" w:hAnsi="Times New Roman" w:cs="Times New Roman"/>
          <w:sz w:val="28"/>
          <w:szCs w:val="28"/>
        </w:rPr>
        <w:t>ОПК-3 (ОПК-3.1)</w:t>
      </w:r>
      <w:bookmarkEnd w:id="0"/>
    </w:p>
    <w:p w14:paraId="7924BD7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85A73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4F6BF3B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Основателем школы научного управления считается:</w:t>
      </w:r>
    </w:p>
    <w:p w14:paraId="7B71A96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</w:t>
      </w:r>
      <w:r w:rsidRPr="00D91211">
        <w:rPr>
          <w:rFonts w:ascii="Calibri" w:eastAsia="Calibri" w:hAnsi="Calibri" w:cs="Times New Roman"/>
          <w:sz w:val="28"/>
          <w:szCs w:val="28"/>
        </w:rPr>
        <w:t xml:space="preserve"> </w:t>
      </w:r>
      <w:r w:rsidRPr="00D91211">
        <w:rPr>
          <w:rFonts w:ascii="Times New Roman" w:eastAsia="Calibri" w:hAnsi="Times New Roman" w:cs="Times New Roman"/>
          <w:sz w:val="28"/>
          <w:szCs w:val="28"/>
        </w:rPr>
        <w:t>Каролина Клинтон</w:t>
      </w:r>
    </w:p>
    <w:p w14:paraId="527D43F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Эрнест Хемингуэй</w:t>
      </w:r>
    </w:p>
    <w:p w14:paraId="2AA5295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В) Фредерик Уинслоу Тейлор </w:t>
      </w:r>
    </w:p>
    <w:p w14:paraId="1D2F6A1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Г) Тейлор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Лотнер</w:t>
      </w:r>
      <w:proofErr w:type="spellEnd"/>
    </w:p>
    <w:p w14:paraId="3F0691E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Ответ: В</w:t>
      </w:r>
    </w:p>
    <w:p w14:paraId="7A18540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125CC68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39A44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1A60133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Какие приёмы воздействия относятся к административным методам:</w:t>
      </w:r>
    </w:p>
    <w:p w14:paraId="72CDA2C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повышение заработной платы</w:t>
      </w:r>
    </w:p>
    <w:p w14:paraId="55EBAEC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Б) правила внутреннего трудового распорядка </w:t>
      </w:r>
    </w:p>
    <w:p w14:paraId="4D9CB82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В) проведение тренингов по сплочению коллектива </w:t>
      </w:r>
    </w:p>
    <w:p w14:paraId="10524C7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Ответ: Б</w:t>
      </w:r>
    </w:p>
    <w:p w14:paraId="404B90C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2DFEC4B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CD7BD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6313EAD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Критическим фактором, определяющим эффективность работы команды менеджера, является</w:t>
      </w:r>
    </w:p>
    <w:p w14:paraId="0E26671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распределение функций между ее членами</w:t>
      </w:r>
    </w:p>
    <w:p w14:paraId="724CF34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Б) распределение зарплаты </w:t>
      </w:r>
    </w:p>
    <w:p w14:paraId="0D1CFD0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В) увольнение работника </w:t>
      </w:r>
    </w:p>
    <w:p w14:paraId="2C23A52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Ответ: А</w:t>
      </w:r>
    </w:p>
    <w:p w14:paraId="6E827D3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1F0A707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8A263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44E96F7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Программно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– целевое управление – это</w:t>
      </w:r>
    </w:p>
    <w:p w14:paraId="4A65ED6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разработка, создание (организация), максимально эффективное использование (управление) и контроль социально-экономических систем</w:t>
      </w:r>
    </w:p>
    <w:p w14:paraId="4350E1E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lastRenderedPageBreak/>
        <w:t>Б) один из видов управления, в основе которого лежит ориентация деятельности на достижение поставленных целей</w:t>
      </w:r>
    </w:p>
    <w:p w14:paraId="10F74D3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направленное воздействие на процессы для изменения их прохождения с целью достижения желательного результата или избегания нежелательного</w:t>
      </w:r>
    </w:p>
    <w:p w14:paraId="7A58DDF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Ответ: Б</w:t>
      </w:r>
    </w:p>
    <w:p w14:paraId="3E490B8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134CF59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75913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5B51E1F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Менеджер по кросс-культурной коммуникации – это</w:t>
      </w:r>
    </w:p>
    <w:p w14:paraId="6F57D1B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специалист, который организует работу корпорации с иностранными партнерами</w:t>
      </w:r>
    </w:p>
    <w:p w14:paraId="17166BA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учитывает культурные особенности других стран</w:t>
      </w:r>
    </w:p>
    <w:p w14:paraId="522B878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все ответы правильные</w:t>
      </w:r>
    </w:p>
    <w:p w14:paraId="6AFA4A6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Ответ: В</w:t>
      </w:r>
    </w:p>
    <w:p w14:paraId="1F05833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3187FCE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FDB93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48B6DBD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91211">
        <w:rPr>
          <w:rFonts w:ascii="Times New Roman" w:eastAsia="Calibri" w:hAnsi="Times New Roman" w:cs="Times New Roman"/>
          <w:sz w:val="28"/>
          <w:szCs w:val="28"/>
        </w:rPr>
        <w:t>Вопросы</w:t>
      </w:r>
      <w:proofErr w:type="gram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в которых должен разбираться менеджер по кросс-культурной коммуникации:</w:t>
      </w:r>
    </w:p>
    <w:p w14:paraId="2A1C28F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истории, культуре, традициях и особенностях стран, на которых он специализируется</w:t>
      </w:r>
    </w:p>
    <w:p w14:paraId="155D24A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особенностях мотивации сотрудников</w:t>
      </w:r>
    </w:p>
    <w:p w14:paraId="315359E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особенностях управления персоналом</w:t>
      </w:r>
    </w:p>
    <w:p w14:paraId="65ADDBB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Ответ: А</w:t>
      </w:r>
    </w:p>
    <w:p w14:paraId="59D22C8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6F023FD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57A89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71EB9D5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Кто ввел понятие «этноцентризм»?</w:t>
      </w:r>
    </w:p>
    <w:p w14:paraId="77010A4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Фредерик Уинслоу Тейлор</w:t>
      </w:r>
    </w:p>
    <w:p w14:paraId="7DF4D5D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Б) Уильям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Самнер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4BD211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Каролина Клинтон</w:t>
      </w:r>
    </w:p>
    <w:p w14:paraId="56AAD31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Ответ: Б</w:t>
      </w:r>
    </w:p>
    <w:p w14:paraId="7271A0A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0C2D0B7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1CFA1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B330D9" w14:textId="77777777" w:rsidR="00D91211" w:rsidRPr="00D91211" w:rsidRDefault="00D91211" w:rsidP="00D912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0E65F5A3" w14:textId="77777777" w:rsidR="00D91211" w:rsidRPr="00D91211" w:rsidRDefault="00D91211" w:rsidP="00D91211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14:paraId="788D2AF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стадиями роста компании и соответствующими им кризисами: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D91211" w:rsidRPr="00D91211" w14:paraId="1D20C4F2" w14:textId="77777777" w:rsidTr="001F5FE6">
        <w:tc>
          <w:tcPr>
            <w:tcW w:w="5495" w:type="dxa"/>
            <w:hideMark/>
          </w:tcPr>
          <w:p w14:paraId="5AB6C4EF" w14:textId="77777777" w:rsidR="00D91211" w:rsidRPr="00D91211" w:rsidRDefault="00D91211" w:rsidP="00D912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Стадии роста компании</w:t>
            </w:r>
          </w:p>
        </w:tc>
        <w:tc>
          <w:tcPr>
            <w:tcW w:w="4111" w:type="dxa"/>
            <w:hideMark/>
          </w:tcPr>
          <w:p w14:paraId="30ADF871" w14:textId="77777777" w:rsidR="00D91211" w:rsidRPr="00D91211" w:rsidRDefault="00D91211" w:rsidP="00D912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Соответствующие им кризисы</w:t>
            </w:r>
          </w:p>
        </w:tc>
      </w:tr>
      <w:tr w:rsidR="00D91211" w:rsidRPr="00D91211" w14:paraId="553EE46C" w14:textId="77777777" w:rsidTr="001F5FE6">
        <w:tc>
          <w:tcPr>
            <w:tcW w:w="5495" w:type="dxa"/>
            <w:hideMark/>
          </w:tcPr>
          <w:p w14:paraId="0D302CBE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Рост посредством креативности</w:t>
            </w:r>
          </w:p>
        </w:tc>
        <w:tc>
          <w:tcPr>
            <w:tcW w:w="4111" w:type="dxa"/>
            <w:hideMark/>
          </w:tcPr>
          <w:p w14:paraId="0C312AAD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Кризис контроля</w:t>
            </w:r>
          </w:p>
        </w:tc>
      </w:tr>
      <w:tr w:rsidR="00D91211" w:rsidRPr="00D91211" w14:paraId="6BFA44E5" w14:textId="77777777" w:rsidTr="001F5FE6">
        <w:tc>
          <w:tcPr>
            <w:tcW w:w="5495" w:type="dxa"/>
            <w:hideMark/>
          </w:tcPr>
          <w:p w14:paraId="68CDD833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Рост посредством директивного руководства</w:t>
            </w:r>
          </w:p>
        </w:tc>
        <w:tc>
          <w:tcPr>
            <w:tcW w:w="4111" w:type="dxa"/>
            <w:hideMark/>
          </w:tcPr>
          <w:p w14:paraId="3BEC1BFB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Кризис запретов</w:t>
            </w:r>
          </w:p>
        </w:tc>
      </w:tr>
      <w:tr w:rsidR="00D91211" w:rsidRPr="00D91211" w14:paraId="4641769F" w14:textId="77777777" w:rsidTr="001F5FE6">
        <w:trPr>
          <w:trHeight w:val="564"/>
        </w:trPr>
        <w:tc>
          <w:tcPr>
            <w:tcW w:w="5495" w:type="dxa"/>
            <w:hideMark/>
          </w:tcPr>
          <w:p w14:paraId="7B3207CA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Рост посредством делегирования</w:t>
            </w:r>
          </w:p>
        </w:tc>
        <w:tc>
          <w:tcPr>
            <w:tcW w:w="4111" w:type="dxa"/>
            <w:hideMark/>
          </w:tcPr>
          <w:p w14:paraId="4961C14D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Кризис лидерства</w:t>
            </w:r>
          </w:p>
        </w:tc>
      </w:tr>
      <w:tr w:rsidR="00D91211" w:rsidRPr="00D91211" w14:paraId="0CFCA417" w14:textId="77777777" w:rsidTr="001F5FE6">
        <w:trPr>
          <w:trHeight w:val="504"/>
        </w:trPr>
        <w:tc>
          <w:tcPr>
            <w:tcW w:w="5495" w:type="dxa"/>
          </w:tcPr>
          <w:p w14:paraId="58708ED2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Рост посредством координации</w:t>
            </w:r>
          </w:p>
        </w:tc>
        <w:tc>
          <w:tcPr>
            <w:tcW w:w="4111" w:type="dxa"/>
          </w:tcPr>
          <w:p w14:paraId="7123FF0E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Кризис автономии</w:t>
            </w:r>
          </w:p>
        </w:tc>
      </w:tr>
      <w:tr w:rsidR="00D91211" w:rsidRPr="00D91211" w14:paraId="09EB878E" w14:textId="77777777" w:rsidTr="001F5FE6">
        <w:trPr>
          <w:trHeight w:val="588"/>
        </w:trPr>
        <w:tc>
          <w:tcPr>
            <w:tcW w:w="5495" w:type="dxa"/>
          </w:tcPr>
          <w:p w14:paraId="532FBE53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Рост посредством сотрудничества</w:t>
            </w:r>
          </w:p>
        </w:tc>
        <w:tc>
          <w:tcPr>
            <w:tcW w:w="4111" w:type="dxa"/>
          </w:tcPr>
          <w:p w14:paraId="69A56A4A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Кризис психологической усталости и доверия</w:t>
            </w:r>
          </w:p>
        </w:tc>
      </w:tr>
    </w:tbl>
    <w:p w14:paraId="2BBC10EE" w14:textId="77777777" w:rsidR="00D91211" w:rsidRPr="00D91211" w:rsidRDefault="00D91211" w:rsidP="00D91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2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1-В, 2-Г, 3-А, 4-Б, 5-Д</w:t>
      </w:r>
    </w:p>
    <w:p w14:paraId="68E232B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48C1199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FF475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стадиями современной модели организационных перемен – модели Курта Левина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D91211" w:rsidRPr="00D91211" w14:paraId="532D7634" w14:textId="77777777" w:rsidTr="001F5FE6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065FAE45" w14:textId="77777777" w:rsidR="00D91211" w:rsidRPr="00D91211" w:rsidRDefault="00D91211" w:rsidP="00D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Стадия</w:t>
            </w:r>
          </w:p>
        </w:tc>
        <w:tc>
          <w:tcPr>
            <w:tcW w:w="0" w:type="auto"/>
            <w:vAlign w:val="center"/>
            <w:hideMark/>
          </w:tcPr>
          <w:p w14:paraId="1FAD3741" w14:textId="77777777" w:rsidR="00D91211" w:rsidRPr="00D91211" w:rsidRDefault="00D91211" w:rsidP="00D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91211" w:rsidRPr="00D91211" w14:paraId="5AB59B6C" w14:textId="77777777" w:rsidTr="001F5FE6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121C8E92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Размораживание</w:t>
            </w:r>
          </w:p>
        </w:tc>
        <w:tc>
          <w:tcPr>
            <w:tcW w:w="0" w:type="auto"/>
            <w:vAlign w:val="center"/>
            <w:hideMark/>
          </w:tcPr>
          <w:p w14:paraId="6C963D2B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Информирование о планируемом изменении</w:t>
            </w:r>
          </w:p>
        </w:tc>
      </w:tr>
      <w:tr w:rsidR="00D91211" w:rsidRPr="00D91211" w14:paraId="0540053D" w14:textId="77777777" w:rsidTr="001F5FE6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418615E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Изменение</w:t>
            </w:r>
          </w:p>
        </w:tc>
        <w:tc>
          <w:tcPr>
            <w:tcW w:w="0" w:type="auto"/>
            <w:vAlign w:val="center"/>
            <w:hideMark/>
          </w:tcPr>
          <w:p w14:paraId="365C128A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Укрепление приверженности персонала изменениям</w:t>
            </w:r>
          </w:p>
        </w:tc>
      </w:tr>
      <w:tr w:rsidR="00D91211" w:rsidRPr="00D91211" w14:paraId="4A05DAFE" w14:textId="77777777" w:rsidTr="001F5FE6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415A51E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Замораживание</w:t>
            </w:r>
          </w:p>
        </w:tc>
        <w:tc>
          <w:tcPr>
            <w:tcW w:w="0" w:type="auto"/>
            <w:vAlign w:val="center"/>
            <w:hideMark/>
          </w:tcPr>
          <w:p w14:paraId="4D6C2CF7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D91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Осуществление и мониторинг изменения</w:t>
            </w:r>
          </w:p>
        </w:tc>
      </w:tr>
    </w:tbl>
    <w:p w14:paraId="5DAF2541" w14:textId="77777777" w:rsidR="00D91211" w:rsidRPr="00D91211" w:rsidRDefault="00D91211" w:rsidP="00D91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2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1-А, 2-В, 3-Б</w:t>
      </w:r>
    </w:p>
    <w:p w14:paraId="2335066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44447F4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D4A8E8" w14:textId="77777777" w:rsidR="00D91211" w:rsidRPr="00D91211" w:rsidRDefault="00D91211" w:rsidP="00D91211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фазами кросс-культурного шока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D91211" w:rsidRPr="00D91211" w14:paraId="77B8E9EB" w14:textId="77777777" w:rsidTr="001F5FE6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03609065" w14:textId="77777777" w:rsidR="00D91211" w:rsidRPr="00D91211" w:rsidRDefault="00D91211" w:rsidP="00D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Фазы</w:t>
            </w:r>
          </w:p>
        </w:tc>
        <w:tc>
          <w:tcPr>
            <w:tcW w:w="0" w:type="auto"/>
            <w:vAlign w:val="center"/>
            <w:hideMark/>
          </w:tcPr>
          <w:p w14:paraId="2A902A71" w14:textId="77777777" w:rsidR="00D91211" w:rsidRPr="00D91211" w:rsidRDefault="00D91211" w:rsidP="00D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91211" w:rsidRPr="00D91211" w14:paraId="3C147894" w14:textId="77777777" w:rsidTr="001F5FE6">
        <w:trPr>
          <w:tblCellSpacing w:w="15" w:type="dxa"/>
        </w:trPr>
        <w:tc>
          <w:tcPr>
            <w:tcW w:w="2932" w:type="dxa"/>
            <w:hideMark/>
          </w:tcPr>
          <w:p w14:paraId="0BF2D768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Фаза первая</w:t>
            </w:r>
          </w:p>
        </w:tc>
        <w:tc>
          <w:tcPr>
            <w:tcW w:w="0" w:type="auto"/>
            <w:vAlign w:val="center"/>
            <w:hideMark/>
          </w:tcPr>
          <w:p w14:paraId="7E3E6E25" w14:textId="73BCAD3C" w:rsidR="00D91211" w:rsidRPr="00D91211" w:rsidRDefault="00D91211" w:rsidP="000D2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фаза полного приспособления, реверсивный культурный шок. Эта фаза характеризуется осознанием ценностей новой культуры и одновременно критическим осмыслением культуры собственной страны</w:t>
            </w:r>
          </w:p>
        </w:tc>
      </w:tr>
      <w:tr w:rsidR="00D91211" w:rsidRPr="00D91211" w14:paraId="6C569738" w14:textId="77777777" w:rsidTr="001F5FE6">
        <w:trPr>
          <w:tblCellSpacing w:w="15" w:type="dxa"/>
        </w:trPr>
        <w:tc>
          <w:tcPr>
            <w:tcW w:w="2932" w:type="dxa"/>
            <w:hideMark/>
          </w:tcPr>
          <w:p w14:paraId="78629869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Фаза вторая</w:t>
            </w:r>
          </w:p>
        </w:tc>
        <w:tc>
          <w:tcPr>
            <w:tcW w:w="0" w:type="auto"/>
            <w:vAlign w:val="center"/>
            <w:hideMark/>
          </w:tcPr>
          <w:p w14:paraId="797DDB64" w14:textId="284ED0EF" w:rsidR="00D91211" w:rsidRPr="00D91211" w:rsidRDefault="00D91211" w:rsidP="000D2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фаза эйфории, радостного оживления.</w:t>
            </w:r>
            <w:r w:rsidRPr="00D9121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период характеризуется высокой степенью ожиданий, желанием сосредоточиться на позитивных ценностях</w:t>
            </w:r>
          </w:p>
        </w:tc>
      </w:tr>
      <w:tr w:rsidR="00D91211" w:rsidRPr="00D91211" w14:paraId="62C25EA6" w14:textId="77777777" w:rsidTr="001F5FE6">
        <w:trPr>
          <w:tblCellSpacing w:w="15" w:type="dxa"/>
        </w:trPr>
        <w:tc>
          <w:tcPr>
            <w:tcW w:w="2932" w:type="dxa"/>
            <w:hideMark/>
          </w:tcPr>
          <w:p w14:paraId="50F41DFA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Фаза третья</w:t>
            </w:r>
          </w:p>
        </w:tc>
        <w:tc>
          <w:tcPr>
            <w:tcW w:w="0" w:type="auto"/>
            <w:vAlign w:val="center"/>
            <w:hideMark/>
          </w:tcPr>
          <w:p w14:paraId="402EE98B" w14:textId="72B2174B" w:rsidR="00D91211" w:rsidRPr="00D91211" w:rsidRDefault="00D91211" w:rsidP="000D2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D91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фаза собственно культурного шока, фрустрация и раздражение. Симптомы данной фазы включают тоску по дому, чувство беспокойства, депрессии, усталости, раздражительности и даже агрессивности</w:t>
            </w:r>
          </w:p>
        </w:tc>
      </w:tr>
      <w:tr w:rsidR="00D91211" w:rsidRPr="00D91211" w14:paraId="3EF95AE6" w14:textId="77777777" w:rsidTr="001F5FE6">
        <w:trPr>
          <w:tblCellSpacing w:w="15" w:type="dxa"/>
        </w:trPr>
        <w:tc>
          <w:tcPr>
            <w:tcW w:w="2932" w:type="dxa"/>
          </w:tcPr>
          <w:p w14:paraId="55B5E863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D9121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Фаза четвертая</w:t>
            </w:r>
          </w:p>
        </w:tc>
        <w:tc>
          <w:tcPr>
            <w:tcW w:w="0" w:type="auto"/>
            <w:vAlign w:val="center"/>
          </w:tcPr>
          <w:p w14:paraId="3EA0EEE3" w14:textId="35349A79" w:rsidR="00D91211" w:rsidRPr="00D91211" w:rsidRDefault="00D91211" w:rsidP="000D2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фаза постепенного приспособления, выздоровления. В этот период происходит осмысление новой культурной среды, возвращается позитивное восприятие окружающего мира, крепнет чувство надежды на лучшее</w:t>
            </w:r>
          </w:p>
        </w:tc>
      </w:tr>
    </w:tbl>
    <w:p w14:paraId="7F20FAA0" w14:textId="77777777" w:rsidR="00D91211" w:rsidRPr="00D91211" w:rsidRDefault="00D91211" w:rsidP="00D91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2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1-Б, 2-В, 3-Г, 4-А</w:t>
      </w:r>
    </w:p>
    <w:p w14:paraId="2F3BBA7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216E630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DA6CB9" w14:textId="77777777" w:rsidR="00D91211" w:rsidRPr="00D91211" w:rsidRDefault="00D91211" w:rsidP="00D91211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4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D91211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названиями процессов взаимодействия сторон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675"/>
      </w:tblGrid>
      <w:tr w:rsidR="00D91211" w:rsidRPr="00D91211" w14:paraId="6E6C7267" w14:textId="77777777" w:rsidTr="001F5FE6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3089B2E0" w14:textId="77777777" w:rsidR="00D91211" w:rsidRPr="00D91211" w:rsidRDefault="00D91211" w:rsidP="00D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Название процессов</w:t>
            </w:r>
          </w:p>
        </w:tc>
        <w:tc>
          <w:tcPr>
            <w:tcW w:w="0" w:type="auto"/>
            <w:vAlign w:val="center"/>
            <w:hideMark/>
          </w:tcPr>
          <w:p w14:paraId="2DA001A9" w14:textId="77777777" w:rsidR="00D91211" w:rsidRPr="00D91211" w:rsidRDefault="00D91211" w:rsidP="00D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91211" w:rsidRPr="00D91211" w14:paraId="70F32E4A" w14:textId="77777777" w:rsidTr="001F5FE6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16DDA98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Перцептивный</w:t>
            </w:r>
          </w:p>
        </w:tc>
        <w:tc>
          <w:tcPr>
            <w:tcW w:w="0" w:type="auto"/>
            <w:vAlign w:val="center"/>
            <w:hideMark/>
          </w:tcPr>
          <w:p w14:paraId="7E67D8C0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процесса взаимодействия людей в общении</w:t>
            </w:r>
          </w:p>
        </w:tc>
      </w:tr>
      <w:tr w:rsidR="00D91211" w:rsidRPr="00D91211" w14:paraId="58E64513" w14:textId="77777777" w:rsidTr="001F5FE6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C43C67E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Информационный</w:t>
            </w:r>
          </w:p>
        </w:tc>
        <w:tc>
          <w:tcPr>
            <w:tcW w:w="0" w:type="auto"/>
            <w:vAlign w:val="center"/>
            <w:hideMark/>
          </w:tcPr>
          <w:p w14:paraId="0F22A21F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процесса восприятия и понимания людьми</w:t>
            </w:r>
          </w:p>
          <w:p w14:paraId="3EB24AA4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 друга в процессе общения;</w:t>
            </w:r>
          </w:p>
        </w:tc>
      </w:tr>
      <w:tr w:rsidR="00D91211" w:rsidRPr="00D91211" w14:paraId="32C624B6" w14:textId="77777777" w:rsidTr="001F5FE6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14F4DF65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Интерактивный</w:t>
            </w:r>
          </w:p>
        </w:tc>
        <w:tc>
          <w:tcPr>
            <w:tcW w:w="0" w:type="auto"/>
            <w:vAlign w:val="center"/>
            <w:hideMark/>
          </w:tcPr>
          <w:p w14:paraId="112AD1FA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D91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процесса обмена информацией</w:t>
            </w:r>
          </w:p>
        </w:tc>
      </w:tr>
    </w:tbl>
    <w:p w14:paraId="767B1921" w14:textId="77777777" w:rsidR="00D91211" w:rsidRPr="00D91211" w:rsidRDefault="00D91211" w:rsidP="00D91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2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1-Б, 2-В, 3-А</w:t>
      </w:r>
    </w:p>
    <w:p w14:paraId="6B7FFDF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283F246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637ED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06FE7E" w14:textId="77777777" w:rsidR="00D91211" w:rsidRPr="00D91211" w:rsidRDefault="00D91211" w:rsidP="00D912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3C5DD435" w14:textId="77777777" w:rsidR="00D91211" w:rsidRPr="00D91211" w:rsidRDefault="00D91211" w:rsidP="00D912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A2C41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Расположите последовательно этапы методов управления в менеджменте:</w:t>
      </w:r>
    </w:p>
    <w:p w14:paraId="5D49106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использование распорядительных методов</w:t>
      </w:r>
    </w:p>
    <w:p w14:paraId="570710D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оценка ситуации и поставленных задач</w:t>
      </w:r>
    </w:p>
    <w:p w14:paraId="451ED92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применение социально-психологических методов</w:t>
      </w:r>
    </w:p>
    <w:p w14:paraId="4B7CC7F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Г) применение организационных методов</w:t>
      </w:r>
    </w:p>
    <w:p w14:paraId="0D0F332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Ответ: Б, Г, А, В</w:t>
      </w:r>
    </w:p>
    <w:p w14:paraId="1B2B424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6599899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400E6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Расположите последовательно этапы процесса управления изменениями:</w:t>
      </w:r>
    </w:p>
    <w:p w14:paraId="0A74F67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А) определение необходимости изменений, </w:t>
      </w:r>
    </w:p>
    <w:p w14:paraId="441ECD9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планирование</w:t>
      </w:r>
    </w:p>
    <w:p w14:paraId="6CC164A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подготовка</w:t>
      </w:r>
    </w:p>
    <w:p w14:paraId="523F5C3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Г) коммуникация</w:t>
      </w:r>
    </w:p>
    <w:p w14:paraId="63C1AC6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Д) анализ</w:t>
      </w:r>
    </w:p>
    <w:p w14:paraId="1800DAD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Е) консолидация</w:t>
      </w:r>
    </w:p>
    <w:p w14:paraId="73D9477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Ё) внедрение</w:t>
      </w:r>
    </w:p>
    <w:p w14:paraId="7198AC9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Ответ: А, В, Б, Г, Ё, Е, Д</w:t>
      </w:r>
    </w:p>
    <w:p w14:paraId="0922654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07949D8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6C0F1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этапов управления изменениями:</w:t>
      </w:r>
    </w:p>
    <w:p w14:paraId="2B8CF24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планирование</w:t>
      </w:r>
    </w:p>
    <w:p w14:paraId="593660E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определение потребности в изменениях и стратегии</w:t>
      </w:r>
    </w:p>
    <w:p w14:paraId="163188F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В) мониторинг прогресса </w:t>
      </w:r>
    </w:p>
    <w:p w14:paraId="055F506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Г) закрепление изменений и интеграцию их в организационную культуру на долгосрочную перспективу</w:t>
      </w:r>
    </w:p>
    <w:p w14:paraId="349C6AD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Д) внедрение изменений</w:t>
      </w:r>
    </w:p>
    <w:p w14:paraId="6FBC8C4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Ответ: Б, А, Д, В, Г</w:t>
      </w:r>
    </w:p>
    <w:p w14:paraId="2F5D900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336A298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C86F4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Расположите последовательно этапы принятия управленческих решений:</w:t>
      </w:r>
    </w:p>
    <w:p w14:paraId="46627A1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оценка вариантов</w:t>
      </w:r>
    </w:p>
    <w:p w14:paraId="4AF3C3F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lastRenderedPageBreak/>
        <w:t>Б) разработка вариантов</w:t>
      </w:r>
    </w:p>
    <w:p w14:paraId="04B29AC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диагностика проблемы</w:t>
      </w:r>
    </w:p>
    <w:p w14:paraId="52E7896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Г) реализация</w:t>
      </w:r>
    </w:p>
    <w:p w14:paraId="178FCDA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Ответ: В, Б, А, Г</w:t>
      </w:r>
    </w:p>
    <w:p w14:paraId="02D0415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0A67E57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DA38C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Расположите этапы становления кросс-культурного менеджмента в хронологическом порядке (1; 2; 3), согласно их характеристике:</w:t>
      </w:r>
    </w:p>
    <w:p w14:paraId="24C03BF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возникновение необходимости осмысления закономерностей взаимодействия национальных, деловых моделей не только во внешнеэкономической деятельности, но и внутри стран, становящихся все более и более полиэтническими и поликультурными</w:t>
      </w:r>
    </w:p>
    <w:p w14:paraId="7DCA3B70" w14:textId="58073963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развитие теорий и типологий корпоративных культур, связанное с проблемами международного разделения труда</w:t>
      </w:r>
    </w:p>
    <w:p w14:paraId="5257326B" w14:textId="28316422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этап связан с исследования проблематики на глобальном, транснациональном уровне, в связи с расширенным проникновением крупных национальных компаний на рынки других государств</w:t>
      </w:r>
    </w:p>
    <w:p w14:paraId="7636211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Ответ: В, Б, А</w:t>
      </w:r>
    </w:p>
    <w:p w14:paraId="15A0509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4241682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46A20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 xml:space="preserve">Укажите правильную последовательность этапов общения в конкретных формах делового общения при социальном взаимодействии: </w:t>
      </w:r>
    </w:p>
    <w:p w14:paraId="4AC3916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обсуждение вопроса и принятие решения</w:t>
      </w:r>
    </w:p>
    <w:p w14:paraId="4BAF187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ориентация в ситуации</w:t>
      </w:r>
    </w:p>
    <w:p w14:paraId="1749FEC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установление контакта с участниками общения</w:t>
      </w:r>
    </w:p>
    <w:p w14:paraId="0CBFA33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Г) выход из контакта</w:t>
      </w:r>
    </w:p>
    <w:p w14:paraId="2EE5FC3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Ответ: В, Б, А, Г</w:t>
      </w:r>
    </w:p>
    <w:p w14:paraId="480934B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2437A0C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1ECAE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Расположите в хронологическом порядке фазы развития культурного шока (название фазы указано в вариантах ответа):</w:t>
      </w:r>
    </w:p>
    <w:p w14:paraId="095AE20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бикультуризм</w:t>
      </w:r>
      <w:proofErr w:type="spellEnd"/>
    </w:p>
    <w:p w14:paraId="7E9CEAE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окончательное привыкание</w:t>
      </w:r>
    </w:p>
    <w:p w14:paraId="64ED402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беспокойство и враждебность</w:t>
      </w:r>
    </w:p>
    <w:p w14:paraId="7CC382C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Г) медовый месяц </w:t>
      </w:r>
    </w:p>
    <w:p w14:paraId="737C8E8A" w14:textId="2F2D4C46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Ответ: Г, В, Б, А </w:t>
      </w:r>
    </w:p>
    <w:p w14:paraId="0C752F5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06A68D3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83C0E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Расположите последовательно этапы исследования в кросс-культурном менеджменте:</w:t>
      </w:r>
    </w:p>
    <w:p w14:paraId="5F8B726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сравнение результатов анкетирования</w:t>
      </w:r>
    </w:p>
    <w:p w14:paraId="03B073C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обобщение фактов</w:t>
      </w:r>
    </w:p>
    <w:p w14:paraId="23570A3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сбор фактов посредством наблюдения</w:t>
      </w:r>
    </w:p>
    <w:p w14:paraId="5D2EAC4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Г) анкетирование сотрудников и менеджеров многонациональных корпораций </w:t>
      </w:r>
    </w:p>
    <w:p w14:paraId="6294F025" w14:textId="77D3DA64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Ответ: В, Б, Г, А </w:t>
      </w:r>
    </w:p>
    <w:p w14:paraId="06CDA40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1A1B035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5C66D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E31DF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00E22D" w14:textId="77777777" w:rsidR="00D91211" w:rsidRPr="00D91211" w:rsidRDefault="00D91211" w:rsidP="00D9121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18F1853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90FAB5" w14:textId="77777777" w:rsidR="00D91211" w:rsidRPr="00D91211" w:rsidRDefault="00D91211" w:rsidP="00D912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48EEB62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CF3CE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115F527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14:paraId="10EC5B9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управления</w:t>
      </w:r>
    </w:p>
    <w:p w14:paraId="5682124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5703517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59BDE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ED798D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14:paraId="401054D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управления</w:t>
      </w:r>
    </w:p>
    <w:p w14:paraId="4D938DE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30B8A46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88AF9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34C4B3A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14:paraId="792C12C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управления</w:t>
      </w:r>
    </w:p>
    <w:p w14:paraId="2AD9870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761EFC6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6C15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CF49F4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14:paraId="7F8FD4E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управления</w:t>
      </w:r>
    </w:p>
    <w:p w14:paraId="4BE7F8B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1D3E3B8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7DC3B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EC9327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Менеджер по кросс-культурной коммуникации – это специалист, который организует работу корпорации с_______________________________, учитывая культурные особенности других стран.</w:t>
      </w:r>
    </w:p>
    <w:p w14:paraId="77A2F9D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иностранными партнерами</w:t>
      </w:r>
    </w:p>
    <w:p w14:paraId="4257A6C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37A66CA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A1F66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0E77148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Информационно-коммуникативная функция общения заключается в любом виде обмена __________________ между участниками общения, который предполагает взаимодействие мыслей, чувств и поведения партнеров.</w:t>
      </w:r>
    </w:p>
    <w:p w14:paraId="095A641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информацией</w:t>
      </w:r>
    </w:p>
    <w:p w14:paraId="6BBEAE4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0D30D78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901B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B54127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Кросс-культурный шок – это состояние_______________________________, вызванное потерей обычных ценностных ориентиров и неспособностью дать ответы на вопросы: где, когда и как поступать правильно?</w:t>
      </w:r>
    </w:p>
    <w:p w14:paraId="535432A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растерянности и беспомощности</w:t>
      </w:r>
    </w:p>
    <w:p w14:paraId="6028BE1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161218E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5242D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1DBF62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Реверсивный культурный шок – совокупность ощущений, которые переживает человек, долго живший___________________, при возвращении домой.</w:t>
      </w:r>
    </w:p>
    <w:p w14:paraId="0E7FC05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за рубежом</w:t>
      </w:r>
    </w:p>
    <w:p w14:paraId="56019E1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171AE12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3D48B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1CB994" w14:textId="77777777" w:rsidR="00D91211" w:rsidRPr="00D91211" w:rsidRDefault="00D91211" w:rsidP="00D912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700835B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0163E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Ответьте на вопрос:</w:t>
      </w:r>
    </w:p>
    <w:p w14:paraId="7E6183C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Какие факторы играют самую большую роль для создания модели организационного развития согласно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Грейнеру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>. Укажите пять главных факторов. </w:t>
      </w:r>
    </w:p>
    <w:p w14:paraId="7E096FB6" w14:textId="3C022B80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2078A">
        <w:rPr>
          <w:rFonts w:ascii="Times New Roman" w:eastAsia="Calibri" w:hAnsi="Times New Roman" w:cs="Times New Roman"/>
          <w:sz w:val="28"/>
          <w:szCs w:val="28"/>
        </w:rPr>
        <w:t>п</w:t>
      </w:r>
      <w:r w:rsidRPr="00D91211">
        <w:rPr>
          <w:rFonts w:ascii="Times New Roman" w:eastAsia="Calibri" w:hAnsi="Times New Roman" w:cs="Times New Roman"/>
          <w:sz w:val="28"/>
          <w:szCs w:val="28"/>
        </w:rPr>
        <w:t>ять главных факторов</w:t>
      </w:r>
      <w:r w:rsidRPr="00D91211">
        <w:rPr>
          <w:rFonts w:ascii="Calibri" w:eastAsia="Calibri" w:hAnsi="Calibri" w:cs="Times New Roman"/>
        </w:rPr>
        <w:t xml:space="preserve"> </w:t>
      </w: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для создания модели организационного развития согласно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Грейнеру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>: возраст организации; размер организации; этапы эволюции; этапы революции; темпы роста отрасли.</w:t>
      </w:r>
    </w:p>
    <w:p w14:paraId="4B0F943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2FB6395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C2378F" w14:textId="77777777" w:rsidR="00D91211" w:rsidRPr="00D91211" w:rsidRDefault="00D91211" w:rsidP="00D91211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2.</w:t>
      </w:r>
      <w:r w:rsidRPr="00D91211">
        <w:rPr>
          <w:rFonts w:ascii="Calibri" w:eastAsia="Calibri" w:hAnsi="Calibri" w:cs="Times New Roman"/>
          <w:sz w:val="28"/>
          <w:szCs w:val="28"/>
        </w:rPr>
        <w:t xml:space="preserve"> </w:t>
      </w:r>
      <w:r w:rsidRPr="00D9121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1DA664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Каковы основные преимущества административных методов управления? </w:t>
      </w:r>
    </w:p>
    <w:p w14:paraId="729393D4" w14:textId="0254324F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2078A">
        <w:rPr>
          <w:rFonts w:ascii="Times New Roman" w:eastAsia="Calibri" w:hAnsi="Times New Roman" w:cs="Times New Roman"/>
          <w:sz w:val="28"/>
          <w:szCs w:val="28"/>
        </w:rPr>
        <w:t>а</w:t>
      </w:r>
      <w:r w:rsidRPr="00D91211">
        <w:rPr>
          <w:rFonts w:ascii="Times New Roman" w:eastAsia="Calibri" w:hAnsi="Times New Roman" w:cs="Times New Roman"/>
          <w:sz w:val="28"/>
          <w:szCs w:val="28"/>
        </w:rPr>
        <w:t>дминистративные методы управления обеспечивают выбранную технологию производства и управления.</w:t>
      </w:r>
    </w:p>
    <w:p w14:paraId="229B0F8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31AF438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BF30B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9121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0BCDB0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Что такое организационная структура компании? и назовите её основные характеристики:</w:t>
      </w:r>
    </w:p>
    <w:p w14:paraId="482BBA17" w14:textId="625F5571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2078A">
        <w:rPr>
          <w:rFonts w:ascii="Times New Roman" w:eastAsia="Calibri" w:hAnsi="Times New Roman" w:cs="Times New Roman"/>
          <w:sz w:val="28"/>
          <w:szCs w:val="28"/>
        </w:rPr>
        <w:t>о</w:t>
      </w:r>
      <w:r w:rsidRPr="00D91211">
        <w:rPr>
          <w:rFonts w:ascii="Times New Roman" w:eastAsia="Calibri" w:hAnsi="Times New Roman" w:cs="Times New Roman"/>
          <w:sz w:val="28"/>
          <w:szCs w:val="28"/>
        </w:rPr>
        <w:t>рганизационная структура – это формальная система, которая определяет, как управляются и координируются различные функциональные направления, подразделения и индивиды в организации.</w:t>
      </w:r>
    </w:p>
    <w:p w14:paraId="508EEBA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lastRenderedPageBreak/>
        <w:t>Основные характеристики организационной структуры: иерархические отношения между сотрудниками; структура управления; потоки коммуникации; полномочия и обязанности сотрудников.</w:t>
      </w:r>
    </w:p>
    <w:p w14:paraId="15F45E8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5ADC607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6D071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9121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8B541F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Какие показатели используются для оценки процессов организации?</w:t>
      </w:r>
    </w:p>
    <w:p w14:paraId="7CAF6C73" w14:textId="6EB7EE8B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2078A">
        <w:rPr>
          <w:rFonts w:ascii="Times New Roman" w:eastAsia="Calibri" w:hAnsi="Times New Roman" w:cs="Times New Roman"/>
          <w:sz w:val="28"/>
          <w:szCs w:val="28"/>
        </w:rPr>
        <w:t>д</w:t>
      </w:r>
      <w:r w:rsidRPr="00D91211">
        <w:rPr>
          <w:rFonts w:ascii="Times New Roman" w:eastAsia="Calibri" w:hAnsi="Times New Roman" w:cs="Times New Roman"/>
          <w:sz w:val="28"/>
          <w:szCs w:val="28"/>
        </w:rPr>
        <w:t>ля оценки процессов можно использовать следующие метрики и ключевые показатели эффективности (KPI)</w:t>
      </w:r>
      <w:r w:rsidRPr="00D91211">
        <w:rPr>
          <w:rFonts w:ascii="Calibri" w:eastAsia="Calibri" w:hAnsi="Calibri" w:cs="Times New Roman"/>
        </w:rPr>
        <w:t xml:space="preserve"> </w:t>
      </w:r>
      <w:r w:rsidRPr="00D91211">
        <w:rPr>
          <w:rFonts w:ascii="Times New Roman" w:eastAsia="Calibri" w:hAnsi="Times New Roman" w:cs="Times New Roman"/>
          <w:sz w:val="28"/>
          <w:szCs w:val="28"/>
        </w:rPr>
        <w:t>которые базируются на конкретных целях и стратегии компании: эффективность процессов; качество; скорость; гибкость; стоимость; удовлетворённость клиентов.</w:t>
      </w:r>
    </w:p>
    <w:p w14:paraId="70E076E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6E3F6BB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15256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9121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049928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91211">
        <w:rPr>
          <w:rFonts w:ascii="Times New Roman" w:eastAsia="Calibri" w:hAnsi="Times New Roman" w:cs="Times New Roman"/>
          <w:iCs/>
          <w:sz w:val="28"/>
          <w:szCs w:val="28"/>
        </w:rPr>
        <w:t>Назовите основные группы методов управления организацией?</w:t>
      </w:r>
    </w:p>
    <w:p w14:paraId="3186126A" w14:textId="451B1D05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2078A">
        <w:rPr>
          <w:rFonts w:ascii="Times New Roman" w:eastAsia="Calibri" w:hAnsi="Times New Roman" w:cs="Times New Roman"/>
          <w:sz w:val="28"/>
          <w:szCs w:val="28"/>
        </w:rPr>
        <w:t>о</w:t>
      </w: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сновные методы управления организацией сгруппированы в следующие группы: организационно-административные, экономические, социально-психологические,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самоупрааленческие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7D452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03D2981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20DFA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D9121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530DFD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Какие группы показателей включаются в систему сбалансированных показателей?</w:t>
      </w:r>
    </w:p>
    <w:p w14:paraId="5F07EA3C" w14:textId="5B77101C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2078A">
        <w:rPr>
          <w:rFonts w:ascii="Times New Roman" w:eastAsia="Calibri" w:hAnsi="Times New Roman" w:cs="Times New Roman"/>
          <w:sz w:val="28"/>
          <w:szCs w:val="28"/>
        </w:rPr>
        <w:t>в</w:t>
      </w: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систему сбалансированных показателей включаются четыре группы показателей: 1. Финансовые показатели; 2. Показатели работы с клиентами/заказчиками; 3. Показатели эффективности внутренних бизнес-процессов; 4. Показатели роста и развития организации, развитие персонала.</w:t>
      </w:r>
    </w:p>
    <w:p w14:paraId="4DB1E34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3C69E33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3E20C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9121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B7B3DF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Кто разработал кросс-культурный метод исследования?</w:t>
      </w:r>
    </w:p>
    <w:p w14:paraId="4204185F" w14:textId="21CD742F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2078A">
        <w:rPr>
          <w:rFonts w:ascii="Times New Roman" w:eastAsia="Calibri" w:hAnsi="Times New Roman" w:cs="Times New Roman"/>
          <w:sz w:val="28"/>
          <w:szCs w:val="28"/>
        </w:rPr>
        <w:t>к</w:t>
      </w: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росс-культурные исследования – это научный метод, одним из основателей которого был Джордж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Мёрдок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>. Он применяется в этнологии, антропологии, этологии и позволяет вычислять корреляции по 1266 народам</w:t>
      </w:r>
      <w:r w:rsidRPr="00D91211">
        <w:rPr>
          <w:rFonts w:ascii="Calibri" w:eastAsia="Calibri" w:hAnsi="Calibri" w:cs="Times New Roman"/>
        </w:rPr>
        <w:t xml:space="preserve"> </w:t>
      </w:r>
      <w:r w:rsidRPr="00D91211">
        <w:rPr>
          <w:rFonts w:ascii="Times New Roman" w:eastAsia="Calibri" w:hAnsi="Times New Roman" w:cs="Times New Roman"/>
          <w:sz w:val="28"/>
          <w:szCs w:val="28"/>
        </w:rPr>
        <w:t>по 1805 различным показателям.</w:t>
      </w:r>
    </w:p>
    <w:p w14:paraId="3227DBD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3E298D1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1677D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9121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800F7D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Назовите способы разрешения межкультурных конфликтов и как они определяются?</w:t>
      </w:r>
    </w:p>
    <w:p w14:paraId="28316A98" w14:textId="25E3337A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2078A">
        <w:rPr>
          <w:rFonts w:ascii="Times New Roman" w:eastAsia="Calibri" w:hAnsi="Times New Roman" w:cs="Times New Roman"/>
          <w:sz w:val="28"/>
          <w:szCs w:val="28"/>
        </w:rPr>
        <w:t>с</w:t>
      </w:r>
      <w:r w:rsidRPr="00D91211">
        <w:rPr>
          <w:rFonts w:ascii="Times New Roman" w:eastAsia="Calibri" w:hAnsi="Times New Roman" w:cs="Times New Roman"/>
          <w:sz w:val="28"/>
          <w:szCs w:val="28"/>
        </w:rPr>
        <w:t>пособы разрешения межкультурных конфликтов:</w:t>
      </w:r>
    </w:p>
    <w:p w14:paraId="0AD3217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соревнование; сотрудничество; избегание; приспособление; компромисс.</w:t>
      </w:r>
      <w:r w:rsidRPr="00D91211">
        <w:rPr>
          <w:rFonts w:ascii="Calibri" w:eastAsia="Calibri" w:hAnsi="Calibri" w:cs="Times New Roman"/>
        </w:rPr>
        <w:t xml:space="preserve"> </w:t>
      </w:r>
      <w:r w:rsidRPr="00D91211">
        <w:rPr>
          <w:rFonts w:ascii="Times New Roman" w:eastAsia="Calibri" w:hAnsi="Times New Roman" w:cs="Times New Roman"/>
          <w:sz w:val="28"/>
          <w:szCs w:val="28"/>
        </w:rPr>
        <w:t>Выбор способов разрешения конфликта определяется особенностями менталитета и культурными традициями сторон.</w:t>
      </w:r>
    </w:p>
    <w:p w14:paraId="60B86AD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ОПК-3 (ОПК-3.2)</w:t>
      </w:r>
    </w:p>
    <w:p w14:paraId="1DE776F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CB0EA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FD4C32" w14:textId="77777777" w:rsidR="00D91211" w:rsidRPr="00D91211" w:rsidRDefault="00D91211" w:rsidP="00D912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2360F0D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04E17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2B4A7F4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 xml:space="preserve">По каким признакам классифицируются методы управления? </w:t>
      </w:r>
    </w:p>
    <w:p w14:paraId="64009F1A" w14:textId="1859968B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 xml:space="preserve">Время выполнения </w:t>
      </w:r>
      <w:r w:rsidR="00B2078A"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 w:rsidRPr="00D91211">
        <w:rPr>
          <w:rFonts w:ascii="Times New Roman" w:eastAsia="Calibri" w:hAnsi="Times New Roman" w:cs="Times New Roman"/>
          <w:bCs/>
          <w:sz w:val="28"/>
          <w:szCs w:val="28"/>
        </w:rPr>
        <w:t>15 мин.</w:t>
      </w:r>
    </w:p>
    <w:p w14:paraId="06E49505" w14:textId="1C56B4F1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 xml:space="preserve">Ожидаемый результат: </w:t>
      </w:r>
      <w:r w:rsidR="00B2078A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D91211">
        <w:rPr>
          <w:rFonts w:ascii="Times New Roman" w:eastAsia="Calibri" w:hAnsi="Times New Roman" w:cs="Times New Roman"/>
          <w:bCs/>
          <w:sz w:val="28"/>
          <w:szCs w:val="28"/>
        </w:rPr>
        <w:t>лассификация методов управления может проводиться по различным признакам:</w:t>
      </w:r>
    </w:p>
    <w:p w14:paraId="0A359BD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 xml:space="preserve">По масштабам применения – общие, распространяющиеся на всю деятельность компании, и частные, применяемые к отдельным составным частям этой компании. </w:t>
      </w:r>
    </w:p>
    <w:p w14:paraId="45A925D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>По отраслям и сферам применения – в федеральном управлении, торговле, промышленности, образовании и др.</w:t>
      </w:r>
    </w:p>
    <w:p w14:paraId="051E21B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>По роли на различных этапах жизнедеятельности организации – методы вывода из кризиса, стабилизирующие, развивающие и др.</w:t>
      </w:r>
    </w:p>
    <w:p w14:paraId="70005D8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 xml:space="preserve">По степени опосредованности воздействия – прямые и косвенные. </w:t>
      </w:r>
    </w:p>
    <w:p w14:paraId="5911853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 xml:space="preserve">По уровню обобщения управленческих знаний – методы теории и практики управления. </w:t>
      </w:r>
    </w:p>
    <w:p w14:paraId="102FB7F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>По управленческим функциям – методы прогнозирования, планирования, организации, координации, мотивации, контроля и т. п.</w:t>
      </w:r>
    </w:p>
    <w:p w14:paraId="11B2432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>По конкретным объектам управления и характеру поставленной производственной задачи.</w:t>
      </w:r>
    </w:p>
    <w:p w14:paraId="7EC7B5C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признаков.</w:t>
      </w:r>
    </w:p>
    <w:p w14:paraId="4E95F92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6A84F15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2A6C39" w14:textId="77777777" w:rsidR="00D91211" w:rsidRPr="00D91211" w:rsidRDefault="00D91211" w:rsidP="00D912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3B86783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Раскройте методы построения организационных структур и от чего они зависят?</w:t>
      </w:r>
    </w:p>
    <w:p w14:paraId="30BF721C" w14:textId="4C9B7EA0" w:rsidR="00D91211" w:rsidRPr="00D91211" w:rsidRDefault="00D91211" w:rsidP="00D912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</w:t>
      </w:r>
      <w:r w:rsidR="00B2078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D91211">
        <w:rPr>
          <w:rFonts w:ascii="Times New Roman" w:eastAsia="Calibri" w:hAnsi="Times New Roman" w:cs="Times New Roman"/>
          <w:sz w:val="28"/>
          <w:szCs w:val="28"/>
        </w:rPr>
        <w:t>15 мин.</w:t>
      </w:r>
    </w:p>
    <w:p w14:paraId="3B896D9F" w14:textId="6287AFD5" w:rsidR="00D91211" w:rsidRPr="00D91211" w:rsidRDefault="00D91211" w:rsidP="00D912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Pr="00D91211">
        <w:rPr>
          <w:rFonts w:ascii="Calibri" w:eastAsia="Calibri" w:hAnsi="Calibri" w:cs="Times New Roman"/>
        </w:rPr>
        <w:t xml:space="preserve"> </w:t>
      </w:r>
      <w:r w:rsidR="00B2078A" w:rsidRPr="00B2078A">
        <w:rPr>
          <w:rFonts w:ascii="Times New Roman" w:eastAsia="Calibri" w:hAnsi="Times New Roman" w:cs="Times New Roman"/>
          <w:sz w:val="28"/>
          <w:szCs w:val="28"/>
        </w:rPr>
        <w:t>м</w:t>
      </w:r>
      <w:r w:rsidRPr="00D91211">
        <w:rPr>
          <w:rFonts w:ascii="Times New Roman" w:eastAsia="Calibri" w:hAnsi="Times New Roman" w:cs="Times New Roman"/>
          <w:sz w:val="28"/>
          <w:szCs w:val="28"/>
        </w:rPr>
        <w:t>етоды построения организационных структур:</w:t>
      </w:r>
    </w:p>
    <w:p w14:paraId="223F314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Аналогия – внедрение успешного опыта подобных игроков рынка. </w:t>
      </w:r>
    </w:p>
    <w:p w14:paraId="6D51187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Экспертный – привлечение экспертов-аналитиков, которые изучат особенности компании и разработают индивидуальную схему. </w:t>
      </w:r>
    </w:p>
    <w:p w14:paraId="5B24CAF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Структуризация целей – формирование, основанное на долгосрочных целях бизнеса. </w:t>
      </w:r>
    </w:p>
    <w:p w14:paraId="2D8AA2D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Организационное моделирование – разработка организационных структур на основе математических моделей с применением компьютерной аналитики. </w:t>
      </w:r>
    </w:p>
    <w:p w14:paraId="3A95244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Выбор методов и инструментов зависит от предпочтений руководства и возможностей компании.</w:t>
      </w:r>
    </w:p>
    <w:p w14:paraId="069CED3E" w14:textId="77777777" w:rsidR="00D91211" w:rsidRPr="00D91211" w:rsidRDefault="00D91211" w:rsidP="00D912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" w:name="_Hlk191505488"/>
      <w:r w:rsidRPr="00D91211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методов.</w:t>
      </w:r>
    </w:p>
    <w:bookmarkEnd w:id="1"/>
    <w:p w14:paraId="4D46214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1676FAF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8646E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535A9A6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lastRenderedPageBreak/>
        <w:t>Какие технологии используются для анализа и оценки процессов организации?</w:t>
      </w:r>
    </w:p>
    <w:p w14:paraId="55E15753" w14:textId="1D61C0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</w:t>
      </w:r>
      <w:r w:rsidR="00B2078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D91211">
        <w:rPr>
          <w:rFonts w:ascii="Times New Roman" w:eastAsia="Calibri" w:hAnsi="Times New Roman" w:cs="Times New Roman"/>
          <w:sz w:val="28"/>
          <w:szCs w:val="28"/>
        </w:rPr>
        <w:t>15 мин.</w:t>
      </w:r>
    </w:p>
    <w:p w14:paraId="69BC864B" w14:textId="3F35DF60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B2078A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D91211">
        <w:rPr>
          <w:rFonts w:ascii="Times New Roman" w:eastAsia="Calibri" w:hAnsi="Times New Roman" w:cs="Times New Roman"/>
          <w:sz w:val="28"/>
          <w:szCs w:val="28"/>
        </w:rPr>
        <w:t>екоторые технологии анализа и оценки процессов организации:</w:t>
      </w:r>
    </w:p>
    <w:p w14:paraId="0078EB1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Визуализация бизнес-процессов – графическое изображение последовательности действий и взаимодействий между участниками процесса. </w:t>
      </w:r>
    </w:p>
    <w:p w14:paraId="39DF0D1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SWOT-анализ – метод предназначен для выявления сильных и слабых сторон бизнес-процесса, а также для прогноза его возможных улучшений или ухудшений. </w:t>
      </w:r>
    </w:p>
    <w:p w14:paraId="3D063FB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Количественный анализ – подразумевает детальный сбор информации, обработку и изучение показателей процесса (финансы, затраченное время, рабочий труд), показателей продукта (номенклатура, объём, наличие брака) и показателей удовлетворённости клиентов (соответствие продукции ожиданиям потребителей). </w:t>
      </w:r>
    </w:p>
    <w:p w14:paraId="33C7274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Имитационное моделирование – это процесс описания функционирования системы, где подробно моделируются все составляющие процесса, его структура и последовательность протекания во времени. </w:t>
      </w:r>
    </w:p>
    <w:p w14:paraId="7A3B63F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Process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mining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– многофункциональная технология для сбора, анализа и моделирования бизнес-процессов на основе технологических данных, записанных в ИТ-системах.</w:t>
      </w:r>
    </w:p>
    <w:p w14:paraId="53765D35" w14:textId="77777777" w:rsidR="00D91211" w:rsidRPr="00D91211" w:rsidRDefault="00D91211" w:rsidP="00D912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1211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четырех технологий.</w:t>
      </w:r>
    </w:p>
    <w:p w14:paraId="7EE2A4E0" w14:textId="3E5C2953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</w:t>
      </w:r>
      <w:r w:rsidR="00902B63">
        <w:rPr>
          <w:rFonts w:ascii="Times New Roman" w:eastAsia="Calibri" w:hAnsi="Times New Roman" w:cs="Times New Roman"/>
          <w:sz w:val="28"/>
          <w:szCs w:val="28"/>
        </w:rPr>
        <w:t>2</w:t>
      </w:r>
      <w:r w:rsidRPr="00D91211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7DC116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95336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66E0CD3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Раскройте преимущества и недостатки системы сбалансированных показателей при управлении организацией</w:t>
      </w:r>
    </w:p>
    <w:p w14:paraId="592E24BA" w14:textId="471ABEB2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</w:t>
      </w:r>
      <w:r w:rsidR="00B2078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D91211">
        <w:rPr>
          <w:rFonts w:ascii="Times New Roman" w:eastAsia="Calibri" w:hAnsi="Times New Roman" w:cs="Times New Roman"/>
          <w:sz w:val="28"/>
          <w:szCs w:val="28"/>
        </w:rPr>
        <w:t>15 минут.</w:t>
      </w:r>
    </w:p>
    <w:p w14:paraId="7828CFEC" w14:textId="5D954CA5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B2078A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D91211">
        <w:rPr>
          <w:rFonts w:ascii="Times New Roman" w:eastAsia="Calibri" w:hAnsi="Times New Roman" w:cs="Times New Roman"/>
          <w:sz w:val="28"/>
          <w:szCs w:val="28"/>
        </w:rPr>
        <w:t>реимущества системы сбалансированных показателей:</w:t>
      </w:r>
    </w:p>
    <w:p w14:paraId="50BD8FF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Получение чёткой и понятной системы координат для оценки текущего состояния организации.</w:t>
      </w:r>
    </w:p>
    <w:p w14:paraId="1348BAB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Эффективный инструмент стратегического планирования независимо от профиля деятельности организации.</w:t>
      </w:r>
    </w:p>
    <w:p w14:paraId="682EE87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Простота и доступность системы для понимания рядовыми сотрудниками, что повышает мотивацию персонала и вовлечённость его в реализацию стратегических проектов.</w:t>
      </w:r>
    </w:p>
    <w:p w14:paraId="6A99516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Разнообразие составляющих системы: финансы, управление персоналом, процессы принятия решений и др.</w:t>
      </w:r>
    </w:p>
    <w:p w14:paraId="16D5E33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Гибкость и возможность внесения изменений на любом этапе.</w:t>
      </w:r>
    </w:p>
    <w:p w14:paraId="267BAC2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Наличие функций автоматизации сбора и анализа данных благодаря использованию программных средств.</w:t>
      </w:r>
    </w:p>
    <w:p w14:paraId="7187F37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94D96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Недостатки системы сбалансированных показателей:</w:t>
      </w:r>
    </w:p>
    <w:p w14:paraId="746519E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lastRenderedPageBreak/>
        <w:t>Настройка и внедрение системы могут занять продолжительное время.</w:t>
      </w:r>
    </w:p>
    <w:p w14:paraId="659FE32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Система обладает определённым дисбалансом структуры, а именно чрезмерным упором на финансовую сторону деятельности фирмы.</w:t>
      </w:r>
    </w:p>
    <w:p w14:paraId="41DA0B0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Достаточно слабый учёт в показателях внешней конъюнктуры.</w:t>
      </w:r>
    </w:p>
    <w:p w14:paraId="64E6372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Причинно-следственная логика системы имеет одностороннюю направленность – снизу вверх.</w:t>
      </w:r>
    </w:p>
    <w:p w14:paraId="6EDDC52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Система требует изменения корпоративной культуры.</w:t>
      </w:r>
    </w:p>
    <w:p w14:paraId="4CE2478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1211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трёх</w:t>
      </w:r>
      <w:r w:rsidRPr="00D91211">
        <w:rPr>
          <w:rFonts w:ascii="Calibri" w:eastAsia="Calibri" w:hAnsi="Calibri" w:cs="Times New Roman"/>
        </w:rPr>
        <w:t xml:space="preserve"> </w:t>
      </w:r>
      <w:r w:rsidRPr="00D91211">
        <w:rPr>
          <w:rFonts w:ascii="Times New Roman" w:eastAsia="Calibri" w:hAnsi="Times New Roman" w:cs="Times New Roman"/>
          <w:sz w:val="28"/>
          <w:szCs w:val="28"/>
        </w:rPr>
        <w:t>п</w:t>
      </w:r>
      <w:r w:rsidRPr="00D91211">
        <w:rPr>
          <w:rFonts w:ascii="Times New Roman" w:eastAsia="Times New Roman" w:hAnsi="Times New Roman" w:cs="Times New Roman"/>
          <w:iCs/>
          <w:sz w:val="28"/>
          <w:szCs w:val="28"/>
        </w:rPr>
        <w:t>реимуществ и четырех недостатков системы сбалансированных показателей.</w:t>
      </w:r>
    </w:p>
    <w:p w14:paraId="1FDF13BC" w14:textId="717D92F9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</w:t>
      </w:r>
      <w:r w:rsidR="00D84750">
        <w:rPr>
          <w:rFonts w:ascii="Times New Roman" w:eastAsia="Calibri" w:hAnsi="Times New Roman" w:cs="Times New Roman"/>
          <w:sz w:val="28"/>
          <w:szCs w:val="28"/>
        </w:rPr>
        <w:t>2</w:t>
      </w:r>
      <w:r w:rsidRPr="00D91211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DDBF5C2" w14:textId="38C80407" w:rsidR="00E638A6" w:rsidRPr="00E638A6" w:rsidRDefault="00E638A6">
      <w:pPr>
        <w:rPr>
          <w:rFonts w:ascii="Times New Roman" w:hAnsi="Times New Roman" w:cs="Times New Roman"/>
        </w:rPr>
      </w:pPr>
    </w:p>
    <w:sectPr w:rsidR="00E638A6" w:rsidRPr="00E6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ABB"/>
    <w:multiLevelType w:val="multilevel"/>
    <w:tmpl w:val="4C466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87CDC"/>
    <w:multiLevelType w:val="multilevel"/>
    <w:tmpl w:val="CB9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FD380A"/>
    <w:multiLevelType w:val="multilevel"/>
    <w:tmpl w:val="0B4013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6264EC"/>
    <w:multiLevelType w:val="multilevel"/>
    <w:tmpl w:val="0D92D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B64AED"/>
    <w:multiLevelType w:val="multilevel"/>
    <w:tmpl w:val="3DAA1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727E3"/>
    <w:multiLevelType w:val="multilevel"/>
    <w:tmpl w:val="ADEE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2"/>
    </w:lvlOverride>
  </w:num>
  <w:num w:numId="10">
    <w:abstractNumId w:val="7"/>
    <w:lvlOverride w:ilvl="0">
      <w:startOverride w:val="3"/>
    </w:lvlOverride>
  </w:num>
  <w:num w:numId="11">
    <w:abstractNumId w:val="7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17C29"/>
    <w:rsid w:val="0002659A"/>
    <w:rsid w:val="00041A58"/>
    <w:rsid w:val="000529F2"/>
    <w:rsid w:val="00063EBC"/>
    <w:rsid w:val="00081589"/>
    <w:rsid w:val="0008430A"/>
    <w:rsid w:val="000850BD"/>
    <w:rsid w:val="00097A34"/>
    <w:rsid w:val="000A335A"/>
    <w:rsid w:val="000B6836"/>
    <w:rsid w:val="000D2C4C"/>
    <w:rsid w:val="000D601F"/>
    <w:rsid w:val="000E180E"/>
    <w:rsid w:val="000E7A20"/>
    <w:rsid w:val="00120062"/>
    <w:rsid w:val="00122C37"/>
    <w:rsid w:val="00125107"/>
    <w:rsid w:val="00131949"/>
    <w:rsid w:val="001450DE"/>
    <w:rsid w:val="00154418"/>
    <w:rsid w:val="00174E2B"/>
    <w:rsid w:val="00175307"/>
    <w:rsid w:val="001959B7"/>
    <w:rsid w:val="001A2839"/>
    <w:rsid w:val="001B453F"/>
    <w:rsid w:val="001B4888"/>
    <w:rsid w:val="001C0A82"/>
    <w:rsid w:val="001D51AE"/>
    <w:rsid w:val="001D5547"/>
    <w:rsid w:val="001D6104"/>
    <w:rsid w:val="001F0D12"/>
    <w:rsid w:val="00202B4A"/>
    <w:rsid w:val="0021532F"/>
    <w:rsid w:val="0022743C"/>
    <w:rsid w:val="002500BD"/>
    <w:rsid w:val="00254BB9"/>
    <w:rsid w:val="00266A7D"/>
    <w:rsid w:val="002A1810"/>
    <w:rsid w:val="002A65C8"/>
    <w:rsid w:val="002A79A1"/>
    <w:rsid w:val="002B5AF3"/>
    <w:rsid w:val="002C41A6"/>
    <w:rsid w:val="002E11D1"/>
    <w:rsid w:val="002E7165"/>
    <w:rsid w:val="002F1D70"/>
    <w:rsid w:val="003000B9"/>
    <w:rsid w:val="003140D5"/>
    <w:rsid w:val="00317360"/>
    <w:rsid w:val="00323AC1"/>
    <w:rsid w:val="00345162"/>
    <w:rsid w:val="00350850"/>
    <w:rsid w:val="00350F89"/>
    <w:rsid w:val="00363E77"/>
    <w:rsid w:val="00376C3A"/>
    <w:rsid w:val="003857BD"/>
    <w:rsid w:val="003D56E4"/>
    <w:rsid w:val="004005F6"/>
    <w:rsid w:val="004063C5"/>
    <w:rsid w:val="0040774A"/>
    <w:rsid w:val="00422890"/>
    <w:rsid w:val="00434E90"/>
    <w:rsid w:val="00445C82"/>
    <w:rsid w:val="004521F0"/>
    <w:rsid w:val="00465B0A"/>
    <w:rsid w:val="00473D89"/>
    <w:rsid w:val="00493AEA"/>
    <w:rsid w:val="004973FB"/>
    <w:rsid w:val="004C4560"/>
    <w:rsid w:val="004E1AA9"/>
    <w:rsid w:val="005133FD"/>
    <w:rsid w:val="00535C96"/>
    <w:rsid w:val="0054176B"/>
    <w:rsid w:val="0055208A"/>
    <w:rsid w:val="00556A95"/>
    <w:rsid w:val="00564C07"/>
    <w:rsid w:val="00571238"/>
    <w:rsid w:val="00586898"/>
    <w:rsid w:val="00595A35"/>
    <w:rsid w:val="005C3ADF"/>
    <w:rsid w:val="005D3902"/>
    <w:rsid w:val="005F65DE"/>
    <w:rsid w:val="006547FC"/>
    <w:rsid w:val="00664676"/>
    <w:rsid w:val="006760A9"/>
    <w:rsid w:val="00690528"/>
    <w:rsid w:val="006B1D58"/>
    <w:rsid w:val="006B58BE"/>
    <w:rsid w:val="006D1E64"/>
    <w:rsid w:val="006E02EC"/>
    <w:rsid w:val="006E4CE4"/>
    <w:rsid w:val="00725519"/>
    <w:rsid w:val="007269C7"/>
    <w:rsid w:val="00732633"/>
    <w:rsid w:val="00735B73"/>
    <w:rsid w:val="00742AA6"/>
    <w:rsid w:val="00770DB6"/>
    <w:rsid w:val="007719DD"/>
    <w:rsid w:val="00771A25"/>
    <w:rsid w:val="00774369"/>
    <w:rsid w:val="00783829"/>
    <w:rsid w:val="00785DDA"/>
    <w:rsid w:val="007A0779"/>
    <w:rsid w:val="007B57B6"/>
    <w:rsid w:val="007C1F7F"/>
    <w:rsid w:val="007C5139"/>
    <w:rsid w:val="007C7AA6"/>
    <w:rsid w:val="007D5075"/>
    <w:rsid w:val="007D7B1C"/>
    <w:rsid w:val="007E1358"/>
    <w:rsid w:val="007F379B"/>
    <w:rsid w:val="007F50D6"/>
    <w:rsid w:val="0084519E"/>
    <w:rsid w:val="00854752"/>
    <w:rsid w:val="00863564"/>
    <w:rsid w:val="00874A2C"/>
    <w:rsid w:val="00893BCF"/>
    <w:rsid w:val="00894340"/>
    <w:rsid w:val="00896441"/>
    <w:rsid w:val="008A4909"/>
    <w:rsid w:val="008C3988"/>
    <w:rsid w:val="008D4C05"/>
    <w:rsid w:val="008E7BE7"/>
    <w:rsid w:val="0090204A"/>
    <w:rsid w:val="00902B63"/>
    <w:rsid w:val="00907785"/>
    <w:rsid w:val="00912260"/>
    <w:rsid w:val="00914935"/>
    <w:rsid w:val="00921B7E"/>
    <w:rsid w:val="009229B5"/>
    <w:rsid w:val="00926B6E"/>
    <w:rsid w:val="0095090B"/>
    <w:rsid w:val="00960604"/>
    <w:rsid w:val="0097337A"/>
    <w:rsid w:val="009B57C1"/>
    <w:rsid w:val="009B57FE"/>
    <w:rsid w:val="009C2F80"/>
    <w:rsid w:val="009C5E1F"/>
    <w:rsid w:val="009D7B4E"/>
    <w:rsid w:val="00A0549D"/>
    <w:rsid w:val="00A23C76"/>
    <w:rsid w:val="00A25203"/>
    <w:rsid w:val="00A260FA"/>
    <w:rsid w:val="00A269A3"/>
    <w:rsid w:val="00A26B7D"/>
    <w:rsid w:val="00A34575"/>
    <w:rsid w:val="00A448F1"/>
    <w:rsid w:val="00A44A02"/>
    <w:rsid w:val="00A4791D"/>
    <w:rsid w:val="00A53EFA"/>
    <w:rsid w:val="00A5718E"/>
    <w:rsid w:val="00A57CDC"/>
    <w:rsid w:val="00A64354"/>
    <w:rsid w:val="00A66F1D"/>
    <w:rsid w:val="00A7347B"/>
    <w:rsid w:val="00A808B1"/>
    <w:rsid w:val="00A82CE4"/>
    <w:rsid w:val="00A96AF2"/>
    <w:rsid w:val="00AA7CB4"/>
    <w:rsid w:val="00AC637D"/>
    <w:rsid w:val="00AD3148"/>
    <w:rsid w:val="00AF58C5"/>
    <w:rsid w:val="00B10625"/>
    <w:rsid w:val="00B2078A"/>
    <w:rsid w:val="00B207FD"/>
    <w:rsid w:val="00B20FB5"/>
    <w:rsid w:val="00B4727F"/>
    <w:rsid w:val="00B47674"/>
    <w:rsid w:val="00B54C0E"/>
    <w:rsid w:val="00B823A8"/>
    <w:rsid w:val="00B86213"/>
    <w:rsid w:val="00BB0D33"/>
    <w:rsid w:val="00BC5CC7"/>
    <w:rsid w:val="00BC6212"/>
    <w:rsid w:val="00BE1F36"/>
    <w:rsid w:val="00BE677C"/>
    <w:rsid w:val="00BF1E1A"/>
    <w:rsid w:val="00C00236"/>
    <w:rsid w:val="00C50A87"/>
    <w:rsid w:val="00C73807"/>
    <w:rsid w:val="00C75DF8"/>
    <w:rsid w:val="00C96AA4"/>
    <w:rsid w:val="00CA1C59"/>
    <w:rsid w:val="00CA1FF0"/>
    <w:rsid w:val="00CD78A4"/>
    <w:rsid w:val="00CE15D0"/>
    <w:rsid w:val="00CF5B8A"/>
    <w:rsid w:val="00D06EF5"/>
    <w:rsid w:val="00D10E05"/>
    <w:rsid w:val="00D11ACA"/>
    <w:rsid w:val="00D21144"/>
    <w:rsid w:val="00D338E0"/>
    <w:rsid w:val="00D348F2"/>
    <w:rsid w:val="00D37772"/>
    <w:rsid w:val="00D4109D"/>
    <w:rsid w:val="00D575B9"/>
    <w:rsid w:val="00D601D3"/>
    <w:rsid w:val="00D84750"/>
    <w:rsid w:val="00D85D37"/>
    <w:rsid w:val="00D91211"/>
    <w:rsid w:val="00D913B7"/>
    <w:rsid w:val="00DA27C8"/>
    <w:rsid w:val="00DA5944"/>
    <w:rsid w:val="00DB0C79"/>
    <w:rsid w:val="00DB1394"/>
    <w:rsid w:val="00DB5F19"/>
    <w:rsid w:val="00DB6113"/>
    <w:rsid w:val="00DC55D4"/>
    <w:rsid w:val="00DE7D76"/>
    <w:rsid w:val="00DF7944"/>
    <w:rsid w:val="00E012A5"/>
    <w:rsid w:val="00E02822"/>
    <w:rsid w:val="00E1176B"/>
    <w:rsid w:val="00E252EB"/>
    <w:rsid w:val="00E33B42"/>
    <w:rsid w:val="00E34152"/>
    <w:rsid w:val="00E638A6"/>
    <w:rsid w:val="00E678CC"/>
    <w:rsid w:val="00E91B67"/>
    <w:rsid w:val="00E92C33"/>
    <w:rsid w:val="00EB4C6F"/>
    <w:rsid w:val="00ED22F5"/>
    <w:rsid w:val="00ED64F6"/>
    <w:rsid w:val="00ED7B76"/>
    <w:rsid w:val="00EF3A96"/>
    <w:rsid w:val="00F00170"/>
    <w:rsid w:val="00F076B1"/>
    <w:rsid w:val="00F20824"/>
    <w:rsid w:val="00F243E9"/>
    <w:rsid w:val="00F24BD0"/>
    <w:rsid w:val="00F36E6A"/>
    <w:rsid w:val="00F479E1"/>
    <w:rsid w:val="00F55A2B"/>
    <w:rsid w:val="00F62E5A"/>
    <w:rsid w:val="00F71562"/>
    <w:rsid w:val="00F832FB"/>
    <w:rsid w:val="00F84A4D"/>
    <w:rsid w:val="00F86647"/>
    <w:rsid w:val="00F90FCF"/>
    <w:rsid w:val="00FA53AE"/>
    <w:rsid w:val="00FB0AA9"/>
    <w:rsid w:val="00FC6F32"/>
    <w:rsid w:val="00FD1031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ED3DDEB1-5BE4-4B7A-A007-62AF8611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6B1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7B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27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cp:lastPrinted>2025-03-13T17:08:00Z</cp:lastPrinted>
  <dcterms:created xsi:type="dcterms:W3CDTF">2025-03-13T12:58:00Z</dcterms:created>
  <dcterms:modified xsi:type="dcterms:W3CDTF">2025-03-24T09:30:00Z</dcterms:modified>
</cp:coreProperties>
</file>