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F5319" w14:textId="0950BD4F" w:rsidR="00C306E4" w:rsidRPr="00C306E4" w:rsidRDefault="006540C7" w:rsidP="00E27BD1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6A6748F2" wp14:editId="24CDEBB5">
            <wp:simplePos x="0" y="0"/>
            <wp:positionH relativeFrom="column">
              <wp:posOffset>-989965</wp:posOffset>
            </wp:positionH>
            <wp:positionV relativeFrom="paragraph">
              <wp:posOffset>-676729</wp:posOffset>
            </wp:positionV>
            <wp:extent cx="7532914" cy="1068977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неджмент консульт. услуг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629" cy="10697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6E4" w:rsidRPr="00C306E4">
        <w:rPr>
          <w:rFonts w:ascii="Times New Roman" w:eastAsia="Calibri" w:hAnsi="Times New Roman" w:cs="Times New Roman"/>
          <w:kern w:val="2"/>
          <w:sz w:val="28"/>
          <w:szCs w:val="24"/>
          <w14:ligatures w14:val="standardContextual"/>
        </w:rPr>
        <w:t>МИНИСТЕРСТВО НАУКИ И ВЫСШЕГО ОБРАЗОВАНИЯ</w:t>
      </w:r>
    </w:p>
    <w:p w14:paraId="4243D653" w14:textId="77777777" w:rsidR="00C306E4" w:rsidRPr="00C306E4" w:rsidRDefault="00C306E4" w:rsidP="00E27BD1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4"/>
          <w14:ligatures w14:val="standardContextual"/>
        </w:rPr>
      </w:pPr>
      <w:r w:rsidRPr="00C306E4">
        <w:rPr>
          <w:rFonts w:ascii="Times New Roman" w:eastAsia="Calibri" w:hAnsi="Times New Roman" w:cs="Times New Roman"/>
          <w:kern w:val="2"/>
          <w:sz w:val="28"/>
          <w:szCs w:val="24"/>
          <w14:ligatures w14:val="standardContextual"/>
        </w:rPr>
        <w:t>РОССИЙСКОЙ ФЕДЕРАЦИИ</w:t>
      </w:r>
    </w:p>
    <w:p w14:paraId="3F820BE3" w14:textId="77777777" w:rsidR="00C306E4" w:rsidRPr="00C306E4" w:rsidRDefault="00C306E4" w:rsidP="00E27BD1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4"/>
          <w14:ligatures w14:val="standardContextual"/>
        </w:rPr>
      </w:pPr>
      <w:r w:rsidRPr="00C306E4">
        <w:rPr>
          <w:rFonts w:ascii="Times New Roman" w:eastAsia="Calibri" w:hAnsi="Times New Roman" w:cs="Times New Roman"/>
          <w:kern w:val="2"/>
          <w:sz w:val="28"/>
          <w:szCs w:val="24"/>
          <w14:ligatures w14:val="standardContextual"/>
        </w:rPr>
        <w:t>ФЕДЕРАЛЬНОЕ ГОСУДАРСТВЕННОЕ БЮДЖЕТНОЕ ОБРАЗОВАТЕЛЬНОЕ УЧРЕЖДЕНИЕ ВЫСШЕГО ОБРАЗОВАНИЯ</w:t>
      </w:r>
    </w:p>
    <w:p w14:paraId="7B0EE638" w14:textId="77777777" w:rsidR="00C306E4" w:rsidRPr="00C306E4" w:rsidRDefault="00C306E4" w:rsidP="00E27BD1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4"/>
          <w14:ligatures w14:val="standardContextual"/>
        </w:rPr>
      </w:pPr>
      <w:r w:rsidRPr="00C306E4">
        <w:rPr>
          <w:rFonts w:ascii="Times New Roman" w:eastAsia="Calibri" w:hAnsi="Times New Roman" w:cs="Times New Roman"/>
          <w:kern w:val="2"/>
          <w:sz w:val="28"/>
          <w:szCs w:val="24"/>
          <w14:ligatures w14:val="standardContextual"/>
        </w:rPr>
        <w:t>«ЛУГАНСКИЙ ГОСУДАРСТВЕННЫЙ УНИВЕРСИТЕТ</w:t>
      </w:r>
    </w:p>
    <w:p w14:paraId="05A2DB9F" w14:textId="77777777" w:rsidR="00C306E4" w:rsidRPr="00C306E4" w:rsidRDefault="00C306E4" w:rsidP="00E27BD1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4"/>
          <w14:ligatures w14:val="standardContextual"/>
        </w:rPr>
      </w:pPr>
      <w:r w:rsidRPr="00C306E4">
        <w:rPr>
          <w:rFonts w:ascii="Times New Roman" w:eastAsia="Calibri" w:hAnsi="Times New Roman" w:cs="Times New Roman"/>
          <w:kern w:val="2"/>
          <w:sz w:val="28"/>
          <w:szCs w:val="24"/>
          <w14:ligatures w14:val="standardContextual"/>
        </w:rPr>
        <w:t>ИМЕНИ ВЛАДИМИРА ДАЛЯ»</w:t>
      </w:r>
    </w:p>
    <w:p w14:paraId="53D01E2E" w14:textId="77777777" w:rsidR="00C306E4" w:rsidRPr="00C306E4" w:rsidRDefault="00C306E4" w:rsidP="00E27BD1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4"/>
          <w14:ligatures w14:val="standardContextual"/>
        </w:rPr>
      </w:pPr>
    </w:p>
    <w:p w14:paraId="7222A61F" w14:textId="77777777" w:rsidR="00C306E4" w:rsidRPr="00AF5A8D" w:rsidRDefault="00C306E4" w:rsidP="00E27B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5A8D">
        <w:rPr>
          <w:rFonts w:ascii="Times New Roman" w:eastAsia="Calibri" w:hAnsi="Times New Roman" w:cs="Times New Roman"/>
          <w:sz w:val="28"/>
          <w:szCs w:val="28"/>
        </w:rPr>
        <w:t>Институт управления и государственной службы</w:t>
      </w:r>
    </w:p>
    <w:p w14:paraId="364BE42E" w14:textId="77777777" w:rsidR="00C306E4" w:rsidRPr="00AF5A8D" w:rsidRDefault="00C306E4" w:rsidP="00E27B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5A8D">
        <w:rPr>
          <w:rFonts w:ascii="Times New Roman" w:eastAsia="Calibri" w:hAnsi="Times New Roman" w:cs="Times New Roman"/>
          <w:sz w:val="28"/>
          <w:szCs w:val="28"/>
        </w:rPr>
        <w:t>Кафедра менеджмента и экономической безопасности</w:t>
      </w:r>
    </w:p>
    <w:p w14:paraId="187D885D" w14:textId="77777777" w:rsidR="00D42A20" w:rsidRDefault="00D42A20" w:rsidP="00E27B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5001"/>
      </w:tblGrid>
      <w:tr w:rsidR="00D42A20" w14:paraId="47159B46" w14:textId="77777777" w:rsidTr="00D42A20">
        <w:tc>
          <w:tcPr>
            <w:tcW w:w="5000" w:type="dxa"/>
          </w:tcPr>
          <w:p w14:paraId="22E50E7C" w14:textId="77777777" w:rsidR="00D42A20" w:rsidRDefault="00D42A20" w:rsidP="00E27B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01" w:type="dxa"/>
          </w:tcPr>
          <w:p w14:paraId="48697573" w14:textId="77777777" w:rsidR="00D42A20" w:rsidRPr="00A37360" w:rsidRDefault="00D42A20" w:rsidP="00E27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73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УТВЕРЖДАЮ </w:t>
            </w:r>
          </w:p>
          <w:p w14:paraId="10CBA4C8" w14:textId="77777777" w:rsidR="00D42A20" w:rsidRPr="00D42A20" w:rsidRDefault="00D42A20" w:rsidP="00E27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2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института управления и</w:t>
            </w:r>
          </w:p>
          <w:p w14:paraId="6F7D44A0" w14:textId="77777777" w:rsidR="00D42A20" w:rsidRDefault="00D42A20" w:rsidP="00E27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2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государственной службы</w:t>
            </w:r>
          </w:p>
          <w:p w14:paraId="33BEA244" w14:textId="77777777" w:rsidR="00D42A20" w:rsidRDefault="00D42A20" w:rsidP="00E27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2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_______________Р.Г. Харьковский</w:t>
            </w:r>
          </w:p>
          <w:p w14:paraId="3363D329" w14:textId="77777777" w:rsidR="00D42A20" w:rsidRPr="00D42A20" w:rsidRDefault="00D42A20" w:rsidP="00E27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</w:t>
            </w:r>
            <w:r w:rsidRPr="00D4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  <w:p w14:paraId="17A8982D" w14:textId="77777777" w:rsidR="00D42A20" w:rsidRPr="00D42A20" w:rsidRDefault="00D42A20" w:rsidP="00E27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2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«______» _____________ 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D42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14:paraId="39E2A661" w14:textId="77777777" w:rsidR="00D42A20" w:rsidRDefault="00D42A20" w:rsidP="00E27B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2F2A393" w14:textId="77777777" w:rsidR="00D42A20" w:rsidRPr="00C306E4" w:rsidRDefault="00D42A20" w:rsidP="00E27B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179FB65" w14:textId="77777777" w:rsidR="00C306E4" w:rsidRPr="00C306E4" w:rsidRDefault="00C306E4" w:rsidP="00E27BD1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4"/>
          <w14:ligatures w14:val="standardContextual"/>
        </w:rPr>
      </w:pPr>
    </w:p>
    <w:p w14:paraId="4FAE25FC" w14:textId="77777777" w:rsidR="00C306E4" w:rsidRPr="00C306E4" w:rsidRDefault="00C306E4" w:rsidP="00E27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306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ФОНД ОЦЕНОЧНЫХ СРЕДСТВ</w:t>
      </w:r>
    </w:p>
    <w:p w14:paraId="66F41BA5" w14:textId="77777777" w:rsidR="00C306E4" w:rsidRPr="00C306E4" w:rsidRDefault="00C306E4" w:rsidP="00E27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306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по учебной дисциплине</w:t>
      </w:r>
    </w:p>
    <w:p w14:paraId="3DD586BF" w14:textId="1370B3CE" w:rsidR="00C306E4" w:rsidRPr="00C306E4" w:rsidRDefault="003A6EC3" w:rsidP="00E27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>Менеджмент консультационных услуг</w:t>
      </w:r>
      <w:r w:rsidR="00C306E4" w:rsidRPr="00C306E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 xml:space="preserve"> </w:t>
      </w:r>
    </w:p>
    <w:p w14:paraId="439F2640" w14:textId="77777777" w:rsidR="00C306E4" w:rsidRPr="00C306E4" w:rsidRDefault="00C306E4" w:rsidP="00E27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C306E4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(наименование учебной дисциплины, практики)</w:t>
      </w:r>
    </w:p>
    <w:p w14:paraId="4B8B4F6C" w14:textId="732EAAF2" w:rsidR="00B86795" w:rsidRPr="00B86795" w:rsidRDefault="00404864" w:rsidP="00E27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>38.04.02 Менеджмент</w:t>
      </w:r>
      <w:r w:rsidR="00B86795" w:rsidRPr="00B867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 xml:space="preserve"> </w:t>
      </w:r>
    </w:p>
    <w:p w14:paraId="3A72CAD6" w14:textId="77777777" w:rsidR="00C306E4" w:rsidRPr="00C306E4" w:rsidRDefault="00C306E4" w:rsidP="00E27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C306E4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(код и наименование направления подготовки (специальности))</w:t>
      </w:r>
    </w:p>
    <w:p w14:paraId="60DC3D18" w14:textId="0D978833" w:rsidR="00B86795" w:rsidRPr="00B86795" w:rsidRDefault="003A6EC3" w:rsidP="00E27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>«Менеджмент</w:t>
      </w:r>
      <w:r w:rsidR="00AF5A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 xml:space="preserve"> </w:t>
      </w:r>
      <w:r w:rsidR="00AF5A8D" w:rsidRPr="00AF5A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>организаций</w:t>
      </w:r>
      <w:r w:rsidRPr="00AF5A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 xml:space="preserve"> и администрирование</w:t>
      </w:r>
      <w:r w:rsidR="00B86795" w:rsidRPr="00AF5A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>»</w:t>
      </w:r>
    </w:p>
    <w:p w14:paraId="7C20BB40" w14:textId="77777777" w:rsidR="00C306E4" w:rsidRPr="00C306E4" w:rsidRDefault="00B86795" w:rsidP="00E27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C306E4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</w:t>
      </w:r>
      <w:r w:rsidR="00C306E4" w:rsidRPr="00C306E4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(наименование профиля подготовки (специальности, магистерской программы); при отсутствии ставится прочерк)</w:t>
      </w:r>
    </w:p>
    <w:p w14:paraId="0EBC77EB" w14:textId="77777777" w:rsidR="00C306E4" w:rsidRPr="00C306E4" w:rsidRDefault="00C306E4" w:rsidP="00E27B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F513AF9" w14:textId="77777777" w:rsidR="00C306E4" w:rsidRPr="00C306E4" w:rsidRDefault="00C306E4" w:rsidP="00E27B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A506309" w14:textId="77777777" w:rsidR="00C306E4" w:rsidRDefault="00C306E4" w:rsidP="00E27B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Разработчик</w:t>
      </w:r>
      <w:r w:rsidR="00F7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C3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14:paraId="18F41E6C" w14:textId="47B7857C" w:rsidR="00F76793" w:rsidRDefault="00F76793" w:rsidP="00E27B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7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канд. </w:t>
      </w:r>
      <w:proofErr w:type="spellStart"/>
      <w:r w:rsidRPr="00F7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экон</w:t>
      </w:r>
      <w:proofErr w:type="spellEnd"/>
      <w:r w:rsidRPr="00F7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наук, доцент _____</w:t>
      </w:r>
      <w:r w:rsidR="00A41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 Резник А.А.</w:t>
      </w:r>
    </w:p>
    <w:p w14:paraId="5712A254" w14:textId="54C7347B" w:rsidR="00AF5A8D" w:rsidRDefault="00E820A5" w:rsidP="00E27B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</w:t>
      </w:r>
      <w:r w:rsidR="00C306E4" w:rsidRPr="00C3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C306E4" w:rsidRPr="00C3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AF5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="00C306E4" w:rsidRPr="00C306E4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(подпись)</w:t>
      </w:r>
      <w:r w:rsidR="00C306E4" w:rsidRPr="00C306E4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</w:p>
    <w:p w14:paraId="00EA46C3" w14:textId="47CDBF46" w:rsidR="00AF5A8D" w:rsidRDefault="00AF5A8D" w:rsidP="00AF5A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ассистент                       </w:t>
      </w:r>
      <w:r w:rsidRPr="00F7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F7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Кучмистая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О.Г.</w:t>
      </w:r>
    </w:p>
    <w:p w14:paraId="36A95CF0" w14:textId="6BF09A07" w:rsidR="00AF5A8D" w:rsidRPr="00C306E4" w:rsidRDefault="00AF5A8D" w:rsidP="00AF5A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0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B80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</w:t>
      </w:r>
      <w:r w:rsidRPr="00B80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B80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Pr="00B80627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(подпись)</w:t>
      </w:r>
      <w:r w:rsidRPr="00C306E4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 w:rsidRPr="00C306E4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 w:rsidRPr="00C306E4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 w:rsidRPr="00C306E4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749BC1E9" w14:textId="0D783194" w:rsidR="00C306E4" w:rsidRPr="00C306E4" w:rsidRDefault="00C306E4" w:rsidP="00E27B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C306E4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 w:rsidRPr="00C306E4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 w:rsidRPr="00C306E4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</w:p>
    <w:p w14:paraId="166B0E85" w14:textId="77777777" w:rsidR="00C306E4" w:rsidRPr="00C306E4" w:rsidRDefault="00C306E4" w:rsidP="00E27B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64EA2ED" w14:textId="77777777" w:rsidR="00404864" w:rsidRDefault="00404864" w:rsidP="00E27B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0A0CFAC" w14:textId="6E7721D8" w:rsidR="00F249C5" w:rsidRDefault="00C306E4" w:rsidP="00F24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ФОС рассмотрен и одобрен на заседании </w:t>
      </w:r>
      <w:r w:rsidRPr="00F93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кафедры </w:t>
      </w:r>
      <w:r w:rsidR="006D4B16" w:rsidRPr="00F93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менеджмента и экономической безопасности</w:t>
      </w:r>
      <w:r w:rsidRPr="00C3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 </w:t>
      </w:r>
      <w:r w:rsidR="00F24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«25» февраля 2025 г., протокол №7.</w:t>
      </w:r>
    </w:p>
    <w:p w14:paraId="2DC8CCE3" w14:textId="77777777" w:rsidR="00C306E4" w:rsidRPr="00C306E4" w:rsidRDefault="00C306E4" w:rsidP="00E27B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3CE6582" w14:textId="77777777" w:rsidR="006154B1" w:rsidRDefault="006154B1" w:rsidP="00E27B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B68E5B4" w14:textId="31F4B4F2" w:rsidR="00B86795" w:rsidRPr="00B86795" w:rsidRDefault="00B86795" w:rsidP="00E27B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Заведующий кафедрой </w:t>
      </w:r>
    </w:p>
    <w:p w14:paraId="5240D792" w14:textId="77777777" w:rsidR="00B86795" w:rsidRDefault="00B86795" w:rsidP="00E27B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менеджмента и </w:t>
      </w:r>
      <w:proofErr w:type="gramStart"/>
      <w:r w:rsidRPr="00B86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экономической</w:t>
      </w:r>
      <w:proofErr w:type="gramEnd"/>
      <w:r w:rsidRPr="00B86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1C9AEA30" w14:textId="77777777" w:rsidR="00B86795" w:rsidRPr="00B86795" w:rsidRDefault="00B86795" w:rsidP="00E27B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безопасности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</w:t>
      </w:r>
      <w:r w:rsidRPr="00B86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_________________       В.Н. </w:t>
      </w:r>
      <w:proofErr w:type="spellStart"/>
      <w:r w:rsidRPr="00B86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Тисунова</w:t>
      </w:r>
      <w:proofErr w:type="spellEnd"/>
    </w:p>
    <w:p w14:paraId="7E16E75C" w14:textId="77777777" w:rsidR="00C306E4" w:rsidRPr="00C306E4" w:rsidRDefault="00C306E4" w:rsidP="00E27B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FB6AFE7" w14:textId="77777777" w:rsidR="00C306E4" w:rsidRPr="00C306E4" w:rsidRDefault="00C306E4" w:rsidP="00E27BD1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4"/>
          <w14:ligatures w14:val="standardContextual"/>
        </w:rPr>
      </w:pPr>
    </w:p>
    <w:p w14:paraId="31F405F4" w14:textId="77777777" w:rsidR="00E820A5" w:rsidRPr="00C306E4" w:rsidRDefault="00E820A5" w:rsidP="00E27BD1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4"/>
          <w14:ligatures w14:val="standardContextual"/>
        </w:rPr>
      </w:pPr>
    </w:p>
    <w:p w14:paraId="79952513" w14:textId="77777777" w:rsidR="00C306E4" w:rsidRPr="00B86795" w:rsidRDefault="00C306E4" w:rsidP="00E27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Луганск 2025 г.</w:t>
      </w:r>
    </w:p>
    <w:p w14:paraId="69BC3606" w14:textId="77777777" w:rsidR="00FB7A7D" w:rsidRPr="00E167EC" w:rsidRDefault="00FB7A7D" w:rsidP="00E27B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1FC38206" w:rsidR="00FB7A7D" w:rsidRPr="00B123C0" w:rsidRDefault="00790F54" w:rsidP="00E27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«Менеджмент консультационных услуг</w:t>
      </w:r>
      <w:r w:rsidR="00FB7A7D"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0CC3FBA9" w14:textId="77777777" w:rsidR="00E27BD1" w:rsidRDefault="00E27BD1" w:rsidP="00E27BD1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6339D3" w14:textId="469FFD7E" w:rsidR="0028086B" w:rsidRDefault="00E27BD1" w:rsidP="00E27BD1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</w:t>
      </w:r>
    </w:p>
    <w:p w14:paraId="30CB5735" w14:textId="77777777" w:rsidR="00E27BD1" w:rsidRDefault="00E27BD1" w:rsidP="00E27BD1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920439" w14:textId="77777777" w:rsidR="00FB7A7D" w:rsidRPr="00E167EC" w:rsidRDefault="00FB7A7D" w:rsidP="00E27BD1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4B8EECC" w14:textId="77777777" w:rsidR="00FB7A7D" w:rsidRPr="00E167EC" w:rsidRDefault="00FB7A7D" w:rsidP="00E27BD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ADFE1E" w14:textId="559A48D3" w:rsidR="00D85806" w:rsidRPr="004A06FD" w:rsidRDefault="00E27BD1" w:rsidP="00E27B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FB7A7D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873C265" w14:textId="164ACBFE" w:rsidR="002B16C1" w:rsidRPr="002B16C1" w:rsidRDefault="002B16C1" w:rsidP="0077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16C1">
        <w:rPr>
          <w:rFonts w:ascii="Times New Roman" w:eastAsia="Times New Roman" w:hAnsi="Times New Roman" w:cs="Times New Roman"/>
          <w:bCs/>
          <w:sz w:val="28"/>
          <w:szCs w:val="28"/>
        </w:rPr>
        <w:t>Процесс консультирования это...</w:t>
      </w:r>
    </w:p>
    <w:p w14:paraId="2BF55A5C" w14:textId="0F63E67B" w:rsidR="002B16C1" w:rsidRPr="002B16C1" w:rsidRDefault="00E27BD1" w:rsidP="00E27B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6C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B16C1" w:rsidRPr="002B16C1">
        <w:rPr>
          <w:rFonts w:ascii="Times New Roman" w:eastAsia="Times New Roman" w:hAnsi="Times New Roman" w:cs="Times New Roman"/>
          <w:sz w:val="28"/>
          <w:szCs w:val="28"/>
        </w:rPr>
        <w:t>) совместная деятельность консультанта и клиента с целью решения определенной задачи и осуществления желаемых изменений в организации</w:t>
      </w:r>
    </w:p>
    <w:p w14:paraId="7E9841B3" w14:textId="068DB901" w:rsidR="002B16C1" w:rsidRPr="002B16C1" w:rsidRDefault="00E27BD1" w:rsidP="00E27B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6C1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B16C1" w:rsidRPr="002B16C1">
        <w:rPr>
          <w:rFonts w:ascii="Times New Roman" w:eastAsia="Times New Roman" w:hAnsi="Times New Roman" w:cs="Times New Roman"/>
          <w:sz w:val="28"/>
          <w:szCs w:val="28"/>
        </w:rPr>
        <w:t>) процесс ведения переговоров консультанта и клиента о необходимом сотрудничестве</w:t>
      </w:r>
    </w:p>
    <w:p w14:paraId="321D7EC4" w14:textId="63A14050" w:rsidR="002B16C1" w:rsidRPr="002B16C1" w:rsidRDefault="00E27BD1" w:rsidP="00E27B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6C1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2B16C1" w:rsidRPr="002B16C1">
        <w:rPr>
          <w:rFonts w:ascii="Times New Roman" w:eastAsia="Times New Roman" w:hAnsi="Times New Roman" w:cs="Times New Roman"/>
          <w:sz w:val="28"/>
          <w:szCs w:val="28"/>
        </w:rPr>
        <w:t xml:space="preserve"> совместная деятельность трех партнеров: консультанта, дилера, клиента</w:t>
      </w:r>
    </w:p>
    <w:p w14:paraId="30950018" w14:textId="05FF174F" w:rsidR="002B16C1" w:rsidRPr="002B16C1" w:rsidRDefault="00E27BD1" w:rsidP="00E27B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6C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2B16C1" w:rsidRPr="002B16C1">
        <w:rPr>
          <w:rFonts w:ascii="Times New Roman" w:eastAsia="Times New Roman" w:hAnsi="Times New Roman" w:cs="Times New Roman"/>
          <w:sz w:val="28"/>
          <w:szCs w:val="28"/>
        </w:rPr>
        <w:t>) вид профессиональной деятельности людей по организации процессов достижения системы целей, принимаемых и реализуемых с использованием научных подходов, концепции управления и человеческого фактора</w:t>
      </w:r>
    </w:p>
    <w:p w14:paraId="278E035D" w14:textId="1AE8BCF7" w:rsidR="00D85806" w:rsidRDefault="002B16C1" w:rsidP="00E27B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94BC5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4B974127" w14:textId="7F5F2B2A" w:rsidR="00E27BD1" w:rsidRPr="00E27BD1" w:rsidRDefault="00E27BD1" w:rsidP="00E27B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74E5D">
        <w:rPr>
          <w:rFonts w:ascii="Times New Roman" w:eastAsia="Times New Roman" w:hAnsi="Times New Roman" w:cs="Times New Roman"/>
          <w:sz w:val="28"/>
          <w:szCs w:val="28"/>
        </w:rPr>
        <w:t>ПК-1 (ПК-1.5)</w:t>
      </w:r>
    </w:p>
    <w:p w14:paraId="10EEB17E" w14:textId="77777777" w:rsidR="00D85806" w:rsidRPr="004A06FD" w:rsidRDefault="00D85806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FCA9B6" w14:textId="5B5BE777" w:rsidR="00E27BD1" w:rsidRDefault="00D85806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6AC">
        <w:rPr>
          <w:rFonts w:ascii="Times New Roman" w:eastAsia="Times New Roman" w:hAnsi="Times New Roman" w:cs="Times New Roman"/>
          <w:i/>
          <w:sz w:val="28"/>
          <w:szCs w:val="28"/>
        </w:rPr>
        <w:t>2.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Hlk191413201"/>
      <w:r w:rsidR="00E27BD1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464D5990" w14:textId="15779F97" w:rsidR="002B16C1" w:rsidRPr="002B16C1" w:rsidRDefault="002B16C1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16C1">
        <w:rPr>
          <w:rFonts w:ascii="Times New Roman" w:eastAsia="Times New Roman" w:hAnsi="Times New Roman" w:cs="Times New Roman"/>
          <w:bCs/>
          <w:sz w:val="28"/>
          <w:szCs w:val="28"/>
        </w:rPr>
        <w:t>Условие оказания консультационной помощи</w:t>
      </w:r>
      <w:r w:rsidR="001665AF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</w:p>
    <w:p w14:paraId="2071D523" w14:textId="262DF12A" w:rsidR="002B16C1" w:rsidRPr="002B16C1" w:rsidRDefault="00E27BD1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6C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B16C1" w:rsidRPr="002B16C1">
        <w:rPr>
          <w:rFonts w:ascii="Times New Roman" w:eastAsia="Times New Roman" w:hAnsi="Times New Roman" w:cs="Times New Roman"/>
          <w:sz w:val="28"/>
          <w:szCs w:val="28"/>
        </w:rPr>
        <w:t>) желание консультанта</w:t>
      </w:r>
    </w:p>
    <w:p w14:paraId="4A0A61CD" w14:textId="4B89AC54" w:rsidR="002B16C1" w:rsidRPr="002B16C1" w:rsidRDefault="00E27BD1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6C1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B16C1" w:rsidRPr="002B16C1">
        <w:rPr>
          <w:rFonts w:ascii="Times New Roman" w:eastAsia="Times New Roman" w:hAnsi="Times New Roman" w:cs="Times New Roman"/>
          <w:sz w:val="28"/>
          <w:szCs w:val="28"/>
        </w:rPr>
        <w:t>) желание клиента</w:t>
      </w:r>
    </w:p>
    <w:p w14:paraId="0B56D742" w14:textId="7BA4E4B5" w:rsidR="002B16C1" w:rsidRPr="002B16C1" w:rsidRDefault="00E27BD1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6C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B16C1" w:rsidRPr="002B16C1">
        <w:rPr>
          <w:rFonts w:ascii="Times New Roman" w:eastAsia="Times New Roman" w:hAnsi="Times New Roman" w:cs="Times New Roman"/>
          <w:sz w:val="28"/>
          <w:szCs w:val="28"/>
        </w:rPr>
        <w:t>) директивное предписание</w:t>
      </w:r>
    </w:p>
    <w:p w14:paraId="3F64F113" w14:textId="7FE6FDEB" w:rsidR="00D85806" w:rsidRPr="002B16C1" w:rsidRDefault="00E27BD1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6C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2B16C1" w:rsidRPr="002B16C1">
        <w:rPr>
          <w:rFonts w:ascii="Times New Roman" w:eastAsia="Times New Roman" w:hAnsi="Times New Roman" w:cs="Times New Roman"/>
          <w:sz w:val="28"/>
          <w:szCs w:val="28"/>
        </w:rPr>
        <w:t>) взаимная договоренность консультанта и клиента на коммерческих началах</w:t>
      </w:r>
    </w:p>
    <w:p w14:paraId="1E8141EB" w14:textId="364059D0" w:rsidR="00D85806" w:rsidRPr="004A06FD" w:rsidRDefault="002B16C1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94BC5"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1FB7A60C" w14:textId="265EB257" w:rsidR="005806AC" w:rsidRPr="00E27BD1" w:rsidRDefault="005806AC" w:rsidP="00580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74E5D">
        <w:rPr>
          <w:rFonts w:ascii="Times New Roman" w:eastAsia="Times New Roman" w:hAnsi="Times New Roman" w:cs="Times New Roman"/>
          <w:sz w:val="28"/>
          <w:szCs w:val="28"/>
        </w:rPr>
        <w:t>ПК-1 (ПК-1.5)</w:t>
      </w:r>
    </w:p>
    <w:p w14:paraId="781ADDE1" w14:textId="77777777" w:rsidR="00D85806" w:rsidRPr="002B16C1" w:rsidRDefault="00D85806" w:rsidP="00E27B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473246" w14:textId="2E4EF3CB" w:rsidR="005806AC" w:rsidRDefault="00D85806" w:rsidP="005806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6AC">
        <w:rPr>
          <w:rFonts w:ascii="Times New Roman" w:eastAsia="Times New Roman" w:hAnsi="Times New Roman" w:cs="Times New Roman"/>
          <w:i/>
          <w:sz w:val="28"/>
          <w:szCs w:val="28"/>
        </w:rPr>
        <w:t>3.</w:t>
      </w:r>
      <w:r w:rsidRPr="002B16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6AC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9C8FF1F" w14:textId="436071AF" w:rsidR="002B16C1" w:rsidRPr="002B16C1" w:rsidRDefault="002B16C1" w:rsidP="005806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16C1">
        <w:rPr>
          <w:rFonts w:ascii="Times New Roman" w:eastAsia="Times New Roman" w:hAnsi="Times New Roman" w:cs="Times New Roman"/>
          <w:bCs/>
          <w:sz w:val="28"/>
          <w:szCs w:val="28"/>
        </w:rPr>
        <w:t>Консультант – это …</w:t>
      </w:r>
    </w:p>
    <w:p w14:paraId="4EF01510" w14:textId="5BA81E79" w:rsidR="002B16C1" w:rsidRPr="002B16C1" w:rsidRDefault="005806AC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6C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B16C1" w:rsidRPr="002B16C1">
        <w:rPr>
          <w:rFonts w:ascii="Times New Roman" w:eastAsia="Times New Roman" w:hAnsi="Times New Roman" w:cs="Times New Roman"/>
          <w:sz w:val="28"/>
          <w:szCs w:val="28"/>
        </w:rPr>
        <w:t>) специалист, имеющий управленческое образование</w:t>
      </w:r>
    </w:p>
    <w:p w14:paraId="6B64E79E" w14:textId="5BA5FCC5" w:rsidR="002B16C1" w:rsidRPr="002B16C1" w:rsidRDefault="005806AC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6C1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B16C1" w:rsidRPr="002B16C1">
        <w:rPr>
          <w:rFonts w:ascii="Times New Roman" w:eastAsia="Times New Roman" w:hAnsi="Times New Roman" w:cs="Times New Roman"/>
          <w:sz w:val="28"/>
          <w:szCs w:val="28"/>
        </w:rPr>
        <w:t>) аудитор</w:t>
      </w:r>
    </w:p>
    <w:p w14:paraId="19168C51" w14:textId="09DEF23A" w:rsidR="002B16C1" w:rsidRPr="002B16C1" w:rsidRDefault="005806AC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6C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B16C1" w:rsidRPr="002B16C1">
        <w:rPr>
          <w:rFonts w:ascii="Times New Roman" w:eastAsia="Times New Roman" w:hAnsi="Times New Roman" w:cs="Times New Roman"/>
          <w:sz w:val="28"/>
          <w:szCs w:val="28"/>
        </w:rPr>
        <w:t>) советник, не обладающий властью принятия решения, рекомендующий как поступать в данной конкретной ситуации</w:t>
      </w:r>
    </w:p>
    <w:p w14:paraId="0309B126" w14:textId="48FF5AAF" w:rsidR="00320FCC" w:rsidRPr="002B16C1" w:rsidRDefault="005806AC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6C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2B16C1" w:rsidRPr="002B16C1">
        <w:rPr>
          <w:rFonts w:ascii="Times New Roman" w:eastAsia="Times New Roman" w:hAnsi="Times New Roman" w:cs="Times New Roman"/>
          <w:sz w:val="28"/>
          <w:szCs w:val="28"/>
        </w:rPr>
        <w:t>) специалист, имеющий экономическое образование</w:t>
      </w:r>
    </w:p>
    <w:p w14:paraId="25DD9F1A" w14:textId="4556CE26" w:rsidR="00D85806" w:rsidRPr="004A06FD" w:rsidRDefault="002B16C1" w:rsidP="00E27B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94BC5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335E0F73" w14:textId="1F3DF6A8" w:rsidR="005806AC" w:rsidRPr="00E27BD1" w:rsidRDefault="005806AC" w:rsidP="00580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74E5D">
        <w:rPr>
          <w:rFonts w:ascii="Times New Roman" w:eastAsia="Times New Roman" w:hAnsi="Times New Roman" w:cs="Times New Roman"/>
          <w:sz w:val="28"/>
          <w:szCs w:val="28"/>
        </w:rPr>
        <w:t>ПК-1 (ПК-1.5)</w:t>
      </w:r>
    </w:p>
    <w:p w14:paraId="62D2E266" w14:textId="77777777" w:rsidR="00D85806" w:rsidRDefault="00D85806" w:rsidP="00E27B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376388" w14:textId="3400CBCD" w:rsidR="005806AC" w:rsidRDefault="00D85806" w:rsidP="008362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6AC">
        <w:rPr>
          <w:rFonts w:ascii="Times New Roman" w:eastAsia="Times New Roman" w:hAnsi="Times New Roman" w:cs="Times New Roman"/>
          <w:i/>
          <w:sz w:val="28"/>
          <w:szCs w:val="28"/>
        </w:rPr>
        <w:t>4.</w:t>
      </w:r>
      <w:r w:rsidRPr="002B16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6AC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B1AFD8F" w14:textId="6FF20D9A" w:rsidR="002B16C1" w:rsidRPr="002B16C1" w:rsidRDefault="002B16C1" w:rsidP="008362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16C1">
        <w:rPr>
          <w:rFonts w:ascii="Times New Roman" w:eastAsia="Times New Roman" w:hAnsi="Times New Roman" w:cs="Times New Roman"/>
          <w:bCs/>
          <w:sz w:val="28"/>
          <w:szCs w:val="28"/>
        </w:rPr>
        <w:t>Эффективный консультант должен …</w:t>
      </w:r>
    </w:p>
    <w:p w14:paraId="357E3C2E" w14:textId="0746CD96" w:rsidR="002B16C1" w:rsidRPr="002B16C1" w:rsidRDefault="005806AC" w:rsidP="00E27B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6C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B16C1" w:rsidRPr="002B16C1">
        <w:rPr>
          <w:rFonts w:ascii="Times New Roman" w:eastAsia="Times New Roman" w:hAnsi="Times New Roman" w:cs="Times New Roman"/>
          <w:sz w:val="28"/>
          <w:szCs w:val="28"/>
        </w:rPr>
        <w:t>) выполнять все требования руководителя компании-клиента, подчиняться им</w:t>
      </w:r>
    </w:p>
    <w:p w14:paraId="46D77366" w14:textId="42499715" w:rsidR="002B16C1" w:rsidRPr="002B16C1" w:rsidRDefault="005806AC" w:rsidP="00E27B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6C1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B16C1" w:rsidRPr="002B16C1">
        <w:rPr>
          <w:rFonts w:ascii="Times New Roman" w:eastAsia="Times New Roman" w:hAnsi="Times New Roman" w:cs="Times New Roman"/>
          <w:sz w:val="28"/>
          <w:szCs w:val="28"/>
        </w:rPr>
        <w:t>) владеть педагогикой и риторикой</w:t>
      </w:r>
    </w:p>
    <w:p w14:paraId="5272DCDB" w14:textId="1C35E52F" w:rsidR="002B16C1" w:rsidRPr="002B16C1" w:rsidRDefault="005806AC" w:rsidP="00E27B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6C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B16C1" w:rsidRPr="002B16C1">
        <w:rPr>
          <w:rFonts w:ascii="Times New Roman" w:eastAsia="Times New Roman" w:hAnsi="Times New Roman" w:cs="Times New Roman"/>
          <w:sz w:val="28"/>
          <w:szCs w:val="28"/>
        </w:rPr>
        <w:t>) обладать навыками системного подхода к решению проблем</w:t>
      </w:r>
    </w:p>
    <w:p w14:paraId="1B8F9E5E" w14:textId="5AA60CC5" w:rsidR="002B16C1" w:rsidRPr="002B16C1" w:rsidRDefault="005806AC" w:rsidP="00E27B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6C1">
        <w:rPr>
          <w:rFonts w:ascii="Times New Roman" w:eastAsia="Times New Roman" w:hAnsi="Times New Roman" w:cs="Times New Roman"/>
          <w:sz w:val="28"/>
          <w:szCs w:val="28"/>
        </w:rPr>
        <w:lastRenderedPageBreak/>
        <w:t>Г</w:t>
      </w:r>
      <w:r w:rsidR="002B16C1" w:rsidRPr="002B16C1">
        <w:rPr>
          <w:rFonts w:ascii="Times New Roman" w:eastAsia="Times New Roman" w:hAnsi="Times New Roman" w:cs="Times New Roman"/>
          <w:sz w:val="28"/>
          <w:szCs w:val="28"/>
        </w:rPr>
        <w:t>) жестко критиковать своих конкурентов с целью завоевания клиента</w:t>
      </w:r>
    </w:p>
    <w:p w14:paraId="3CE946E1" w14:textId="64B00DB4" w:rsidR="00D85806" w:rsidRPr="004A06FD" w:rsidRDefault="002B16C1" w:rsidP="00E27B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94BC5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01DAD756" w14:textId="68373985" w:rsidR="005806AC" w:rsidRPr="00E27BD1" w:rsidRDefault="005806AC" w:rsidP="00580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74E5D">
        <w:rPr>
          <w:rFonts w:ascii="Times New Roman" w:eastAsia="Times New Roman" w:hAnsi="Times New Roman" w:cs="Times New Roman"/>
          <w:sz w:val="28"/>
          <w:szCs w:val="28"/>
        </w:rPr>
        <w:t>ПК-1 (ПК-1.5)</w:t>
      </w:r>
    </w:p>
    <w:p w14:paraId="2567509C" w14:textId="77777777" w:rsidR="00FE3AF6" w:rsidRDefault="00FE3AF6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DE0422" w14:textId="77777777" w:rsidR="00B22FBD" w:rsidRPr="004A06FD" w:rsidRDefault="00B22FBD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B1547C" w14:textId="77777777" w:rsidR="00D85806" w:rsidRPr="004A06FD" w:rsidRDefault="00D85806" w:rsidP="00BB78EB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067C9AEA" w14:textId="77777777" w:rsidR="00D85806" w:rsidRPr="004A06FD" w:rsidRDefault="00D85806" w:rsidP="00E27B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C324BA" w14:textId="07148D30" w:rsidR="006A7AD3" w:rsidRDefault="00EB00D1" w:rsidP="001665AF">
      <w:pPr>
        <w:widowControl w:val="0"/>
        <w:tabs>
          <w:tab w:val="left" w:pos="363"/>
        </w:tabs>
        <w:autoSpaceDE w:val="0"/>
        <w:autoSpaceDN w:val="0"/>
        <w:spacing w:after="7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B78EB"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4864F0" w:rsidRPr="004864F0">
        <w:rPr>
          <w:rFonts w:ascii="Times New Roman" w:eastAsia="Times New Roman" w:hAnsi="Times New Roman" w:cs="Times New Roman"/>
          <w:bCs/>
          <w:i/>
          <w:sz w:val="28"/>
          <w:szCs w:val="28"/>
        </w:rPr>
        <w:t>Установите соответствие между этапами консалтинговой работы и их характеристиками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2738"/>
        <w:gridCol w:w="567"/>
        <w:gridCol w:w="5493"/>
      </w:tblGrid>
      <w:tr w:rsidR="004864F0" w:rsidRPr="00BB78EB" w14:paraId="2DBAFB6F" w14:textId="77777777" w:rsidTr="00462C23">
        <w:trPr>
          <w:trHeight w:val="249"/>
        </w:trPr>
        <w:tc>
          <w:tcPr>
            <w:tcW w:w="423" w:type="dxa"/>
          </w:tcPr>
          <w:p w14:paraId="4396CE54" w14:textId="77777777" w:rsidR="004864F0" w:rsidRPr="00BB78EB" w:rsidRDefault="004864F0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38" w:type="dxa"/>
          </w:tcPr>
          <w:p w14:paraId="0B763799" w14:textId="29870E5D" w:rsidR="004864F0" w:rsidRPr="00BB78EB" w:rsidRDefault="004D6EDC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    </w:t>
            </w:r>
            <w:r w:rsidR="005064E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Этап</w:t>
            </w:r>
          </w:p>
        </w:tc>
        <w:tc>
          <w:tcPr>
            <w:tcW w:w="567" w:type="dxa"/>
          </w:tcPr>
          <w:p w14:paraId="513F9C35" w14:textId="77777777" w:rsidR="004864F0" w:rsidRPr="00BB78EB" w:rsidRDefault="004864F0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14:paraId="10587CDE" w14:textId="64116674" w:rsidR="004864F0" w:rsidRPr="00BB78EB" w:rsidRDefault="004D6EDC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</w:t>
            </w:r>
            <w:r w:rsidR="005064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4864F0" w:rsidRPr="00BB78EB" w14:paraId="18365F60" w14:textId="77777777" w:rsidTr="00462C23">
        <w:trPr>
          <w:trHeight w:val="1011"/>
        </w:trPr>
        <w:tc>
          <w:tcPr>
            <w:tcW w:w="423" w:type="dxa"/>
          </w:tcPr>
          <w:p w14:paraId="794CA04C" w14:textId="77777777" w:rsidR="004864F0" w:rsidRPr="00BB78EB" w:rsidRDefault="004864F0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2738" w:type="dxa"/>
          </w:tcPr>
          <w:p w14:paraId="0BAE6EAF" w14:textId="4B199F9B" w:rsidR="004864F0" w:rsidRPr="005064EE" w:rsidRDefault="005064EE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6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Этап разработки решений</w:t>
            </w:r>
          </w:p>
        </w:tc>
        <w:tc>
          <w:tcPr>
            <w:tcW w:w="567" w:type="dxa"/>
          </w:tcPr>
          <w:p w14:paraId="3DD8F8C8" w14:textId="77777777" w:rsidR="004864F0" w:rsidRPr="00BB78EB" w:rsidRDefault="004864F0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7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493" w:type="dxa"/>
          </w:tcPr>
          <w:p w14:paraId="47CCD5E4" w14:textId="371E36AF" w:rsidR="004864F0" w:rsidRPr="005064EE" w:rsidRDefault="005064EE" w:rsidP="00462C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</w:t>
            </w:r>
            <w:r w:rsidRPr="00506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бор данных и формирование комплексной картины</w:t>
            </w:r>
            <w:r w:rsidRPr="005064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 жизнедеятельности предприятия с целью дальнейшей характеристики финансово-экономического, организационно-технического состояния и социально-психологического взаимодействия в коллективе</w:t>
            </w:r>
          </w:p>
        </w:tc>
      </w:tr>
      <w:tr w:rsidR="004864F0" w:rsidRPr="00BB78EB" w14:paraId="6C541E0F" w14:textId="77777777" w:rsidTr="00462C23">
        <w:trPr>
          <w:trHeight w:val="760"/>
        </w:trPr>
        <w:tc>
          <w:tcPr>
            <w:tcW w:w="423" w:type="dxa"/>
          </w:tcPr>
          <w:p w14:paraId="78F5ADA7" w14:textId="77777777" w:rsidR="004864F0" w:rsidRPr="00BB78EB" w:rsidRDefault="004864F0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2738" w:type="dxa"/>
          </w:tcPr>
          <w:p w14:paraId="0413E053" w14:textId="7BEF2D01" w:rsidR="004864F0" w:rsidRPr="00BB78EB" w:rsidRDefault="005064EE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Этап диагностики</w:t>
            </w:r>
          </w:p>
        </w:tc>
        <w:tc>
          <w:tcPr>
            <w:tcW w:w="567" w:type="dxa"/>
          </w:tcPr>
          <w:p w14:paraId="09917EFC" w14:textId="77777777" w:rsidR="004864F0" w:rsidRPr="00BB78EB" w:rsidRDefault="004864F0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7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493" w:type="dxa"/>
          </w:tcPr>
          <w:p w14:paraId="2DC1512E" w14:textId="44370EA6" w:rsidR="004864F0" w:rsidRPr="005064EE" w:rsidRDefault="005064EE" w:rsidP="00462C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</w:t>
            </w:r>
            <w:r w:rsidRPr="00506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пределение диапазона допустимых решений</w:t>
            </w:r>
            <w:r w:rsidRPr="005064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выбор решения, презентация и согласование решения</w:t>
            </w:r>
          </w:p>
        </w:tc>
      </w:tr>
      <w:tr w:rsidR="004864F0" w:rsidRPr="00BB78EB" w14:paraId="6B11D1AD" w14:textId="77777777" w:rsidTr="00462C23">
        <w:trPr>
          <w:trHeight w:val="528"/>
        </w:trPr>
        <w:tc>
          <w:tcPr>
            <w:tcW w:w="423" w:type="dxa"/>
          </w:tcPr>
          <w:p w14:paraId="7212292C" w14:textId="77777777" w:rsidR="004864F0" w:rsidRPr="00BB78EB" w:rsidRDefault="004864F0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2738" w:type="dxa"/>
          </w:tcPr>
          <w:p w14:paraId="3DC26369" w14:textId="467D18FC" w:rsidR="004864F0" w:rsidRPr="00462C23" w:rsidRDefault="00462C23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62C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Этап внедрения рекомендаций</w:t>
            </w:r>
          </w:p>
        </w:tc>
        <w:tc>
          <w:tcPr>
            <w:tcW w:w="567" w:type="dxa"/>
          </w:tcPr>
          <w:p w14:paraId="656C98AC" w14:textId="77777777" w:rsidR="004864F0" w:rsidRPr="00BB78EB" w:rsidRDefault="004864F0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7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493" w:type="dxa"/>
          </w:tcPr>
          <w:p w14:paraId="1229DD0C" w14:textId="062B565A" w:rsidR="004864F0" w:rsidRPr="00462C23" w:rsidRDefault="00462C23" w:rsidP="00462C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62C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Разработка программы внедрения</w:t>
            </w:r>
            <w:r w:rsidRPr="00462C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управление процессом внедрения, оценка результатов проекта</w:t>
            </w:r>
          </w:p>
        </w:tc>
      </w:tr>
    </w:tbl>
    <w:p w14:paraId="07F0116C" w14:textId="60BEB662" w:rsidR="0094339A" w:rsidRPr="006A7AD3" w:rsidRDefault="0094339A" w:rsidP="009433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</w:t>
      </w:r>
      <w:r w:rsidR="00462C23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, 2-</w:t>
      </w:r>
      <w:r w:rsidR="00462C23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3-</w:t>
      </w:r>
      <w:r w:rsidR="00462C23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1FD902C0" w14:textId="7722BACD" w:rsidR="0094339A" w:rsidRPr="00E27BD1" w:rsidRDefault="0094339A" w:rsidP="009433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74E5D">
        <w:rPr>
          <w:rFonts w:ascii="Times New Roman" w:eastAsia="Times New Roman" w:hAnsi="Times New Roman" w:cs="Times New Roman"/>
          <w:sz w:val="28"/>
          <w:szCs w:val="28"/>
        </w:rPr>
        <w:t>ПК-1 (ПК-1.5)</w:t>
      </w:r>
    </w:p>
    <w:p w14:paraId="0BC9788F" w14:textId="77777777" w:rsidR="00923653" w:rsidRDefault="00923653" w:rsidP="009236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5B0C24" w14:textId="76005B91" w:rsidR="001A0161" w:rsidRPr="001A0161" w:rsidRDefault="001665AF" w:rsidP="001A01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1A0161" w:rsidRPr="001A0161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6746BB" w:rsidRPr="004864F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Установите соответствие </w:t>
      </w:r>
      <w:r w:rsidR="006746BB">
        <w:rPr>
          <w:rFonts w:ascii="Times New Roman" w:eastAsia="Times New Roman" w:hAnsi="Times New Roman" w:cs="Times New Roman"/>
          <w:bCs/>
          <w:i/>
          <w:sz w:val="28"/>
          <w:szCs w:val="28"/>
        </w:rPr>
        <w:t>между</w:t>
      </w:r>
      <w:r w:rsidR="001A0161" w:rsidRPr="001A0161">
        <w:rPr>
          <w:rFonts w:ascii="Times New Roman" w:eastAsia="Times New Roman" w:hAnsi="Times New Roman" w:cs="Times New Roman"/>
          <w:i/>
          <w:sz w:val="28"/>
          <w:szCs w:val="28"/>
        </w:rPr>
        <w:t xml:space="preserve"> потребност</w:t>
      </w:r>
      <w:r w:rsidR="006746BB">
        <w:rPr>
          <w:rFonts w:ascii="Times New Roman" w:eastAsia="Times New Roman" w:hAnsi="Times New Roman" w:cs="Times New Roman"/>
          <w:i/>
          <w:sz w:val="28"/>
          <w:szCs w:val="28"/>
        </w:rPr>
        <w:t>ями</w:t>
      </w:r>
      <w:r w:rsidR="001A0161" w:rsidRPr="001A0161">
        <w:rPr>
          <w:rFonts w:ascii="Times New Roman" w:eastAsia="Times New Roman" w:hAnsi="Times New Roman" w:cs="Times New Roman"/>
          <w:i/>
          <w:sz w:val="28"/>
          <w:szCs w:val="28"/>
        </w:rPr>
        <w:t xml:space="preserve"> организаци</w:t>
      </w:r>
      <w:r w:rsidR="006746BB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1A0161" w:rsidRPr="001A0161">
        <w:rPr>
          <w:rFonts w:ascii="Times New Roman" w:eastAsia="Times New Roman" w:hAnsi="Times New Roman" w:cs="Times New Roman"/>
          <w:i/>
          <w:sz w:val="28"/>
          <w:szCs w:val="28"/>
        </w:rPr>
        <w:t xml:space="preserve"> и решение</w:t>
      </w:r>
      <w:r w:rsidR="006746BB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="001A0161" w:rsidRPr="001A0161">
        <w:rPr>
          <w:rFonts w:ascii="Times New Roman" w:eastAsia="Times New Roman" w:hAnsi="Times New Roman" w:cs="Times New Roman"/>
          <w:i/>
          <w:sz w:val="28"/>
          <w:szCs w:val="28"/>
        </w:rPr>
        <w:t xml:space="preserve"> вопросов, связанн</w:t>
      </w:r>
      <w:r w:rsidR="006746BB">
        <w:rPr>
          <w:rFonts w:ascii="Times New Roman" w:eastAsia="Times New Roman" w:hAnsi="Times New Roman" w:cs="Times New Roman"/>
          <w:i/>
          <w:sz w:val="28"/>
          <w:szCs w:val="28"/>
        </w:rPr>
        <w:t>ых</w:t>
      </w:r>
      <w:r w:rsidR="001A0161" w:rsidRPr="001A0161">
        <w:rPr>
          <w:rFonts w:ascii="Times New Roman" w:eastAsia="Times New Roman" w:hAnsi="Times New Roman" w:cs="Times New Roman"/>
          <w:i/>
          <w:sz w:val="28"/>
          <w:szCs w:val="28"/>
        </w:rPr>
        <w:t xml:space="preserve"> с этими потребностями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147"/>
        <w:gridCol w:w="426"/>
        <w:gridCol w:w="3225"/>
      </w:tblGrid>
      <w:tr w:rsidR="001A0161" w:rsidRPr="00BB78EB" w14:paraId="5C514ED7" w14:textId="77777777" w:rsidTr="00745626">
        <w:trPr>
          <w:trHeight w:val="249"/>
        </w:trPr>
        <w:tc>
          <w:tcPr>
            <w:tcW w:w="423" w:type="dxa"/>
          </w:tcPr>
          <w:p w14:paraId="205E1C92" w14:textId="77777777" w:rsidR="001A0161" w:rsidRPr="00BB78EB" w:rsidRDefault="001A0161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47" w:type="dxa"/>
          </w:tcPr>
          <w:p w14:paraId="557AD27F" w14:textId="0A55FFAE" w:rsidR="001A0161" w:rsidRPr="00BB78EB" w:rsidRDefault="001A0161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Потребности организации</w:t>
            </w:r>
          </w:p>
        </w:tc>
        <w:tc>
          <w:tcPr>
            <w:tcW w:w="426" w:type="dxa"/>
          </w:tcPr>
          <w:p w14:paraId="63EA3A96" w14:textId="77777777" w:rsidR="001A0161" w:rsidRPr="00BB78EB" w:rsidRDefault="001A0161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14:paraId="2BD66E46" w14:textId="797031D7" w:rsidR="001A0161" w:rsidRPr="00BB78EB" w:rsidRDefault="001A0161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Решение вопросов</w:t>
            </w:r>
          </w:p>
        </w:tc>
      </w:tr>
      <w:tr w:rsidR="001A0161" w:rsidRPr="00BB78EB" w14:paraId="03A8A6EC" w14:textId="77777777" w:rsidTr="00745626">
        <w:trPr>
          <w:trHeight w:val="725"/>
        </w:trPr>
        <w:tc>
          <w:tcPr>
            <w:tcW w:w="423" w:type="dxa"/>
          </w:tcPr>
          <w:p w14:paraId="364A7F06" w14:textId="77777777" w:rsidR="001A0161" w:rsidRPr="00BB78EB" w:rsidRDefault="001A0161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147" w:type="dxa"/>
          </w:tcPr>
          <w:p w14:paraId="62F7D8C0" w14:textId="46590641" w:rsidR="001A0161" w:rsidRPr="001A0161" w:rsidRDefault="001A0161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А</w:t>
            </w:r>
            <w:r w:rsidRPr="001A01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втоматизация процессов сбора, передачи и анализа информации</w:t>
            </w:r>
          </w:p>
        </w:tc>
        <w:tc>
          <w:tcPr>
            <w:tcW w:w="426" w:type="dxa"/>
          </w:tcPr>
          <w:p w14:paraId="59433A34" w14:textId="77777777" w:rsidR="001A0161" w:rsidRPr="00BB78EB" w:rsidRDefault="001A0161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7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225" w:type="dxa"/>
          </w:tcPr>
          <w:p w14:paraId="031CD1C8" w14:textId="4F0B23FB" w:rsidR="001A0161" w:rsidRPr="005064EE" w:rsidRDefault="001A0161" w:rsidP="008037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1A01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рганизационное развитие</w:t>
            </w:r>
          </w:p>
        </w:tc>
      </w:tr>
      <w:tr w:rsidR="001A0161" w:rsidRPr="00BB78EB" w14:paraId="28CFD890" w14:textId="77777777" w:rsidTr="00745626">
        <w:trPr>
          <w:trHeight w:val="423"/>
        </w:trPr>
        <w:tc>
          <w:tcPr>
            <w:tcW w:w="423" w:type="dxa"/>
          </w:tcPr>
          <w:p w14:paraId="7818673A" w14:textId="77777777" w:rsidR="001A0161" w:rsidRPr="00BB78EB" w:rsidRDefault="001A0161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147" w:type="dxa"/>
          </w:tcPr>
          <w:p w14:paraId="5B3D1572" w14:textId="62727913" w:rsidR="001A0161" w:rsidRPr="00BB78EB" w:rsidRDefault="001A0161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1A01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тратегическое исследование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рынка</w:t>
            </w:r>
          </w:p>
        </w:tc>
        <w:tc>
          <w:tcPr>
            <w:tcW w:w="426" w:type="dxa"/>
          </w:tcPr>
          <w:p w14:paraId="516C8B02" w14:textId="77777777" w:rsidR="001A0161" w:rsidRPr="00BB78EB" w:rsidRDefault="001A0161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7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225" w:type="dxa"/>
          </w:tcPr>
          <w:p w14:paraId="4C1DA856" w14:textId="4D3755A2" w:rsidR="001A0161" w:rsidRPr="005064EE" w:rsidRDefault="001A0161" w:rsidP="008037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1A01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перационное развитие</w:t>
            </w:r>
          </w:p>
        </w:tc>
      </w:tr>
      <w:tr w:rsidR="001A0161" w:rsidRPr="00BB78EB" w14:paraId="0B92C920" w14:textId="77777777" w:rsidTr="00745626">
        <w:trPr>
          <w:trHeight w:val="528"/>
        </w:trPr>
        <w:tc>
          <w:tcPr>
            <w:tcW w:w="423" w:type="dxa"/>
          </w:tcPr>
          <w:p w14:paraId="48B3E6AD" w14:textId="77777777" w:rsidR="001A0161" w:rsidRPr="00BB78EB" w:rsidRDefault="001A0161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147" w:type="dxa"/>
          </w:tcPr>
          <w:p w14:paraId="38A556EF" w14:textId="326DBC07" w:rsidR="001A0161" w:rsidRPr="001A0161" w:rsidRDefault="001A0161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1A01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нтеграция управленческих команд при слияниях и поглощениях</w:t>
            </w:r>
          </w:p>
        </w:tc>
        <w:tc>
          <w:tcPr>
            <w:tcW w:w="426" w:type="dxa"/>
          </w:tcPr>
          <w:p w14:paraId="3A04F1BB" w14:textId="77777777" w:rsidR="001A0161" w:rsidRPr="00BB78EB" w:rsidRDefault="001A0161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7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225" w:type="dxa"/>
          </w:tcPr>
          <w:p w14:paraId="6ABA63C7" w14:textId="0D77C6D6" w:rsidR="001A0161" w:rsidRPr="00462C23" w:rsidRDefault="001A0161" w:rsidP="008037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01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ИТ-развитие</w:t>
            </w:r>
          </w:p>
        </w:tc>
      </w:tr>
      <w:tr w:rsidR="001A0161" w:rsidRPr="00BB78EB" w14:paraId="4F7E9C30" w14:textId="77777777" w:rsidTr="00745626">
        <w:trPr>
          <w:trHeight w:val="528"/>
        </w:trPr>
        <w:tc>
          <w:tcPr>
            <w:tcW w:w="423" w:type="dxa"/>
          </w:tcPr>
          <w:p w14:paraId="00004301" w14:textId="3334095A" w:rsidR="001A0161" w:rsidRPr="001A0161" w:rsidRDefault="001A0161" w:rsidP="00803771">
            <w:pP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4)</w:t>
            </w:r>
          </w:p>
        </w:tc>
        <w:tc>
          <w:tcPr>
            <w:tcW w:w="5147" w:type="dxa"/>
          </w:tcPr>
          <w:p w14:paraId="25173B42" w14:textId="25380D8E" w:rsidR="001A0161" w:rsidRDefault="001A0161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1A01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рмление бизнес-</w:t>
            </w:r>
            <w:r w:rsidRPr="001A01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процессов</w:t>
            </w:r>
          </w:p>
        </w:tc>
        <w:tc>
          <w:tcPr>
            <w:tcW w:w="426" w:type="dxa"/>
          </w:tcPr>
          <w:p w14:paraId="074907CE" w14:textId="222B62CE" w:rsidR="001A0161" w:rsidRPr="001A0161" w:rsidRDefault="001A0161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3225" w:type="dxa"/>
          </w:tcPr>
          <w:p w14:paraId="17BD2D46" w14:textId="7E773DE9" w:rsidR="001A0161" w:rsidRPr="00462C23" w:rsidRDefault="001A0161" w:rsidP="0080377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К</w:t>
            </w:r>
            <w:r w:rsidRPr="001A01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орпоративное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развитие</w:t>
            </w:r>
          </w:p>
        </w:tc>
      </w:tr>
      <w:tr w:rsidR="001A0161" w:rsidRPr="00BB78EB" w14:paraId="2F1F0E4D" w14:textId="77777777" w:rsidTr="00745626">
        <w:trPr>
          <w:trHeight w:val="528"/>
        </w:trPr>
        <w:tc>
          <w:tcPr>
            <w:tcW w:w="423" w:type="dxa"/>
          </w:tcPr>
          <w:p w14:paraId="18200999" w14:textId="6DBD3166" w:rsidR="001A0161" w:rsidRPr="001A0161" w:rsidRDefault="001A0161" w:rsidP="00803771">
            <w:pP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5)</w:t>
            </w:r>
          </w:p>
        </w:tc>
        <w:tc>
          <w:tcPr>
            <w:tcW w:w="5147" w:type="dxa"/>
          </w:tcPr>
          <w:p w14:paraId="201CF678" w14:textId="13C46CD1" w:rsidR="001A0161" w:rsidRDefault="001A0161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1A01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птимизация финансовых потоков</w:t>
            </w:r>
          </w:p>
        </w:tc>
        <w:tc>
          <w:tcPr>
            <w:tcW w:w="426" w:type="dxa"/>
          </w:tcPr>
          <w:p w14:paraId="122822CD" w14:textId="757A38BF" w:rsidR="001A0161" w:rsidRPr="001A0161" w:rsidRDefault="001A0161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Д)</w:t>
            </w:r>
          </w:p>
        </w:tc>
        <w:tc>
          <w:tcPr>
            <w:tcW w:w="3225" w:type="dxa"/>
          </w:tcPr>
          <w:p w14:paraId="28CBD7B5" w14:textId="6EC57FE7" w:rsidR="001A0161" w:rsidRPr="001A0161" w:rsidRDefault="001A0161" w:rsidP="0080377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Кадровое развитие</w:t>
            </w:r>
          </w:p>
        </w:tc>
      </w:tr>
    </w:tbl>
    <w:p w14:paraId="7D9A088F" w14:textId="26180844" w:rsidR="001A0161" w:rsidRPr="006A7AD3" w:rsidRDefault="001A0161" w:rsidP="001A0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949B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949B8" w:rsidRPr="00E949B8">
        <w:rPr>
          <w:rFonts w:ascii="Times New Roman" w:eastAsia="Times New Roman" w:hAnsi="Times New Roman" w:cs="Times New Roman"/>
          <w:sz w:val="28"/>
          <w:szCs w:val="28"/>
        </w:rPr>
        <w:t>1-В, 2-Г, 3-Д, 4-А, 5-Б</w:t>
      </w:r>
    </w:p>
    <w:p w14:paraId="19475CBF" w14:textId="67680933" w:rsidR="001A0161" w:rsidRPr="00E27BD1" w:rsidRDefault="001A0161" w:rsidP="001A0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74E5D">
        <w:rPr>
          <w:rFonts w:ascii="Times New Roman" w:eastAsia="Times New Roman" w:hAnsi="Times New Roman" w:cs="Times New Roman"/>
          <w:sz w:val="28"/>
          <w:szCs w:val="28"/>
        </w:rPr>
        <w:t>ПК-1 (ПК-1.5)</w:t>
      </w:r>
    </w:p>
    <w:p w14:paraId="6176164E" w14:textId="77777777" w:rsidR="001A0161" w:rsidRDefault="001A0161" w:rsidP="009236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35D62C" w14:textId="6D010CEE" w:rsidR="00972848" w:rsidRPr="00972848" w:rsidRDefault="006746BB" w:rsidP="009728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972848" w:rsidRPr="0097284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соответствие между приведенными понятиями и их определениями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2738"/>
        <w:gridCol w:w="567"/>
        <w:gridCol w:w="5493"/>
      </w:tblGrid>
      <w:tr w:rsidR="00972848" w:rsidRPr="00BB78EB" w14:paraId="433761E7" w14:textId="77777777" w:rsidTr="00803771">
        <w:trPr>
          <w:trHeight w:val="249"/>
        </w:trPr>
        <w:tc>
          <w:tcPr>
            <w:tcW w:w="423" w:type="dxa"/>
          </w:tcPr>
          <w:p w14:paraId="3213E53F" w14:textId="77777777" w:rsidR="00972848" w:rsidRPr="00BB78EB" w:rsidRDefault="00972848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38" w:type="dxa"/>
          </w:tcPr>
          <w:p w14:paraId="404E627A" w14:textId="74986BCD" w:rsidR="00972848" w:rsidRPr="00BB78EB" w:rsidRDefault="00972848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Понятие</w:t>
            </w:r>
          </w:p>
        </w:tc>
        <w:tc>
          <w:tcPr>
            <w:tcW w:w="567" w:type="dxa"/>
          </w:tcPr>
          <w:p w14:paraId="1A24ABD4" w14:textId="77777777" w:rsidR="00972848" w:rsidRPr="00BB78EB" w:rsidRDefault="00972848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14:paraId="0BE09EC3" w14:textId="220FFD6C" w:rsidR="00972848" w:rsidRPr="00BB78EB" w:rsidRDefault="004D6EDC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</w:t>
            </w:r>
            <w:r w:rsidR="009728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Определение</w:t>
            </w:r>
          </w:p>
        </w:tc>
      </w:tr>
      <w:tr w:rsidR="00972848" w:rsidRPr="00BB78EB" w14:paraId="0F2B0289" w14:textId="77777777" w:rsidTr="00972848">
        <w:trPr>
          <w:trHeight w:val="1299"/>
        </w:trPr>
        <w:tc>
          <w:tcPr>
            <w:tcW w:w="423" w:type="dxa"/>
          </w:tcPr>
          <w:p w14:paraId="3EB3A433" w14:textId="77777777" w:rsidR="00972848" w:rsidRPr="00BB78EB" w:rsidRDefault="00972848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lastRenderedPageBreak/>
              <w:t>1)</w:t>
            </w:r>
          </w:p>
        </w:tc>
        <w:tc>
          <w:tcPr>
            <w:tcW w:w="2738" w:type="dxa"/>
          </w:tcPr>
          <w:p w14:paraId="0CAF04BC" w14:textId="41522252" w:rsidR="00972848" w:rsidRPr="005064EE" w:rsidRDefault="00972848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Приказ</w:t>
            </w:r>
          </w:p>
        </w:tc>
        <w:tc>
          <w:tcPr>
            <w:tcW w:w="567" w:type="dxa"/>
          </w:tcPr>
          <w:p w14:paraId="3155495C" w14:textId="77777777" w:rsidR="00972848" w:rsidRPr="00BB78EB" w:rsidRDefault="00972848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7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493" w:type="dxa"/>
          </w:tcPr>
          <w:p w14:paraId="3B2F8D13" w14:textId="77777777" w:rsidR="00972848" w:rsidRPr="00972848" w:rsidRDefault="00972848" w:rsidP="009728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8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нормы общения и взаимодействия в любой</w:t>
            </w:r>
          </w:p>
          <w:p w14:paraId="2FEC1694" w14:textId="61942420" w:rsidR="00972848" w:rsidRPr="005064EE" w:rsidRDefault="00972848" w:rsidP="008037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8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728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728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принятые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728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728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определённом профессиональном сообществе</w:t>
            </w:r>
          </w:p>
        </w:tc>
      </w:tr>
      <w:tr w:rsidR="00972848" w:rsidRPr="00BB78EB" w14:paraId="145322C5" w14:textId="77777777" w:rsidTr="00972848">
        <w:trPr>
          <w:trHeight w:val="579"/>
        </w:trPr>
        <w:tc>
          <w:tcPr>
            <w:tcW w:w="423" w:type="dxa"/>
          </w:tcPr>
          <w:p w14:paraId="000D0249" w14:textId="77777777" w:rsidR="00972848" w:rsidRPr="00BB78EB" w:rsidRDefault="00972848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2738" w:type="dxa"/>
          </w:tcPr>
          <w:p w14:paraId="0E1D6D0F" w14:textId="3B6C0D9C" w:rsidR="00972848" w:rsidRPr="00BB78EB" w:rsidRDefault="00972848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Традиция</w:t>
            </w:r>
          </w:p>
        </w:tc>
        <w:tc>
          <w:tcPr>
            <w:tcW w:w="567" w:type="dxa"/>
          </w:tcPr>
          <w:p w14:paraId="19ED9751" w14:textId="77777777" w:rsidR="00972848" w:rsidRPr="00BB78EB" w:rsidRDefault="00972848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7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493" w:type="dxa"/>
          </w:tcPr>
          <w:p w14:paraId="4AD2CEC4" w14:textId="499CD99B" w:rsidR="00972848" w:rsidRPr="005064EE" w:rsidRDefault="00972848" w:rsidP="008037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8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свод правил, норм, порядка поведения человека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728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обществе</w:t>
            </w:r>
          </w:p>
        </w:tc>
      </w:tr>
      <w:tr w:rsidR="00972848" w:rsidRPr="00BB78EB" w14:paraId="234CCD49" w14:textId="77777777" w:rsidTr="00803771">
        <w:trPr>
          <w:trHeight w:val="528"/>
        </w:trPr>
        <w:tc>
          <w:tcPr>
            <w:tcW w:w="423" w:type="dxa"/>
          </w:tcPr>
          <w:p w14:paraId="5469A09A" w14:textId="77777777" w:rsidR="00972848" w:rsidRPr="00BB78EB" w:rsidRDefault="00972848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2738" w:type="dxa"/>
          </w:tcPr>
          <w:p w14:paraId="73432742" w14:textId="74C86320" w:rsidR="00972848" w:rsidRPr="00462C23" w:rsidRDefault="00972848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Этикет</w:t>
            </w:r>
          </w:p>
        </w:tc>
        <w:tc>
          <w:tcPr>
            <w:tcW w:w="567" w:type="dxa"/>
          </w:tcPr>
          <w:p w14:paraId="7245FDB8" w14:textId="77777777" w:rsidR="00972848" w:rsidRPr="00BB78EB" w:rsidRDefault="00972848" w:rsidP="008037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7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493" w:type="dxa"/>
          </w:tcPr>
          <w:p w14:paraId="6C0BBD8A" w14:textId="2EAFB7F0" w:rsidR="00000C71" w:rsidRPr="00000C71" w:rsidRDefault="00000C71" w:rsidP="00000C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0C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официальное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00C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распоряжение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00C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руководителя,</w:t>
            </w:r>
          </w:p>
          <w:p w14:paraId="022367AB" w14:textId="09412A88" w:rsidR="00972848" w:rsidRPr="00462C23" w:rsidRDefault="00000C71" w:rsidP="008037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0C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отданное в пределах его должностных полномочий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00C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обязательное для исполнения подчинёнными</w:t>
            </w:r>
          </w:p>
        </w:tc>
      </w:tr>
    </w:tbl>
    <w:p w14:paraId="380EA8F2" w14:textId="182C986C" w:rsidR="00000C71" w:rsidRPr="006A7AD3" w:rsidRDefault="00000C71" w:rsidP="00000C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1-Б, 2-В, 3-А</w:t>
      </w:r>
    </w:p>
    <w:p w14:paraId="2574230F" w14:textId="37C1E334" w:rsidR="00000C71" w:rsidRPr="00E27BD1" w:rsidRDefault="00000C71" w:rsidP="00000C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74E5D">
        <w:rPr>
          <w:rFonts w:ascii="Times New Roman" w:eastAsia="Times New Roman" w:hAnsi="Times New Roman" w:cs="Times New Roman"/>
          <w:sz w:val="28"/>
          <w:szCs w:val="28"/>
        </w:rPr>
        <w:t>ПК-1 (ПК-1.5)</w:t>
      </w:r>
    </w:p>
    <w:p w14:paraId="07EDB48C" w14:textId="77777777" w:rsidR="001A0161" w:rsidRDefault="001A0161" w:rsidP="009236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515D59" w14:textId="77777777" w:rsidR="00B22FBD" w:rsidRDefault="00B22FBD" w:rsidP="009236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AA8E48" w14:textId="77777777" w:rsidR="00D85806" w:rsidRPr="004A06FD" w:rsidRDefault="00D85806" w:rsidP="00923653">
      <w:pPr>
        <w:widowControl w:val="0"/>
        <w:autoSpaceDE w:val="0"/>
        <w:autoSpaceDN w:val="0"/>
        <w:spacing w:before="86"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00A3D765" w14:textId="77777777" w:rsidR="00923653" w:rsidRDefault="00923653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9D2FED6" w14:textId="7808B5D5" w:rsidR="00FD07ED" w:rsidRPr="00923653" w:rsidRDefault="00923653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23653"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FD07ED" w:rsidRPr="00923653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правильную последовательность стадий процесса </w:t>
      </w:r>
      <w:r w:rsidR="006746BB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A9459C" w:rsidRPr="00923653">
        <w:rPr>
          <w:rFonts w:ascii="Times New Roman" w:eastAsia="Times New Roman" w:hAnsi="Times New Roman" w:cs="Times New Roman"/>
          <w:i/>
          <w:sz w:val="28"/>
          <w:szCs w:val="28"/>
        </w:rPr>
        <w:t>Результаты оценки консультационных фирм</w:t>
      </w:r>
      <w:r w:rsidR="006746BB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FD07ED" w:rsidRPr="00923653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</w:p>
    <w:p w14:paraId="3A4F09AB" w14:textId="63204298" w:rsidR="00A9459C" w:rsidRDefault="00A9459C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7E602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9459C">
        <w:rPr>
          <w:rFonts w:ascii="Times New Roman" w:eastAsia="Times New Roman" w:hAnsi="Times New Roman" w:cs="Times New Roman"/>
          <w:sz w:val="28"/>
          <w:szCs w:val="28"/>
        </w:rPr>
        <w:t>оставление предложений по техническому заданию</w:t>
      </w:r>
    </w:p>
    <w:p w14:paraId="2DC8A99D" w14:textId="266703EE" w:rsidR="00A9459C" w:rsidRDefault="00A9459C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7E602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9459C">
        <w:rPr>
          <w:rFonts w:ascii="Times New Roman" w:eastAsia="Times New Roman" w:hAnsi="Times New Roman" w:cs="Times New Roman"/>
          <w:sz w:val="28"/>
          <w:szCs w:val="28"/>
        </w:rPr>
        <w:t>равнение уровня цен и качества услуги</w:t>
      </w:r>
    </w:p>
    <w:p w14:paraId="0A1409C7" w14:textId="1DF04719" w:rsidR="00A9459C" w:rsidRDefault="00A9459C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7E602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9459C">
        <w:rPr>
          <w:rFonts w:ascii="Times New Roman" w:eastAsia="Times New Roman" w:hAnsi="Times New Roman" w:cs="Times New Roman"/>
          <w:sz w:val="28"/>
          <w:szCs w:val="28"/>
        </w:rPr>
        <w:t>резентация предложения</w:t>
      </w:r>
    </w:p>
    <w:p w14:paraId="38199ED1" w14:textId="43AC7F7F" w:rsidR="00A9459C" w:rsidRPr="004A06FD" w:rsidRDefault="00A9459C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7E602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9459C">
        <w:rPr>
          <w:rFonts w:ascii="Times New Roman" w:eastAsia="Times New Roman" w:hAnsi="Times New Roman" w:cs="Times New Roman"/>
          <w:sz w:val="28"/>
          <w:szCs w:val="28"/>
        </w:rPr>
        <w:t>аключение по фирме (консультанту)</w:t>
      </w:r>
    </w:p>
    <w:p w14:paraId="4749A889" w14:textId="6D62C7DF" w:rsidR="00A9459C" w:rsidRDefault="00A9459C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7E602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9459C">
        <w:rPr>
          <w:rFonts w:ascii="Times New Roman" w:eastAsia="Times New Roman" w:hAnsi="Times New Roman" w:cs="Times New Roman"/>
          <w:sz w:val="28"/>
          <w:szCs w:val="28"/>
        </w:rPr>
        <w:t>ценка технического предложения</w:t>
      </w:r>
    </w:p>
    <w:p w14:paraId="1B11A829" w14:textId="241712B7" w:rsidR="00A9459C" w:rsidRDefault="00A9459C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r w:rsidR="007E602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9459C">
        <w:rPr>
          <w:rFonts w:ascii="Times New Roman" w:eastAsia="Times New Roman" w:hAnsi="Times New Roman" w:cs="Times New Roman"/>
          <w:sz w:val="28"/>
          <w:szCs w:val="28"/>
        </w:rPr>
        <w:t>пределение сильных и слабых сторон</w:t>
      </w:r>
    </w:p>
    <w:p w14:paraId="5F8C0861" w14:textId="42786E1D" w:rsidR="00D85806" w:rsidRPr="004A06FD" w:rsidRDefault="002D35AE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676480">
        <w:rPr>
          <w:rFonts w:ascii="Times New Roman" w:eastAsia="Times New Roman" w:hAnsi="Times New Roman" w:cs="Times New Roman"/>
          <w:sz w:val="28"/>
          <w:szCs w:val="28"/>
        </w:rPr>
        <w:t xml:space="preserve"> А, Д, Б, В, Е, Г</w:t>
      </w:r>
    </w:p>
    <w:p w14:paraId="0ECECF3F" w14:textId="47C1E9E9" w:rsidR="002D35AE" w:rsidRPr="00E27BD1" w:rsidRDefault="002D35AE" w:rsidP="002D35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74E5D">
        <w:rPr>
          <w:rFonts w:ascii="Times New Roman" w:eastAsia="Times New Roman" w:hAnsi="Times New Roman" w:cs="Times New Roman"/>
          <w:sz w:val="28"/>
          <w:szCs w:val="28"/>
        </w:rPr>
        <w:t>ПК-1 (ПК-1.5)</w:t>
      </w:r>
    </w:p>
    <w:p w14:paraId="67914D3B" w14:textId="77777777" w:rsidR="00D85806" w:rsidRPr="004A06FD" w:rsidRDefault="00D85806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4CBAC2" w14:textId="0D9BF8C5" w:rsidR="00761631" w:rsidRPr="004D2548" w:rsidRDefault="004D2548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4D2548">
        <w:rPr>
          <w:rFonts w:ascii="Times New Roman" w:eastAsia="Times New Roman" w:hAnsi="Times New Roman" w:cs="Times New Roman"/>
          <w:i/>
          <w:sz w:val="28"/>
          <w:szCs w:val="28"/>
        </w:rPr>
        <w:t>. Установите правильную последовательность</w:t>
      </w:r>
      <w:r w:rsidR="00761631" w:rsidRPr="004D2548">
        <w:rPr>
          <w:rFonts w:ascii="Times New Roman" w:eastAsia="Times New Roman" w:hAnsi="Times New Roman" w:cs="Times New Roman"/>
          <w:i/>
          <w:sz w:val="28"/>
          <w:szCs w:val="28"/>
        </w:rPr>
        <w:t xml:space="preserve"> этапов </w:t>
      </w:r>
      <w:r w:rsidR="00676480" w:rsidRPr="004D2548">
        <w:rPr>
          <w:rFonts w:ascii="Times New Roman" w:eastAsia="Times New Roman" w:hAnsi="Times New Roman" w:cs="Times New Roman"/>
          <w:bCs/>
          <w:i/>
          <w:sz w:val="28"/>
          <w:szCs w:val="28"/>
        </w:rPr>
        <w:t>консультирования</w:t>
      </w:r>
    </w:p>
    <w:p w14:paraId="36A574A7" w14:textId="3EE79E13" w:rsidR="00D85806" w:rsidRPr="001C2051" w:rsidRDefault="00D85806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C205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E602F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1C2051" w:rsidRPr="001C2051">
        <w:rPr>
          <w:rFonts w:ascii="Times New Roman" w:eastAsia="Times New Roman" w:hAnsi="Times New Roman" w:cs="Times New Roman"/>
          <w:bCs/>
          <w:sz w:val="28"/>
          <w:szCs w:val="28"/>
        </w:rPr>
        <w:t>иагностика</w:t>
      </w:r>
    </w:p>
    <w:p w14:paraId="0478EBC9" w14:textId="0B63A03B" w:rsidR="00D85806" w:rsidRPr="001C2051" w:rsidRDefault="00D85806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05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 w:rsidR="007E602F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1C2051" w:rsidRPr="001C2051">
        <w:rPr>
          <w:rFonts w:ascii="Times New Roman" w:eastAsia="Times New Roman" w:hAnsi="Times New Roman" w:cs="Times New Roman"/>
          <w:bCs/>
          <w:sz w:val="28"/>
          <w:szCs w:val="28"/>
        </w:rPr>
        <w:t>редпроектная</w:t>
      </w:r>
      <w:proofErr w:type="spellEnd"/>
      <w:r w:rsidR="001C2051" w:rsidRPr="001C2051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стадия</w:t>
      </w:r>
    </w:p>
    <w:p w14:paraId="2DFA2B94" w14:textId="063B9744" w:rsidR="00D85806" w:rsidRPr="001C2051" w:rsidRDefault="00D85806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2051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7E602F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1C2051" w:rsidRPr="001C2051">
        <w:rPr>
          <w:rFonts w:ascii="Times New Roman" w:eastAsia="Times New Roman" w:hAnsi="Times New Roman" w:cs="Times New Roman"/>
          <w:bCs/>
          <w:sz w:val="28"/>
          <w:szCs w:val="28"/>
        </w:rPr>
        <w:t>ланирование действий</w:t>
      </w:r>
    </w:p>
    <w:p w14:paraId="17FA967C" w14:textId="57E7A75B" w:rsidR="001C2051" w:rsidRPr="001C2051" w:rsidRDefault="007E602F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Г) з</w:t>
      </w:r>
      <w:r w:rsidR="001C2051" w:rsidRPr="001C2051">
        <w:rPr>
          <w:rFonts w:ascii="Times New Roman" w:eastAsia="Times New Roman" w:hAnsi="Times New Roman" w:cs="Times New Roman"/>
          <w:bCs/>
          <w:sz w:val="28"/>
          <w:szCs w:val="28"/>
        </w:rPr>
        <w:t>авершение</w:t>
      </w:r>
    </w:p>
    <w:p w14:paraId="52C050D3" w14:textId="6338185F" w:rsidR="001C2051" w:rsidRPr="001C2051" w:rsidRDefault="007E602F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Д) в</w:t>
      </w:r>
      <w:bookmarkStart w:id="1" w:name="_GoBack"/>
      <w:bookmarkEnd w:id="1"/>
      <w:r w:rsidR="001C2051" w:rsidRPr="001C2051">
        <w:rPr>
          <w:rFonts w:ascii="Times New Roman" w:eastAsia="Times New Roman" w:hAnsi="Times New Roman" w:cs="Times New Roman"/>
          <w:bCs/>
          <w:sz w:val="28"/>
          <w:szCs w:val="28"/>
        </w:rPr>
        <w:t>недрение</w:t>
      </w:r>
    </w:p>
    <w:p w14:paraId="71669106" w14:textId="0134A23F" w:rsidR="00D85806" w:rsidRPr="004A06FD" w:rsidRDefault="001C2051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А, В, Д, Г</w:t>
      </w:r>
    </w:p>
    <w:p w14:paraId="213C5516" w14:textId="6BA556E5" w:rsidR="00617D28" w:rsidRPr="00E27BD1" w:rsidRDefault="00617D28" w:rsidP="00617D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74E5D">
        <w:rPr>
          <w:rFonts w:ascii="Times New Roman" w:eastAsia="Times New Roman" w:hAnsi="Times New Roman" w:cs="Times New Roman"/>
          <w:sz w:val="28"/>
          <w:szCs w:val="28"/>
        </w:rPr>
        <w:t>ПК-1 (ПК-1.5)</w:t>
      </w:r>
    </w:p>
    <w:p w14:paraId="41CE3549" w14:textId="77777777" w:rsidR="00A3598A" w:rsidRDefault="00A3598A" w:rsidP="00617D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FF160AE" w14:textId="5F629583" w:rsidR="00385878" w:rsidRPr="00385878" w:rsidRDefault="006746BB" w:rsidP="006746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="00385878" w:rsidRPr="00385878">
        <w:rPr>
          <w:rFonts w:ascii="Times New Roman" w:eastAsia="Times New Roman" w:hAnsi="Times New Roman" w:cs="Times New Roman"/>
          <w:i/>
          <w:iCs/>
          <w:sz w:val="28"/>
          <w:szCs w:val="28"/>
        </w:rPr>
        <w:t>. Расположите признаки конфликта интересов 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правильной </w:t>
      </w:r>
      <w:r w:rsidR="00385878" w:rsidRPr="00385878">
        <w:rPr>
          <w:rFonts w:ascii="Times New Roman" w:eastAsia="Times New Roman" w:hAnsi="Times New Roman" w:cs="Times New Roman"/>
          <w:i/>
          <w:iCs/>
          <w:sz w:val="28"/>
          <w:szCs w:val="28"/>
        </w:rPr>
        <w:t>последовательности</w:t>
      </w:r>
    </w:p>
    <w:p w14:paraId="7A16CDB9" w14:textId="64212612" w:rsidR="00385878" w:rsidRPr="00385878" w:rsidRDefault="00385878" w:rsidP="003858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Pr="00385878">
        <w:rPr>
          <w:rFonts w:ascii="Times New Roman" w:eastAsia="Times New Roman" w:hAnsi="Times New Roman" w:cs="Times New Roman"/>
          <w:iCs/>
          <w:sz w:val="28"/>
          <w:szCs w:val="28"/>
        </w:rPr>
        <w:t>) пассивное действие</w:t>
      </w:r>
    </w:p>
    <w:p w14:paraId="57DF1C3B" w14:textId="66BE77BF" w:rsidR="00385878" w:rsidRPr="00385878" w:rsidRDefault="00385878" w:rsidP="003858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385878">
        <w:rPr>
          <w:rFonts w:ascii="Times New Roman" w:eastAsia="Times New Roman" w:hAnsi="Times New Roman" w:cs="Times New Roman"/>
          <w:iCs/>
          <w:sz w:val="28"/>
          <w:szCs w:val="28"/>
        </w:rPr>
        <w:t>) личная заинтересованность</w:t>
      </w:r>
    </w:p>
    <w:p w14:paraId="254ADE2C" w14:textId="3404DA37" w:rsidR="00385878" w:rsidRPr="00385878" w:rsidRDefault="00385878" w:rsidP="003858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385878">
        <w:rPr>
          <w:rFonts w:ascii="Times New Roman" w:eastAsia="Times New Roman" w:hAnsi="Times New Roman" w:cs="Times New Roman"/>
          <w:iCs/>
          <w:sz w:val="28"/>
          <w:szCs w:val="28"/>
        </w:rPr>
        <w:t>) активное действие</w:t>
      </w:r>
    </w:p>
    <w:p w14:paraId="2BA1CF88" w14:textId="5B40F3B9" w:rsidR="00385878" w:rsidRPr="004A06FD" w:rsidRDefault="00385878" w:rsidP="003858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В, А</w:t>
      </w:r>
    </w:p>
    <w:p w14:paraId="79A34CF9" w14:textId="3EE07B9D" w:rsidR="00385878" w:rsidRPr="00E27BD1" w:rsidRDefault="00385878" w:rsidP="003858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74E5D">
        <w:rPr>
          <w:rFonts w:ascii="Times New Roman" w:eastAsia="Times New Roman" w:hAnsi="Times New Roman" w:cs="Times New Roman"/>
          <w:sz w:val="28"/>
          <w:szCs w:val="28"/>
        </w:rPr>
        <w:t>ПК-1 (ПК-1.5)</w:t>
      </w:r>
    </w:p>
    <w:p w14:paraId="4CB72543" w14:textId="77777777" w:rsidR="00826A67" w:rsidRDefault="00826A67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7706BC" w14:textId="77777777" w:rsidR="00B22FBD" w:rsidRDefault="00B22FBD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A3B86C" w14:textId="77777777" w:rsidR="007650CC" w:rsidRDefault="007650CC" w:rsidP="00617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91D5DA1" w14:textId="5BC37671" w:rsidR="009A323E" w:rsidRPr="009A323E" w:rsidRDefault="009A323E" w:rsidP="00617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3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21A67852" w14:textId="77777777" w:rsidR="007650CC" w:rsidRDefault="007650CC" w:rsidP="00617D28">
      <w:pPr>
        <w:widowControl w:val="0"/>
        <w:autoSpaceDE w:val="0"/>
        <w:autoSpaceDN w:val="0"/>
        <w:spacing w:before="86"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9DB0D1" w14:textId="4FB9B01F" w:rsidR="00D85806" w:rsidRPr="004A06FD" w:rsidRDefault="00D85806" w:rsidP="00617D28">
      <w:pPr>
        <w:widowControl w:val="0"/>
        <w:autoSpaceDE w:val="0"/>
        <w:autoSpaceDN w:val="0"/>
        <w:spacing w:before="86"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5AA3C2D5" w14:textId="4464FB9D" w:rsidR="00D85806" w:rsidRPr="00617D28" w:rsidRDefault="00617D28" w:rsidP="00617D28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D85806"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D85806"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D85806"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D85806"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D85806"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D85806"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D85806"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7764A28" w14:textId="79958D91" w:rsidR="00D85806" w:rsidRPr="004A06FD" w:rsidRDefault="003025B6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025B6">
        <w:rPr>
          <w:rFonts w:ascii="Times New Roman" w:eastAsia="Times New Roman" w:hAnsi="Times New Roman" w:cs="Times New Roman"/>
          <w:sz w:val="28"/>
          <w:szCs w:val="28"/>
        </w:rPr>
        <w:t>рофессиональна</w:t>
      </w:r>
      <w:r>
        <w:rPr>
          <w:rFonts w:ascii="Times New Roman" w:eastAsia="Times New Roman" w:hAnsi="Times New Roman" w:cs="Times New Roman"/>
          <w:sz w:val="28"/>
          <w:szCs w:val="28"/>
        </w:rPr>
        <w:t>я помощь руководителям, предпри</w:t>
      </w:r>
      <w:r w:rsidRPr="003025B6">
        <w:rPr>
          <w:rFonts w:ascii="Times New Roman" w:eastAsia="Times New Roman" w:hAnsi="Times New Roman" w:cs="Times New Roman"/>
          <w:sz w:val="28"/>
          <w:szCs w:val="28"/>
        </w:rPr>
        <w:t>нимателям, специалистам в решении сложных нестандартных пробле</w:t>
      </w:r>
      <w:r w:rsidR="007237D5">
        <w:rPr>
          <w:rFonts w:ascii="Times New Roman" w:eastAsia="Times New Roman" w:hAnsi="Times New Roman" w:cs="Times New Roman"/>
          <w:sz w:val="28"/>
          <w:szCs w:val="28"/>
        </w:rPr>
        <w:t>м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 ______________ </w:t>
      </w:r>
    </w:p>
    <w:p w14:paraId="7007C622" w14:textId="0417144E" w:rsidR="00D85806" w:rsidRPr="004A06FD" w:rsidRDefault="003025B6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консультирование</w:t>
      </w:r>
    </w:p>
    <w:p w14:paraId="77C08C1E" w14:textId="3B4A7AD5" w:rsidR="00617D28" w:rsidRPr="00E27BD1" w:rsidRDefault="00617D28" w:rsidP="00617D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74E5D">
        <w:rPr>
          <w:rFonts w:ascii="Times New Roman" w:eastAsia="Times New Roman" w:hAnsi="Times New Roman" w:cs="Times New Roman"/>
          <w:sz w:val="28"/>
          <w:szCs w:val="28"/>
        </w:rPr>
        <w:t>ПК-1 (ПК-1.5)</w:t>
      </w:r>
    </w:p>
    <w:p w14:paraId="098DF560" w14:textId="77777777" w:rsidR="00D85806" w:rsidRPr="004A06FD" w:rsidRDefault="00D85806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12B3A0" w14:textId="6586A0C0" w:rsidR="00617D28" w:rsidRDefault="00617D28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60B273D" w14:textId="5A8B879B" w:rsidR="00E552D0" w:rsidRPr="004A06FD" w:rsidRDefault="003025B6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025B6">
        <w:rPr>
          <w:rFonts w:ascii="Times New Roman" w:eastAsia="Times New Roman" w:hAnsi="Times New Roman" w:cs="Times New Roman"/>
          <w:sz w:val="28"/>
          <w:szCs w:val="28"/>
        </w:rPr>
        <w:t>езависимая и объективная услуга, предоставляемая квалифицированным персоналом клиенту, чтобы помочь ему выявить и проанализировать проблемы в области управления и возможности их решения</w:t>
      </w:r>
      <w:r w:rsidR="007237D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E552D0" w:rsidRPr="004A06FD">
        <w:rPr>
          <w:rFonts w:ascii="Times New Roman" w:eastAsia="Times New Roman" w:hAnsi="Times New Roman" w:cs="Times New Roman"/>
          <w:sz w:val="28"/>
          <w:szCs w:val="28"/>
        </w:rPr>
        <w:t>это________________</w:t>
      </w:r>
    </w:p>
    <w:p w14:paraId="14ED0DF4" w14:textId="5F52E58D" w:rsidR="00D85806" w:rsidRPr="004A06FD" w:rsidRDefault="00D85806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3025B6">
        <w:rPr>
          <w:rFonts w:ascii="Times New Roman" w:eastAsia="Times New Roman" w:hAnsi="Times New Roman" w:cs="Times New Roman"/>
          <w:sz w:val="28"/>
          <w:szCs w:val="28"/>
        </w:rPr>
        <w:t>управленческий консалтинг</w:t>
      </w:r>
      <w:r w:rsidR="00E552D0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CE4E6E" w14:textId="2EEBF379" w:rsidR="00617D28" w:rsidRPr="00E27BD1" w:rsidRDefault="00617D28" w:rsidP="00617D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74E5D">
        <w:rPr>
          <w:rFonts w:ascii="Times New Roman" w:eastAsia="Times New Roman" w:hAnsi="Times New Roman" w:cs="Times New Roman"/>
          <w:sz w:val="28"/>
          <w:szCs w:val="28"/>
        </w:rPr>
        <w:t>ПК-1 (ПК-1.5)</w:t>
      </w:r>
    </w:p>
    <w:p w14:paraId="7D85F520" w14:textId="77777777" w:rsidR="00FA699A" w:rsidRDefault="00FA699A" w:rsidP="00617D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719D140" w14:textId="4FF816F4" w:rsidR="00FA699A" w:rsidRDefault="00FA699A" w:rsidP="00617D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7B955F7C" w14:textId="389B52E5" w:rsidR="00FA699A" w:rsidRPr="00B0274C" w:rsidRDefault="00B0274C" w:rsidP="00617D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0274C">
        <w:rPr>
          <w:rFonts w:ascii="Times New Roman" w:eastAsia="Times New Roman" w:hAnsi="Times New Roman" w:cs="Times New Roman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ффективность консультирования </w:t>
      </w:r>
      <w:r w:rsidRPr="00B0274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отражает его результативность в достижении </w:t>
      </w:r>
      <w:proofErr w:type="gramStart"/>
      <w:r w:rsidRPr="00B0274C">
        <w:rPr>
          <w:rFonts w:ascii="Times New Roman" w:eastAsia="Times New Roman" w:hAnsi="Times New Roman" w:cs="Times New Roman"/>
          <w:spacing w:val="-2"/>
          <w:sz w:val="28"/>
          <w:szCs w:val="28"/>
        </w:rPr>
        <w:t>определенных</w:t>
      </w:r>
      <w:proofErr w:type="gramEnd"/>
      <w:r w:rsidRPr="00B0274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договором консультирования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______</w:t>
      </w:r>
      <w:r w:rsidRPr="00B0274C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14:paraId="63288B51" w14:textId="2CE29534" w:rsidR="00B0274C" w:rsidRPr="004A06FD" w:rsidRDefault="00B0274C" w:rsidP="00B027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целей</w:t>
      </w:r>
    </w:p>
    <w:p w14:paraId="25757B84" w14:textId="65827BD7" w:rsidR="00B0274C" w:rsidRPr="00E27BD1" w:rsidRDefault="00B0274C" w:rsidP="00B027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74E5D">
        <w:rPr>
          <w:rFonts w:ascii="Times New Roman" w:eastAsia="Times New Roman" w:hAnsi="Times New Roman" w:cs="Times New Roman"/>
          <w:sz w:val="28"/>
          <w:szCs w:val="28"/>
        </w:rPr>
        <w:t>ПК-1 (ПК-1.5)</w:t>
      </w:r>
    </w:p>
    <w:p w14:paraId="1995EC5F" w14:textId="77777777" w:rsidR="00B0274C" w:rsidRDefault="00B0274C" w:rsidP="00617D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</w:p>
    <w:p w14:paraId="2C7D17E0" w14:textId="4F598569" w:rsidR="00FA699A" w:rsidRDefault="00FA699A" w:rsidP="00617D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4.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85FF79E" w14:textId="4280A194" w:rsidR="00FA699A" w:rsidRDefault="005C2EF8" w:rsidP="00765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C2E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Обратная связь – важнейшая часть любой системы управления, обеспечивающая поступление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_________ </w:t>
      </w:r>
      <w:r w:rsidRPr="005C2E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 состоянии объекта управления, наличие такой </w:t>
      </w:r>
      <w:r w:rsidR="007650CC">
        <w:rPr>
          <w:rFonts w:ascii="Times New Roman" w:eastAsia="Times New Roman" w:hAnsi="Times New Roman" w:cs="Times New Roman"/>
          <w:spacing w:val="-2"/>
          <w:sz w:val="28"/>
          <w:szCs w:val="28"/>
        </w:rPr>
        <w:t>обратной связи</w:t>
      </w:r>
      <w:r w:rsidRPr="005C2E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– залог своевременности управляющего воздействия.</w:t>
      </w:r>
    </w:p>
    <w:p w14:paraId="65997FEE" w14:textId="1666F924" w:rsidR="005C2EF8" w:rsidRDefault="005C2EF8" w:rsidP="00617D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C2EF8">
        <w:rPr>
          <w:rFonts w:ascii="Times New Roman" w:eastAsia="Times New Roman" w:hAnsi="Times New Roman" w:cs="Times New Roman"/>
          <w:spacing w:val="-2"/>
          <w:sz w:val="28"/>
          <w:szCs w:val="28"/>
        </w:rPr>
        <w:t>информации</w:t>
      </w:r>
    </w:p>
    <w:p w14:paraId="3BCA5ADE" w14:textId="7A829C9F" w:rsidR="005C2EF8" w:rsidRPr="00E27BD1" w:rsidRDefault="005C2EF8" w:rsidP="005C2E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74E5D">
        <w:rPr>
          <w:rFonts w:ascii="Times New Roman" w:eastAsia="Times New Roman" w:hAnsi="Times New Roman" w:cs="Times New Roman"/>
          <w:sz w:val="28"/>
          <w:szCs w:val="28"/>
        </w:rPr>
        <w:t>ПК-1 (ПК-1.5)</w:t>
      </w:r>
    </w:p>
    <w:p w14:paraId="3A146743" w14:textId="77777777" w:rsidR="005C2EF8" w:rsidRPr="005C2EF8" w:rsidRDefault="005C2EF8" w:rsidP="00617D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1420EBC9" w14:textId="77777777" w:rsidR="00D85806" w:rsidRPr="004A06FD" w:rsidRDefault="00D85806" w:rsidP="005D3081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72DC7A11" w14:textId="77777777" w:rsidR="005D3081" w:rsidRDefault="005D3081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B2C880B" w14:textId="6ED50C1B" w:rsidR="005D3081" w:rsidRPr="0093480D" w:rsidRDefault="0093480D" w:rsidP="001265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80D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5D3081" w:rsidRPr="0093480D">
        <w:rPr>
          <w:rFonts w:ascii="Times New Roman" w:eastAsia="Times New Roman" w:hAnsi="Times New Roman" w:cs="Times New Roman"/>
          <w:i/>
          <w:sz w:val="28"/>
          <w:szCs w:val="28"/>
        </w:rPr>
        <w:t>. Ответьте на вопрос:</w:t>
      </w:r>
    </w:p>
    <w:p w14:paraId="485C621B" w14:textId="1E471333" w:rsidR="005D3081" w:rsidRPr="0093480D" w:rsidRDefault="00166136" w:rsidP="001265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3480D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Под «смежными» по отношению к услугам по управленческому </w:t>
      </w:r>
      <w:proofErr w:type="gramStart"/>
      <w:r w:rsidRPr="0093480D">
        <w:rPr>
          <w:rFonts w:ascii="Times New Roman" w:eastAsia="Times New Roman" w:hAnsi="Times New Roman" w:cs="Times New Roman"/>
          <w:iCs/>
          <w:sz w:val="28"/>
          <w:szCs w:val="28"/>
        </w:rPr>
        <w:t>консультированию</w:t>
      </w:r>
      <w:proofErr w:type="gramEnd"/>
      <w:r w:rsidRPr="0093480D">
        <w:rPr>
          <w:rFonts w:ascii="Times New Roman" w:eastAsia="Times New Roman" w:hAnsi="Times New Roman" w:cs="Times New Roman"/>
          <w:iCs/>
          <w:sz w:val="28"/>
          <w:szCs w:val="28"/>
        </w:rPr>
        <w:t xml:space="preserve"> какие понимают услуги?</w:t>
      </w:r>
    </w:p>
    <w:p w14:paraId="080358A4" w14:textId="141966D9" w:rsidR="005D3081" w:rsidRPr="0093480D" w:rsidRDefault="00166136" w:rsidP="001265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3480D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граница между которыми и услугами по управленческому консультированию размыта и нельзя точно установить, относятся эти услуги </w:t>
      </w:r>
      <w:proofErr w:type="gramStart"/>
      <w:r w:rsidRPr="0093480D">
        <w:rPr>
          <w:rFonts w:ascii="Times New Roman" w:eastAsia="Times New Roman" w:hAnsi="Times New Roman" w:cs="Times New Roman"/>
          <w:iCs/>
          <w:sz w:val="28"/>
          <w:szCs w:val="28"/>
        </w:rPr>
        <w:t>к</w:t>
      </w:r>
      <w:proofErr w:type="gramEnd"/>
      <w:r w:rsidRPr="0093480D">
        <w:rPr>
          <w:rFonts w:ascii="Times New Roman" w:eastAsia="Times New Roman" w:hAnsi="Times New Roman" w:cs="Times New Roman"/>
          <w:iCs/>
          <w:sz w:val="28"/>
          <w:szCs w:val="28"/>
        </w:rPr>
        <w:t xml:space="preserve"> управленческим или нет</w:t>
      </w:r>
      <w:r w:rsidR="00C73056" w:rsidRPr="0093480D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14133A6" w14:textId="7215879C" w:rsidR="00166136" w:rsidRPr="0093480D" w:rsidRDefault="00166136" w:rsidP="001265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80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74E5D">
        <w:rPr>
          <w:rFonts w:ascii="Times New Roman" w:eastAsia="Times New Roman" w:hAnsi="Times New Roman" w:cs="Times New Roman"/>
          <w:sz w:val="28"/>
          <w:szCs w:val="28"/>
        </w:rPr>
        <w:t>ПК-1 (ПК-1.5)</w:t>
      </w:r>
    </w:p>
    <w:p w14:paraId="036C4547" w14:textId="77777777" w:rsidR="005D3081" w:rsidRPr="0093480D" w:rsidRDefault="005D3081" w:rsidP="001265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BB421D" w14:textId="368E81DC" w:rsidR="00A64D15" w:rsidRPr="0093480D" w:rsidRDefault="0093480D" w:rsidP="001265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80D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A64D15" w:rsidRPr="0093480D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F33E34" w:rsidRPr="0093480D">
        <w:rPr>
          <w:rFonts w:ascii="Times New Roman" w:eastAsia="Times New Roman" w:hAnsi="Times New Roman" w:cs="Times New Roman"/>
          <w:i/>
          <w:sz w:val="28"/>
          <w:szCs w:val="28"/>
        </w:rPr>
        <w:t xml:space="preserve"> Ответьте на вопрос:</w:t>
      </w:r>
    </w:p>
    <w:p w14:paraId="7C2CC644" w14:textId="0959445F" w:rsidR="00166136" w:rsidRPr="0093480D" w:rsidRDefault="00F33E34" w:rsidP="001265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80D">
        <w:rPr>
          <w:rFonts w:ascii="Times New Roman" w:eastAsia="Times New Roman" w:hAnsi="Times New Roman" w:cs="Times New Roman"/>
          <w:sz w:val="28"/>
          <w:szCs w:val="28"/>
        </w:rPr>
        <w:lastRenderedPageBreak/>
        <w:t>Для чего компании привлекают консультантов по управлению?</w:t>
      </w:r>
    </w:p>
    <w:p w14:paraId="41D08AA2" w14:textId="77777777" w:rsidR="00B22FBD" w:rsidRDefault="00F33E34" w:rsidP="001265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80D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Pr="0093480D">
        <w:rPr>
          <w:rFonts w:ascii="Times New Roman" w:eastAsia="Times New Roman" w:hAnsi="Times New Roman" w:cs="Times New Roman"/>
          <w:sz w:val="28"/>
          <w:szCs w:val="28"/>
        </w:rPr>
        <w:t>для уменьшения или ликвидации неопределенности на разных стадиях процесса подготовки принятия и реализации управленческих решений</w:t>
      </w:r>
      <w:r w:rsidR="0093480D" w:rsidRPr="009348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59B2A9" w14:textId="78632E28" w:rsidR="00F33E34" w:rsidRPr="0093480D" w:rsidRDefault="00F33E34" w:rsidP="001265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80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74E5D">
        <w:rPr>
          <w:rFonts w:ascii="Times New Roman" w:eastAsia="Times New Roman" w:hAnsi="Times New Roman" w:cs="Times New Roman"/>
          <w:sz w:val="28"/>
          <w:szCs w:val="28"/>
        </w:rPr>
        <w:t>ПК-1 (ПК-1.5)</w:t>
      </w:r>
    </w:p>
    <w:p w14:paraId="6C406849" w14:textId="77777777" w:rsidR="00AD658F" w:rsidRPr="0093480D" w:rsidRDefault="00AD658F" w:rsidP="001265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DEDB4BF" w14:textId="6AFA3AF3" w:rsidR="00AD658F" w:rsidRPr="0093480D" w:rsidRDefault="0093480D" w:rsidP="001265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480D"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="00AD658F" w:rsidRPr="0093480D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0472A3" w:rsidRPr="0093480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0472A3" w:rsidRPr="0093480D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</w:p>
    <w:p w14:paraId="7EAB97C4" w14:textId="5E5A0F01" w:rsidR="0093480D" w:rsidRPr="00B22FBD" w:rsidRDefault="0093480D" w:rsidP="001265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22FBD">
        <w:rPr>
          <w:rFonts w:ascii="Times New Roman" w:eastAsia="Times New Roman" w:hAnsi="Times New Roman" w:cs="Times New Roman"/>
          <w:sz w:val="28"/>
          <w:szCs w:val="28"/>
        </w:rPr>
        <w:t>В чем отличие внутренних и внешних консультантов?</w:t>
      </w:r>
    </w:p>
    <w:p w14:paraId="255CA08F" w14:textId="1CB473B7" w:rsidR="0093480D" w:rsidRDefault="000472A3" w:rsidP="001265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</w:t>
      </w:r>
      <w:r w:rsidR="0093480D">
        <w:rPr>
          <w:rFonts w:ascii="Times New Roman" w:eastAsia="Times New Roman" w:hAnsi="Times New Roman" w:cs="Times New Roman"/>
          <w:iCs/>
          <w:sz w:val="28"/>
          <w:szCs w:val="28"/>
        </w:rPr>
        <w:t xml:space="preserve"> внутренние консультанты – консультируют, используя свои знания, связи организации, в которой являлись сотрудниками </w:t>
      </w:r>
      <w:proofErr w:type="spellStart"/>
      <w:r w:rsidR="0093480D">
        <w:rPr>
          <w:rFonts w:ascii="Times New Roman" w:eastAsia="Times New Roman" w:hAnsi="Times New Roman" w:cs="Times New Roman"/>
          <w:iCs/>
          <w:sz w:val="28"/>
          <w:szCs w:val="28"/>
        </w:rPr>
        <w:t>клиентной</w:t>
      </w:r>
      <w:proofErr w:type="spellEnd"/>
      <w:r w:rsidR="0093480D">
        <w:rPr>
          <w:rFonts w:ascii="Times New Roman" w:eastAsia="Times New Roman" w:hAnsi="Times New Roman" w:cs="Times New Roman"/>
          <w:iCs/>
          <w:sz w:val="28"/>
          <w:szCs w:val="28"/>
        </w:rPr>
        <w:t xml:space="preserve"> организации. Внешние консультанты не являются членами </w:t>
      </w:r>
      <w:proofErr w:type="spellStart"/>
      <w:r w:rsidR="0093480D">
        <w:rPr>
          <w:rFonts w:ascii="Times New Roman" w:eastAsia="Times New Roman" w:hAnsi="Times New Roman" w:cs="Times New Roman"/>
          <w:iCs/>
          <w:sz w:val="28"/>
          <w:szCs w:val="28"/>
        </w:rPr>
        <w:t>клиентной</w:t>
      </w:r>
      <w:proofErr w:type="spellEnd"/>
      <w:r w:rsidR="0093480D">
        <w:rPr>
          <w:rFonts w:ascii="Times New Roman" w:eastAsia="Times New Roman" w:hAnsi="Times New Roman" w:cs="Times New Roman"/>
          <w:iCs/>
          <w:sz w:val="28"/>
          <w:szCs w:val="28"/>
        </w:rPr>
        <w:t xml:space="preserve"> организации.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5EE08BF1" w14:textId="7FA9763F" w:rsidR="000472A3" w:rsidRPr="00E27BD1" w:rsidRDefault="0093480D" w:rsidP="001265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72A3" w:rsidRPr="00E27BD1">
        <w:rPr>
          <w:rFonts w:ascii="Times New Roman" w:eastAsia="Times New Roman" w:hAnsi="Times New Roman" w:cs="Times New Roman"/>
          <w:sz w:val="28"/>
          <w:szCs w:val="28"/>
        </w:rPr>
        <w:t xml:space="preserve">омпетенции (индикаторы): </w:t>
      </w:r>
      <w:r w:rsidR="00C74E5D">
        <w:rPr>
          <w:rFonts w:ascii="Times New Roman" w:eastAsia="Times New Roman" w:hAnsi="Times New Roman" w:cs="Times New Roman"/>
          <w:sz w:val="28"/>
          <w:szCs w:val="28"/>
        </w:rPr>
        <w:t>ПК-1 (ПК-1.5)</w:t>
      </w:r>
    </w:p>
    <w:p w14:paraId="4CEA2C17" w14:textId="77777777" w:rsidR="00166136" w:rsidRDefault="00166136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EEB569" w14:textId="77777777" w:rsidR="00B22FBD" w:rsidRPr="001C4434" w:rsidRDefault="00B22FBD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D84E0A" w14:textId="77777777" w:rsidR="0071539B" w:rsidRDefault="00D85806" w:rsidP="00CF74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46F22A3" w14:textId="01CF45B0" w:rsidR="00D85806" w:rsidRPr="0071539B" w:rsidRDefault="00CF74B3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14:paraId="2CFD4D22" w14:textId="33D430E8" w:rsidR="00CF74B3" w:rsidRDefault="00CF74B3" w:rsidP="00684031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2" w:name="_Hlk192507089"/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1.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6F06FB1" w14:textId="29B940D7" w:rsidR="00CF74B3" w:rsidRPr="00684031" w:rsidRDefault="00684031" w:rsidP="00684031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84031">
        <w:rPr>
          <w:rFonts w:ascii="Times New Roman" w:eastAsia="Calibri" w:hAnsi="Times New Roman" w:cs="Times New Roman"/>
          <w:iCs/>
          <w:sz w:val="28"/>
          <w:szCs w:val="28"/>
        </w:rPr>
        <w:t>Сущность и виды консалтинговых услуг</w:t>
      </w:r>
    </w:p>
    <w:p w14:paraId="67CA2D32" w14:textId="77777777" w:rsidR="00CF74B3" w:rsidRPr="00CB71C4" w:rsidRDefault="00CF74B3" w:rsidP="0068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0F9BCBB" w14:textId="2BCAB9F7" w:rsidR="00CF74B3" w:rsidRDefault="00CF74B3" w:rsidP="00684031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684031">
        <w:rPr>
          <w:rFonts w:ascii="Times New Roman" w:hAnsi="Times New Roman" w:cs="Times New Roman"/>
          <w:sz w:val="28"/>
          <w:szCs w:val="28"/>
        </w:rPr>
        <w:t xml:space="preserve"> </w:t>
      </w:r>
      <w:r w:rsidR="006E74D4">
        <w:rPr>
          <w:rFonts w:ascii="Times New Roman" w:hAnsi="Times New Roman" w:cs="Times New Roman"/>
          <w:sz w:val="28"/>
          <w:szCs w:val="28"/>
        </w:rPr>
        <w:t>к</w:t>
      </w:r>
      <w:r w:rsidR="00684031" w:rsidRPr="00684031">
        <w:rPr>
          <w:rFonts w:ascii="Times New Roman" w:hAnsi="Times New Roman" w:cs="Times New Roman"/>
          <w:sz w:val="28"/>
          <w:szCs w:val="28"/>
        </w:rPr>
        <w:t xml:space="preserve">онсалтинг </w:t>
      </w:r>
      <w:r w:rsidR="00CF3412" w:rsidRPr="00684031">
        <w:rPr>
          <w:rFonts w:ascii="Times New Roman" w:hAnsi="Times New Roman" w:cs="Times New Roman"/>
          <w:sz w:val="28"/>
          <w:szCs w:val="28"/>
        </w:rPr>
        <w:t>— это</w:t>
      </w:r>
      <w:r w:rsidR="00684031" w:rsidRPr="00684031">
        <w:rPr>
          <w:rFonts w:ascii="Times New Roman" w:hAnsi="Times New Roman" w:cs="Times New Roman"/>
          <w:sz w:val="28"/>
          <w:szCs w:val="28"/>
        </w:rPr>
        <w:t xml:space="preserve"> процесс предоставления консультаций конкретному субъекту предпринимательства по одному или ряду специализированных вопросов в сфере бизнеса, менеджмента, права, маркетинга, инженерного дела и других сферах деятельности. Классификация видов консультационных услуг: 1) общее управление; 2) администрирование; 3) финансовое управление; 4) управление кадрами; 5) маркетинг; 6) производство; 7) информационная технология; 8) специализированные услуги.</w:t>
      </w:r>
    </w:p>
    <w:p w14:paraId="0333FBF2" w14:textId="6941847C" w:rsidR="0093480D" w:rsidRPr="00CB71C4" w:rsidRDefault="0093480D" w:rsidP="00934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2506989"/>
      <w:r w:rsidRPr="00CB71C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CE3113">
        <w:rPr>
          <w:rFonts w:ascii="Times New Roman" w:hAnsi="Times New Roman" w:cs="Times New Roman"/>
          <w:sz w:val="28"/>
          <w:szCs w:val="28"/>
        </w:rPr>
        <w:t>четы</w:t>
      </w:r>
      <w:r w:rsidRPr="00CB71C4">
        <w:rPr>
          <w:rFonts w:ascii="Times New Roman" w:hAnsi="Times New Roman" w:cs="Times New Roman"/>
          <w:sz w:val="28"/>
          <w:szCs w:val="28"/>
        </w:rPr>
        <w:t>рёх признаков.</w:t>
      </w:r>
    </w:p>
    <w:bookmarkEnd w:id="3"/>
    <w:p w14:paraId="51D6DA88" w14:textId="25DBDD20" w:rsidR="00CF74B3" w:rsidRPr="00E27BD1" w:rsidRDefault="00CF74B3" w:rsidP="006840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74E5D">
        <w:rPr>
          <w:rFonts w:ascii="Times New Roman" w:eastAsia="Times New Roman" w:hAnsi="Times New Roman" w:cs="Times New Roman"/>
          <w:sz w:val="28"/>
          <w:szCs w:val="28"/>
        </w:rPr>
        <w:t>ПК-1 (ПК-1.5)</w:t>
      </w:r>
    </w:p>
    <w:p w14:paraId="1DAEB15C" w14:textId="77777777" w:rsidR="00CF74B3" w:rsidRDefault="00CF74B3" w:rsidP="00CF74B3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b/>
          <w:spacing w:val="-2"/>
          <w:sz w:val="28"/>
        </w:rPr>
      </w:pPr>
    </w:p>
    <w:p w14:paraId="1EF89686" w14:textId="1F0ACDB7" w:rsidR="00684031" w:rsidRPr="00D13BF8" w:rsidRDefault="00684031" w:rsidP="00684031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4" w:name="_Hlk192507057"/>
      <w:bookmarkEnd w:id="2"/>
      <w:r w:rsidRPr="00CF3412">
        <w:rPr>
          <w:rFonts w:ascii="Times New Roman" w:eastAsia="Times New Roman" w:hAnsi="Times New Roman" w:cs="Times New Roman"/>
          <w:i/>
          <w:iCs/>
          <w:spacing w:val="-2"/>
          <w:sz w:val="28"/>
        </w:rPr>
        <w:t>2.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D13BF8"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C932208" w14:textId="3805BA76" w:rsidR="00684031" w:rsidRPr="00684031" w:rsidRDefault="00684031" w:rsidP="00684031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684031">
        <w:rPr>
          <w:rFonts w:ascii="Times New Roman" w:eastAsia="Times New Roman" w:hAnsi="Times New Roman" w:cs="Times New Roman"/>
          <w:spacing w:val="-2"/>
          <w:sz w:val="28"/>
        </w:rPr>
        <w:t>Основные стадии осуществления консалтингового проекта.</w:t>
      </w:r>
    </w:p>
    <w:p w14:paraId="4D675A01" w14:textId="2C78D533" w:rsidR="00684031" w:rsidRPr="00CB71C4" w:rsidRDefault="00684031" w:rsidP="0068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E3113">
        <w:rPr>
          <w:rFonts w:ascii="Times New Roman" w:hAnsi="Times New Roman" w:cs="Times New Roman"/>
          <w:sz w:val="28"/>
          <w:szCs w:val="28"/>
        </w:rPr>
        <w:t>5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9CCE12F" w14:textId="1E2D7218" w:rsidR="00684031" w:rsidRDefault="00684031" w:rsidP="00684031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74D4">
        <w:rPr>
          <w:rFonts w:ascii="Times New Roman" w:hAnsi="Times New Roman" w:cs="Times New Roman"/>
          <w:sz w:val="28"/>
          <w:szCs w:val="28"/>
        </w:rPr>
        <w:t>л</w:t>
      </w:r>
      <w:r w:rsidRPr="00684031">
        <w:rPr>
          <w:rFonts w:ascii="Times New Roman" w:hAnsi="Times New Roman" w:cs="Times New Roman"/>
          <w:sz w:val="28"/>
          <w:szCs w:val="28"/>
        </w:rPr>
        <w:t>юбой консалтинговый прое</w:t>
      </w:r>
      <w:proofErr w:type="gramStart"/>
      <w:r w:rsidRPr="00684031">
        <w:rPr>
          <w:rFonts w:ascii="Times New Roman" w:hAnsi="Times New Roman" w:cs="Times New Roman"/>
          <w:sz w:val="28"/>
          <w:szCs w:val="28"/>
        </w:rPr>
        <w:t>кт вкл</w:t>
      </w:r>
      <w:proofErr w:type="gramEnd"/>
      <w:r w:rsidRPr="00684031">
        <w:rPr>
          <w:rFonts w:ascii="Times New Roman" w:hAnsi="Times New Roman" w:cs="Times New Roman"/>
          <w:sz w:val="28"/>
          <w:szCs w:val="28"/>
        </w:rPr>
        <w:t xml:space="preserve">ючает в себя следующие основные этапы: диагностика (выявление проблем); разработка решений; </w:t>
      </w:r>
      <w:r w:rsidR="00CE3113">
        <w:rPr>
          <w:rFonts w:ascii="Times New Roman" w:hAnsi="Times New Roman" w:cs="Times New Roman"/>
          <w:sz w:val="28"/>
          <w:szCs w:val="28"/>
        </w:rPr>
        <w:t>реализация</w:t>
      </w:r>
      <w:r w:rsidRPr="00684031">
        <w:rPr>
          <w:rFonts w:ascii="Times New Roman" w:hAnsi="Times New Roman" w:cs="Times New Roman"/>
          <w:sz w:val="28"/>
          <w:szCs w:val="28"/>
        </w:rPr>
        <w:t xml:space="preserve"> решений. Консалтинговый процесс, помимо проектной стадии, включает в себя </w:t>
      </w:r>
      <w:proofErr w:type="spellStart"/>
      <w:r w:rsidRPr="00684031">
        <w:rPr>
          <w:rFonts w:ascii="Times New Roman" w:hAnsi="Times New Roman" w:cs="Times New Roman"/>
          <w:sz w:val="28"/>
          <w:szCs w:val="28"/>
        </w:rPr>
        <w:t>пред</w:t>
      </w:r>
      <w:r w:rsidR="00CE3113">
        <w:rPr>
          <w:rFonts w:ascii="Times New Roman" w:hAnsi="Times New Roman" w:cs="Times New Roman"/>
          <w:sz w:val="28"/>
          <w:szCs w:val="28"/>
        </w:rPr>
        <w:t>контракт</w:t>
      </w:r>
      <w:r w:rsidRPr="00684031">
        <w:rPr>
          <w:rFonts w:ascii="Times New Roman" w:hAnsi="Times New Roman" w:cs="Times New Roman"/>
          <w:sz w:val="28"/>
          <w:szCs w:val="28"/>
        </w:rPr>
        <w:t>ную</w:t>
      </w:r>
      <w:proofErr w:type="spellEnd"/>
      <w:r w:rsidRPr="0068403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84031">
        <w:rPr>
          <w:rFonts w:ascii="Times New Roman" w:hAnsi="Times New Roman" w:cs="Times New Roman"/>
          <w:sz w:val="28"/>
          <w:szCs w:val="28"/>
        </w:rPr>
        <w:t>по</w:t>
      </w:r>
      <w:r w:rsidR="00CE3113">
        <w:rPr>
          <w:rFonts w:ascii="Times New Roman" w:hAnsi="Times New Roman" w:cs="Times New Roman"/>
          <w:sz w:val="28"/>
          <w:szCs w:val="28"/>
        </w:rPr>
        <w:t>слеконтра</w:t>
      </w:r>
      <w:r w:rsidRPr="00684031">
        <w:rPr>
          <w:rFonts w:ascii="Times New Roman" w:hAnsi="Times New Roman" w:cs="Times New Roman"/>
          <w:sz w:val="28"/>
          <w:szCs w:val="28"/>
        </w:rPr>
        <w:t>ктную</w:t>
      </w:r>
      <w:proofErr w:type="spellEnd"/>
      <w:r w:rsidRPr="00684031">
        <w:rPr>
          <w:rFonts w:ascii="Times New Roman" w:hAnsi="Times New Roman" w:cs="Times New Roman"/>
          <w:sz w:val="28"/>
          <w:szCs w:val="28"/>
        </w:rPr>
        <w:t xml:space="preserve"> стадии. Первичным шагом </w:t>
      </w:r>
      <w:proofErr w:type="spellStart"/>
      <w:r w:rsidRPr="00684031">
        <w:rPr>
          <w:rFonts w:ascii="Times New Roman" w:hAnsi="Times New Roman" w:cs="Times New Roman"/>
          <w:sz w:val="28"/>
          <w:szCs w:val="28"/>
        </w:rPr>
        <w:t>пре</w:t>
      </w:r>
      <w:r w:rsidR="00CE3113">
        <w:rPr>
          <w:rFonts w:ascii="Times New Roman" w:hAnsi="Times New Roman" w:cs="Times New Roman"/>
          <w:sz w:val="28"/>
          <w:szCs w:val="28"/>
        </w:rPr>
        <w:t>дконтракт</w:t>
      </w:r>
      <w:r w:rsidRPr="00684031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Pr="00684031">
        <w:rPr>
          <w:rFonts w:ascii="Times New Roman" w:hAnsi="Times New Roman" w:cs="Times New Roman"/>
          <w:sz w:val="28"/>
          <w:szCs w:val="28"/>
        </w:rPr>
        <w:t xml:space="preserve"> стадии является признание клиентом наличия у него такой проблемы, решение которой он хотел бы осуществить при помощи консультантов. Это признание является результатом двустороннего процесса: с одной стороны - осознание клиентом наличия проблемы как таковой, с другой - формирование у менеджера желания поручить разработку решения проблемы консультантам.</w:t>
      </w:r>
      <w:r w:rsidR="00CE3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113">
        <w:rPr>
          <w:rFonts w:ascii="Times New Roman" w:hAnsi="Times New Roman" w:cs="Times New Roman"/>
          <w:sz w:val="28"/>
          <w:szCs w:val="28"/>
        </w:rPr>
        <w:t>Послеконтрактная</w:t>
      </w:r>
      <w:proofErr w:type="spellEnd"/>
      <w:r w:rsidR="00CE3113">
        <w:rPr>
          <w:rFonts w:ascii="Times New Roman" w:hAnsi="Times New Roman" w:cs="Times New Roman"/>
          <w:sz w:val="28"/>
          <w:szCs w:val="28"/>
        </w:rPr>
        <w:t xml:space="preserve"> стадия (завершение) – оценка </w:t>
      </w:r>
      <w:r w:rsidR="00CE3113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результатов, конечный отчет, расчет по обязательствам, планы будущего сотрудничества, уход консультанта. </w:t>
      </w:r>
    </w:p>
    <w:p w14:paraId="01BF0B3F" w14:textId="3E07ABF0" w:rsidR="00CE3113" w:rsidRPr="00CB71C4" w:rsidRDefault="00CE3113" w:rsidP="00CE3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CB71C4">
        <w:rPr>
          <w:rFonts w:ascii="Times New Roman" w:hAnsi="Times New Roman" w:cs="Times New Roman"/>
          <w:sz w:val="28"/>
          <w:szCs w:val="28"/>
        </w:rPr>
        <w:t xml:space="preserve"> признаков.</w:t>
      </w:r>
    </w:p>
    <w:p w14:paraId="4E000E2F" w14:textId="7C620D53" w:rsidR="00D13BF8" w:rsidRPr="00D13BF8" w:rsidRDefault="00D13BF8" w:rsidP="00D13B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74E5D">
        <w:rPr>
          <w:rFonts w:ascii="Times New Roman" w:eastAsia="Times New Roman" w:hAnsi="Times New Roman" w:cs="Times New Roman"/>
          <w:sz w:val="28"/>
          <w:szCs w:val="28"/>
        </w:rPr>
        <w:t>ПК-1 (ПК-1.5)</w:t>
      </w:r>
    </w:p>
    <w:p w14:paraId="18157E57" w14:textId="77777777" w:rsidR="00D13BF8" w:rsidRDefault="00D13BF8" w:rsidP="00684031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14:paraId="7BE02265" w14:textId="38EDC3C8" w:rsidR="006E74D4" w:rsidRPr="00D13BF8" w:rsidRDefault="00684031" w:rsidP="00684031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3BF8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D13BF8" w:rsidRPr="00D13BF8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3E7B71E" w14:textId="609480CA" w:rsidR="00684031" w:rsidRDefault="006E74D4" w:rsidP="00684031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4D4">
        <w:rPr>
          <w:rFonts w:ascii="Times New Roman" w:hAnsi="Times New Roman" w:cs="Times New Roman"/>
          <w:sz w:val="28"/>
          <w:szCs w:val="28"/>
        </w:rPr>
        <w:t>Объекты и п</w:t>
      </w:r>
      <w:r>
        <w:rPr>
          <w:rFonts w:ascii="Times New Roman" w:hAnsi="Times New Roman" w:cs="Times New Roman"/>
          <w:sz w:val="28"/>
          <w:szCs w:val="28"/>
        </w:rPr>
        <w:t>ринципы финансового консалтинга</w:t>
      </w:r>
    </w:p>
    <w:p w14:paraId="3C1DA837" w14:textId="03C614A3" w:rsidR="006E74D4" w:rsidRDefault="00D13BF8" w:rsidP="00D13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8CB0FDC" w14:textId="062A78CB" w:rsidR="006E74D4" w:rsidRDefault="006E74D4" w:rsidP="00684031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о</w:t>
      </w:r>
      <w:r w:rsidRPr="006E74D4">
        <w:rPr>
          <w:rFonts w:ascii="Times New Roman" w:eastAsia="Times New Roman" w:hAnsi="Times New Roman" w:cs="Times New Roman"/>
          <w:spacing w:val="-2"/>
          <w:sz w:val="28"/>
        </w:rPr>
        <w:t xml:space="preserve">бъектом финансового консалтинга может быть как текущее положение дел и оптимизация имеющихся ресурсов, так и перспективы предприятия, возможности расширения и экспансии бизнеса и максимизация прибыли. Основные принципы финансового консалтинга: </w:t>
      </w:r>
      <w:r w:rsidR="00CE3113">
        <w:rPr>
          <w:rFonts w:ascii="Times New Roman" w:eastAsia="Times New Roman" w:hAnsi="Times New Roman" w:cs="Times New Roman"/>
          <w:spacing w:val="-2"/>
          <w:sz w:val="28"/>
        </w:rPr>
        <w:t>п</w:t>
      </w:r>
      <w:r w:rsidRPr="006E74D4">
        <w:rPr>
          <w:rFonts w:ascii="Times New Roman" w:eastAsia="Times New Roman" w:hAnsi="Times New Roman" w:cs="Times New Roman"/>
          <w:spacing w:val="-2"/>
          <w:sz w:val="28"/>
        </w:rPr>
        <w:t xml:space="preserve">ринцип законности. Это означает, что все предлагаемые методы соответствуют действующему законодательству. Принцип </w:t>
      </w:r>
      <w:r w:rsidR="00685E4B">
        <w:rPr>
          <w:rFonts w:ascii="Times New Roman" w:eastAsia="Times New Roman" w:hAnsi="Times New Roman" w:cs="Times New Roman"/>
          <w:spacing w:val="-2"/>
          <w:sz w:val="28"/>
        </w:rPr>
        <w:t xml:space="preserve">выгодности означает, что </w:t>
      </w:r>
      <w:r w:rsidRPr="006E74D4">
        <w:rPr>
          <w:rFonts w:ascii="Times New Roman" w:eastAsia="Times New Roman" w:hAnsi="Times New Roman" w:cs="Times New Roman"/>
          <w:spacing w:val="-2"/>
          <w:sz w:val="28"/>
        </w:rPr>
        <w:t>предлагаемая программа всегда экономически целесообразна. Принцип индивидуальности. Это означает, что каждому конкретному клиенту будут предложены оригинальные инструменты и методики.</w:t>
      </w:r>
    </w:p>
    <w:p w14:paraId="60BE8D21" w14:textId="77777777" w:rsidR="00CE3113" w:rsidRPr="00CB71C4" w:rsidRDefault="00CE3113" w:rsidP="00CE3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признаков.</w:t>
      </w:r>
    </w:p>
    <w:p w14:paraId="5DB8D0A0" w14:textId="7770F21E" w:rsidR="00D13BF8" w:rsidRPr="00D13BF8" w:rsidRDefault="00D13BF8" w:rsidP="00D13B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74E5D">
        <w:rPr>
          <w:rFonts w:ascii="Times New Roman" w:eastAsia="Times New Roman" w:hAnsi="Times New Roman" w:cs="Times New Roman"/>
          <w:sz w:val="28"/>
          <w:szCs w:val="28"/>
        </w:rPr>
        <w:t>ПК-1 (ПК-1.5)</w:t>
      </w:r>
    </w:p>
    <w:p w14:paraId="61BED3AB" w14:textId="77777777" w:rsidR="007E0134" w:rsidRDefault="007E0134" w:rsidP="00684031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</w:p>
    <w:p w14:paraId="26BE30CD" w14:textId="177BEA01" w:rsidR="001C2880" w:rsidRDefault="001C2880" w:rsidP="00E27BD1">
      <w:pPr>
        <w:widowControl w:val="0"/>
        <w:autoSpaceDE w:val="0"/>
        <w:autoSpaceDN w:val="0"/>
        <w:spacing w:before="72"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</w:rPr>
        <w:br w:type="page"/>
      </w:r>
    </w:p>
    <w:p w14:paraId="13DB8594" w14:textId="77777777" w:rsidR="00CF74B3" w:rsidRDefault="00CF74B3" w:rsidP="00E27BD1">
      <w:pPr>
        <w:widowControl w:val="0"/>
        <w:autoSpaceDE w:val="0"/>
        <w:autoSpaceDN w:val="0"/>
        <w:spacing w:before="72"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14:paraId="67A03011" w14:textId="77777777" w:rsidR="00CF74B3" w:rsidRDefault="00CF74B3" w:rsidP="00E27BD1">
      <w:pPr>
        <w:widowControl w:val="0"/>
        <w:autoSpaceDE w:val="0"/>
        <w:autoSpaceDN w:val="0"/>
        <w:spacing w:before="72"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14:paraId="0760E9F3" w14:textId="77777777" w:rsidR="00CF74B3" w:rsidRDefault="00CF74B3" w:rsidP="00E27BD1">
      <w:pPr>
        <w:widowControl w:val="0"/>
        <w:autoSpaceDE w:val="0"/>
        <w:autoSpaceDN w:val="0"/>
        <w:spacing w:before="72"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14:paraId="042C4B91" w14:textId="6CCD6F62" w:rsidR="00CF74B3" w:rsidRDefault="006540C7" w:rsidP="00E27BD1">
      <w:pPr>
        <w:widowControl w:val="0"/>
        <w:autoSpaceDE w:val="0"/>
        <w:autoSpaceDN w:val="0"/>
        <w:spacing w:before="72"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36E0D71" wp14:editId="32FD4FAA">
            <wp:simplePos x="0" y="0"/>
            <wp:positionH relativeFrom="column">
              <wp:posOffset>-968194</wp:posOffset>
            </wp:positionH>
            <wp:positionV relativeFrom="paragraph">
              <wp:posOffset>-644071</wp:posOffset>
            </wp:positionV>
            <wp:extent cx="7527472" cy="1063360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неджмент консульт. услуг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278" cy="1063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0483C" w14:textId="77777777" w:rsidR="004B395F" w:rsidRDefault="004B395F" w:rsidP="00E27BD1">
      <w:pPr>
        <w:widowControl w:val="0"/>
        <w:autoSpaceDE w:val="0"/>
        <w:autoSpaceDN w:val="0"/>
        <w:spacing w:before="72"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1D75C3">
        <w:rPr>
          <w:rFonts w:ascii="Times New Roman" w:eastAsia="Times New Roman" w:hAnsi="Times New Roman" w:cs="Times New Roman"/>
          <w:b/>
          <w:spacing w:val="-2"/>
          <w:sz w:val="28"/>
        </w:rPr>
        <w:t>Экспертное</w:t>
      </w:r>
      <w:r w:rsidRPr="001D75C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spacing w:val="-2"/>
          <w:sz w:val="28"/>
        </w:rPr>
        <w:t>заключение</w:t>
      </w:r>
    </w:p>
    <w:p w14:paraId="3B3020AE" w14:textId="77777777" w:rsidR="004B395F" w:rsidRPr="004B395F" w:rsidRDefault="004B395F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2904A4" w14:textId="0F0F1085" w:rsidR="004B395F" w:rsidRPr="001D75C3" w:rsidRDefault="004B395F" w:rsidP="005E2E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Представленный фонд оценочных средств (далее – ФОС) по дисциплине</w:t>
      </w:r>
      <w:r w:rsidR="00432CCA">
        <w:rPr>
          <w:rFonts w:ascii="Times New Roman" w:eastAsia="Times New Roman" w:hAnsi="Times New Roman" w:cs="Times New Roman"/>
          <w:sz w:val="28"/>
          <w:szCs w:val="28"/>
        </w:rPr>
        <w:t xml:space="preserve"> «Менеджмент консультационных услуг</w:t>
      </w:r>
      <w:r w:rsidRPr="004B395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соответствует требованиям ФГОС </w:t>
      </w:r>
      <w:proofErr w:type="gramStart"/>
      <w:r w:rsidRPr="001D75C3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1D75C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A3BB35" w14:textId="3A55F7C5" w:rsidR="004B395F" w:rsidRDefault="004B395F" w:rsidP="005E2E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Предлагаемые формы и средства текущего и промежуточного контроля адекватны целям и задачам реализации основной профессиональной образовательной программы по направлению подготовки </w:t>
      </w:r>
      <w:r w:rsidRPr="004B395F">
        <w:rPr>
          <w:rFonts w:ascii="Times New Roman" w:eastAsia="Times New Roman" w:hAnsi="Times New Roman" w:cs="Times New Roman"/>
          <w:sz w:val="28"/>
          <w:szCs w:val="28"/>
        </w:rPr>
        <w:t>3</w:t>
      </w:r>
      <w:r w:rsidR="0039173C">
        <w:rPr>
          <w:rFonts w:ascii="Times New Roman" w:eastAsia="Times New Roman" w:hAnsi="Times New Roman" w:cs="Times New Roman"/>
          <w:sz w:val="28"/>
          <w:szCs w:val="28"/>
        </w:rPr>
        <w:t>8.04.02 Менеджмент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06F55">
        <w:rPr>
          <w:rFonts w:ascii="Times New Roman" w:eastAsia="Times New Roman" w:hAnsi="Times New Roman" w:cs="Times New Roman"/>
          <w:sz w:val="28"/>
          <w:szCs w:val="28"/>
        </w:rPr>
        <w:t>магистерская программа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A6EC3">
        <w:rPr>
          <w:rFonts w:ascii="Times New Roman" w:eastAsia="Times New Roman" w:hAnsi="Times New Roman" w:cs="Times New Roman"/>
          <w:sz w:val="28"/>
          <w:szCs w:val="28"/>
        </w:rPr>
        <w:t>Менеджмент организаций и администрирование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3B519980" w14:textId="1A23DC77" w:rsidR="004B395F" w:rsidRPr="001D75C3" w:rsidRDefault="004B395F" w:rsidP="005E2E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Оценочные средства для текущего контроля успеваемости, промежуточной аттестации по итогам освоения дисциплины представлены в полном объеме.</w:t>
      </w:r>
    </w:p>
    <w:p w14:paraId="447A94A6" w14:textId="77777777" w:rsidR="004B395F" w:rsidRPr="001D75C3" w:rsidRDefault="004B395F" w:rsidP="005E2E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Виды оценочных средств, включенные в представленный фонд, отвечают основным принципам формирования ФОС.</w:t>
      </w:r>
    </w:p>
    <w:p w14:paraId="2DA57348" w14:textId="77777777" w:rsidR="004B395F" w:rsidRPr="001D75C3" w:rsidRDefault="004B395F" w:rsidP="005E2E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Разработанный и представленный для экспертизы фонд оценочных средств рекомендуется к использованию в процессе подготовки обучающи</w:t>
      </w:r>
      <w:r>
        <w:rPr>
          <w:rFonts w:ascii="Times New Roman" w:eastAsia="Times New Roman" w:hAnsi="Times New Roman" w:cs="Times New Roman"/>
          <w:sz w:val="28"/>
          <w:szCs w:val="28"/>
        </w:rPr>
        <w:t>хся по указанному направлению.</w:t>
      </w:r>
    </w:p>
    <w:p w14:paraId="3F4455DE" w14:textId="77777777" w:rsidR="004B395F" w:rsidRPr="001D75C3" w:rsidRDefault="004B395F" w:rsidP="00E27B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9EEEC7" w14:textId="77777777" w:rsidR="004B395F" w:rsidRPr="001D75C3" w:rsidRDefault="004B395F" w:rsidP="00E27B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3B2CEC" w14:textId="77777777" w:rsidR="002D6DED" w:rsidRPr="002D6DED" w:rsidRDefault="002D6DED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D6DED">
        <w:rPr>
          <w:rFonts w:ascii="Times New Roman" w:eastAsia="Times New Roman" w:hAnsi="Times New Roman" w:cs="Times New Roman"/>
          <w:spacing w:val="-2"/>
          <w:sz w:val="28"/>
          <w:szCs w:val="28"/>
        </w:rPr>
        <w:t>Председатель учебно-методической комиссии</w:t>
      </w:r>
    </w:p>
    <w:p w14:paraId="08373167" w14:textId="77777777" w:rsidR="004B395F" w:rsidRPr="001D75C3" w:rsidRDefault="002D6DED" w:rsidP="00E27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B395F" w:rsidRPr="001D75C3">
          <w:footerReference w:type="default" r:id="rId10"/>
          <w:pgSz w:w="11910" w:h="16840"/>
          <w:pgMar w:top="1040" w:right="566" w:bottom="280" w:left="1559" w:header="720" w:footer="720" w:gutter="0"/>
          <w:cols w:space="720"/>
        </w:sectPr>
      </w:pPr>
      <w:r w:rsidRPr="002D6D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института управления и государственной службы ________ </w:t>
      </w:r>
      <w:proofErr w:type="spellStart"/>
      <w:r w:rsidRPr="002D6DED">
        <w:rPr>
          <w:rFonts w:ascii="Times New Roman" w:eastAsia="Times New Roman" w:hAnsi="Times New Roman" w:cs="Times New Roman"/>
          <w:spacing w:val="-2"/>
          <w:sz w:val="28"/>
          <w:szCs w:val="28"/>
        </w:rPr>
        <w:t>Студеникина</w:t>
      </w:r>
      <w:proofErr w:type="spellEnd"/>
      <w:r w:rsidRPr="002D6D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В.П.</w:t>
      </w:r>
    </w:p>
    <w:p w14:paraId="486F03D3" w14:textId="77777777" w:rsidR="004B395F" w:rsidRPr="001D75C3" w:rsidRDefault="004B395F" w:rsidP="00E27BD1">
      <w:pPr>
        <w:widowControl w:val="0"/>
        <w:autoSpaceDE w:val="0"/>
        <w:autoSpaceDN w:val="0"/>
        <w:spacing w:before="72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D75C3">
        <w:rPr>
          <w:rFonts w:ascii="Times New Roman" w:eastAsia="Times New Roman" w:hAnsi="Times New Roman" w:cs="Times New Roman"/>
          <w:b/>
          <w:sz w:val="28"/>
        </w:rPr>
        <w:lastRenderedPageBreak/>
        <w:t>Лист</w:t>
      </w:r>
      <w:r w:rsidRPr="001D75C3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sz w:val="28"/>
        </w:rPr>
        <w:t>изменений</w:t>
      </w:r>
      <w:r w:rsidRPr="001D75C3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sz w:val="28"/>
        </w:rPr>
        <w:t>и</w:t>
      </w:r>
      <w:r w:rsidRPr="001D75C3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spacing w:val="-2"/>
          <w:sz w:val="28"/>
        </w:rPr>
        <w:t>дополнений</w:t>
      </w:r>
    </w:p>
    <w:p w14:paraId="65F29376" w14:textId="77777777" w:rsidR="004B395F" w:rsidRPr="001D75C3" w:rsidRDefault="004B395F" w:rsidP="00E27BD1">
      <w:pPr>
        <w:widowControl w:val="0"/>
        <w:autoSpaceDE w:val="0"/>
        <w:autoSpaceDN w:val="0"/>
        <w:spacing w:before="62" w:after="1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967"/>
        <w:gridCol w:w="2965"/>
        <w:gridCol w:w="2967"/>
      </w:tblGrid>
      <w:tr w:rsidR="004B395F" w:rsidRPr="001D75C3" w14:paraId="3E2C8A65" w14:textId="77777777" w:rsidTr="004A1BBB">
        <w:trPr>
          <w:trHeight w:val="1381"/>
        </w:trPr>
        <w:tc>
          <w:tcPr>
            <w:tcW w:w="674" w:type="dxa"/>
          </w:tcPr>
          <w:p w14:paraId="260FFF98" w14:textId="77777777" w:rsidR="004B395F" w:rsidRPr="001D75C3" w:rsidRDefault="004B395F" w:rsidP="00E27BD1">
            <w:pPr>
              <w:spacing w:before="13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ECD2902" w14:textId="77777777" w:rsidR="004B395F" w:rsidRPr="001D75C3" w:rsidRDefault="004B395F" w:rsidP="00E27BD1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1D75C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№ </w:t>
            </w:r>
            <w:r w:rsidRPr="001D75C3">
              <w:rPr>
                <w:rFonts w:ascii="Times New Roman" w:eastAsia="Times New Roman" w:hAnsi="Times New Roman" w:cs="Times New Roman"/>
                <w:spacing w:val="-4"/>
                <w:sz w:val="24"/>
              </w:rPr>
              <w:t>п/п</w:t>
            </w:r>
          </w:p>
        </w:tc>
        <w:tc>
          <w:tcPr>
            <w:tcW w:w="2967" w:type="dxa"/>
          </w:tcPr>
          <w:p w14:paraId="2FAB13CF" w14:textId="77777777" w:rsidR="004B395F" w:rsidRPr="001D75C3" w:rsidRDefault="004B395F" w:rsidP="00E27BD1">
            <w:pPr>
              <w:spacing w:before="13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123BD1F" w14:textId="77777777" w:rsidR="004B395F" w:rsidRPr="001D75C3" w:rsidRDefault="004B395F" w:rsidP="00E27BD1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75C3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proofErr w:type="spellEnd"/>
            <w:r w:rsidRPr="001D75C3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1D75C3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proofErr w:type="spellEnd"/>
            <w:r w:rsidRPr="001D75C3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D75C3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spellStart"/>
            <w:r w:rsidRPr="001D75C3">
              <w:rPr>
                <w:rFonts w:ascii="Times New Roman" w:eastAsia="Times New Roman" w:hAnsi="Times New Roman" w:cs="Times New Roman"/>
                <w:spacing w:val="-2"/>
                <w:sz w:val="24"/>
              </w:rPr>
              <w:t>изменений</w:t>
            </w:r>
            <w:proofErr w:type="spellEnd"/>
          </w:p>
        </w:tc>
        <w:tc>
          <w:tcPr>
            <w:tcW w:w="2965" w:type="dxa"/>
          </w:tcPr>
          <w:p w14:paraId="631B2EB1" w14:textId="77777777" w:rsidR="004B395F" w:rsidRPr="001D75C3" w:rsidRDefault="004B395F" w:rsidP="00E27BD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75C3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</w:t>
            </w:r>
            <w:r w:rsidRPr="001D75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D75C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D75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D75C3">
              <w:rPr>
                <w:rFonts w:ascii="Times New Roman" w:eastAsia="Times New Roman" w:hAnsi="Times New Roman" w:cs="Times New Roman"/>
                <w:sz w:val="24"/>
                <w:lang w:val="ru-RU"/>
              </w:rPr>
              <w:t>номер</w:t>
            </w:r>
            <w:r w:rsidRPr="001D75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D75C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протокола заседания кафедры</w:t>
            </w:r>
          </w:p>
          <w:p w14:paraId="24DB33BD" w14:textId="77777777" w:rsidR="004B395F" w:rsidRPr="001D75C3" w:rsidRDefault="004B395F" w:rsidP="00E27BD1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75C3">
              <w:rPr>
                <w:rFonts w:ascii="Times New Roman" w:eastAsia="Times New Roman" w:hAnsi="Times New Roman" w:cs="Times New Roman"/>
                <w:sz w:val="24"/>
                <w:lang w:val="ru-RU"/>
              </w:rPr>
              <w:t>(кафедр),</w:t>
            </w:r>
            <w:r w:rsidRPr="001D75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D75C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D75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1D75C3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котором</w:t>
            </w:r>
            <w:proofErr w:type="gramEnd"/>
            <w:r w:rsidRPr="001D75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D75C3">
              <w:rPr>
                <w:rFonts w:ascii="Times New Roman" w:eastAsia="Times New Roman" w:hAnsi="Times New Roman" w:cs="Times New Roman"/>
                <w:sz w:val="24"/>
                <w:lang w:val="ru-RU"/>
              </w:rPr>
              <w:t>были рассмотрены и одобрены изменения и дополнения</w:t>
            </w:r>
          </w:p>
        </w:tc>
        <w:tc>
          <w:tcPr>
            <w:tcW w:w="2967" w:type="dxa"/>
          </w:tcPr>
          <w:p w14:paraId="085CA1AC" w14:textId="77777777" w:rsidR="004B395F" w:rsidRPr="001D75C3" w:rsidRDefault="004B395F" w:rsidP="00E27BD1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75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Подпись</w:t>
            </w:r>
          </w:p>
          <w:p w14:paraId="64B2E5F3" w14:textId="77777777" w:rsidR="004B395F" w:rsidRPr="001D75C3" w:rsidRDefault="004B395F" w:rsidP="00E27BD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75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(с расшифровкой) заведующего кафедрой </w:t>
            </w:r>
            <w:r w:rsidRPr="001D75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(заведующих</w:t>
            </w:r>
            <w:r w:rsidRPr="001D75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D75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кафедрами)</w:t>
            </w:r>
          </w:p>
        </w:tc>
      </w:tr>
      <w:tr w:rsidR="004B395F" w:rsidRPr="001D75C3" w14:paraId="1C5CA336" w14:textId="77777777" w:rsidTr="004A1BBB">
        <w:trPr>
          <w:trHeight w:val="551"/>
        </w:trPr>
        <w:tc>
          <w:tcPr>
            <w:tcW w:w="674" w:type="dxa"/>
          </w:tcPr>
          <w:p w14:paraId="4DC62CD7" w14:textId="77777777" w:rsidR="004B395F" w:rsidRPr="001D75C3" w:rsidRDefault="004B395F" w:rsidP="00E27BD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67" w:type="dxa"/>
          </w:tcPr>
          <w:p w14:paraId="46B32060" w14:textId="77777777" w:rsidR="004B395F" w:rsidRPr="001D75C3" w:rsidRDefault="004B395F" w:rsidP="00E27BD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65" w:type="dxa"/>
          </w:tcPr>
          <w:p w14:paraId="60EDEEC5" w14:textId="77777777" w:rsidR="004B395F" w:rsidRPr="001D75C3" w:rsidRDefault="004B395F" w:rsidP="00E27BD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67" w:type="dxa"/>
          </w:tcPr>
          <w:p w14:paraId="22EDEAFD" w14:textId="77777777" w:rsidR="004B395F" w:rsidRPr="001D75C3" w:rsidRDefault="004B395F" w:rsidP="00E27BD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B395F" w:rsidRPr="001D75C3" w14:paraId="08D18C0A" w14:textId="77777777" w:rsidTr="004A1BBB">
        <w:trPr>
          <w:trHeight w:val="551"/>
        </w:trPr>
        <w:tc>
          <w:tcPr>
            <w:tcW w:w="674" w:type="dxa"/>
          </w:tcPr>
          <w:p w14:paraId="28EE040B" w14:textId="77777777" w:rsidR="004B395F" w:rsidRPr="001D75C3" w:rsidRDefault="004B395F" w:rsidP="00E27BD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67" w:type="dxa"/>
          </w:tcPr>
          <w:p w14:paraId="4E1DE107" w14:textId="77777777" w:rsidR="004B395F" w:rsidRPr="001D75C3" w:rsidRDefault="004B395F" w:rsidP="00E27BD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65" w:type="dxa"/>
          </w:tcPr>
          <w:p w14:paraId="6B4EAADF" w14:textId="77777777" w:rsidR="004B395F" w:rsidRPr="001D75C3" w:rsidRDefault="004B395F" w:rsidP="00E27BD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67" w:type="dxa"/>
          </w:tcPr>
          <w:p w14:paraId="43FE2B57" w14:textId="77777777" w:rsidR="004B395F" w:rsidRPr="001D75C3" w:rsidRDefault="004B395F" w:rsidP="00E27BD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B395F" w:rsidRPr="001D75C3" w14:paraId="31BAE492" w14:textId="77777777" w:rsidTr="004A1BBB">
        <w:trPr>
          <w:trHeight w:val="552"/>
        </w:trPr>
        <w:tc>
          <w:tcPr>
            <w:tcW w:w="674" w:type="dxa"/>
          </w:tcPr>
          <w:p w14:paraId="69F61088" w14:textId="77777777" w:rsidR="004B395F" w:rsidRPr="001D75C3" w:rsidRDefault="004B395F" w:rsidP="00E27BD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67" w:type="dxa"/>
          </w:tcPr>
          <w:p w14:paraId="1FE51464" w14:textId="77777777" w:rsidR="004B395F" w:rsidRPr="001D75C3" w:rsidRDefault="004B395F" w:rsidP="00E27BD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65" w:type="dxa"/>
          </w:tcPr>
          <w:p w14:paraId="324BF1C8" w14:textId="77777777" w:rsidR="004B395F" w:rsidRPr="001D75C3" w:rsidRDefault="004B395F" w:rsidP="00E27BD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67" w:type="dxa"/>
          </w:tcPr>
          <w:p w14:paraId="26875B00" w14:textId="77777777" w:rsidR="004B395F" w:rsidRPr="001D75C3" w:rsidRDefault="004B395F" w:rsidP="00E27BD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B395F" w:rsidRPr="001D75C3" w14:paraId="64C08261" w14:textId="77777777" w:rsidTr="004A1BBB">
        <w:trPr>
          <w:trHeight w:val="551"/>
        </w:trPr>
        <w:tc>
          <w:tcPr>
            <w:tcW w:w="674" w:type="dxa"/>
          </w:tcPr>
          <w:p w14:paraId="69DF7926" w14:textId="77777777" w:rsidR="004B395F" w:rsidRPr="001D75C3" w:rsidRDefault="004B395F" w:rsidP="00E27BD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67" w:type="dxa"/>
          </w:tcPr>
          <w:p w14:paraId="3D3784EA" w14:textId="77777777" w:rsidR="004B395F" w:rsidRPr="001D75C3" w:rsidRDefault="004B395F" w:rsidP="00E27BD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65" w:type="dxa"/>
          </w:tcPr>
          <w:p w14:paraId="15F2E43F" w14:textId="77777777" w:rsidR="004B395F" w:rsidRPr="001D75C3" w:rsidRDefault="004B395F" w:rsidP="00E27BD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67" w:type="dxa"/>
          </w:tcPr>
          <w:p w14:paraId="222AF332" w14:textId="77777777" w:rsidR="004B395F" w:rsidRPr="001D75C3" w:rsidRDefault="004B395F" w:rsidP="00E27BD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14:paraId="4856AC70" w14:textId="77777777" w:rsidR="004B395F" w:rsidRPr="004A06FD" w:rsidRDefault="004B395F" w:rsidP="00E27BD1">
      <w:pPr>
        <w:widowControl w:val="0"/>
        <w:autoSpaceDE w:val="0"/>
        <w:autoSpaceDN w:val="0"/>
        <w:spacing w:before="9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B395F" w:rsidRPr="004A06FD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D1F92" w14:textId="77777777" w:rsidR="007303E3" w:rsidRDefault="007303E3" w:rsidP="00FD394A">
      <w:pPr>
        <w:spacing w:after="0" w:line="240" w:lineRule="auto"/>
      </w:pPr>
      <w:r>
        <w:separator/>
      </w:r>
    </w:p>
  </w:endnote>
  <w:endnote w:type="continuationSeparator" w:id="0">
    <w:p w14:paraId="773FDD33" w14:textId="77777777" w:rsidR="007303E3" w:rsidRDefault="007303E3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595167"/>
      <w:docPartObj>
        <w:docPartGallery w:val="Page Numbers (Bottom of Page)"/>
        <w:docPartUnique/>
      </w:docPartObj>
    </w:sdtPr>
    <w:sdtEndPr/>
    <w:sdtContent>
      <w:p w14:paraId="7692BF2C" w14:textId="77777777" w:rsidR="002D6DED" w:rsidRDefault="002D6D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02F">
          <w:rPr>
            <w:noProof/>
          </w:rPr>
          <w:t>5</w:t>
        </w:r>
        <w:r>
          <w:fldChar w:fldCharType="end"/>
        </w:r>
      </w:p>
    </w:sdtContent>
  </w:sdt>
  <w:p w14:paraId="76BCFD5B" w14:textId="77777777" w:rsidR="002D6DED" w:rsidRDefault="002D6DE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2D6DED" w:rsidRDefault="002D6D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02F">
          <w:rPr>
            <w:noProof/>
          </w:rPr>
          <w:t>9</w:t>
        </w:r>
        <w:r>
          <w:fldChar w:fldCharType="end"/>
        </w:r>
      </w:p>
    </w:sdtContent>
  </w:sdt>
  <w:p w14:paraId="74539949" w14:textId="77777777" w:rsidR="002D6DED" w:rsidRDefault="002D6D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34936" w14:textId="77777777" w:rsidR="007303E3" w:rsidRDefault="007303E3" w:rsidP="00FD394A">
      <w:pPr>
        <w:spacing w:after="0" w:line="240" w:lineRule="auto"/>
      </w:pPr>
      <w:r>
        <w:separator/>
      </w:r>
    </w:p>
  </w:footnote>
  <w:footnote w:type="continuationSeparator" w:id="0">
    <w:p w14:paraId="1623998B" w14:textId="77777777" w:rsidR="007303E3" w:rsidRDefault="007303E3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4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1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2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4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16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8"/>
  </w:num>
  <w:num w:numId="5">
    <w:abstractNumId w:val="5"/>
  </w:num>
  <w:num w:numId="6">
    <w:abstractNumId w:val="3"/>
  </w:num>
  <w:num w:numId="7">
    <w:abstractNumId w:val="13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9"/>
  </w:num>
  <w:num w:numId="12">
    <w:abstractNumId w:val="4"/>
  </w:num>
  <w:num w:numId="13">
    <w:abstractNumId w:val="20"/>
  </w:num>
  <w:num w:numId="14">
    <w:abstractNumId w:val="12"/>
  </w:num>
  <w:num w:numId="15">
    <w:abstractNumId w:val="0"/>
  </w:num>
  <w:num w:numId="16">
    <w:abstractNumId w:val="1"/>
  </w:num>
  <w:num w:numId="17">
    <w:abstractNumId w:val="10"/>
  </w:num>
  <w:num w:numId="18">
    <w:abstractNumId w:val="6"/>
  </w:num>
  <w:num w:numId="19">
    <w:abstractNumId w:val="11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6E"/>
    <w:rsid w:val="00000C71"/>
    <w:rsid w:val="0000184C"/>
    <w:rsid w:val="00003FE1"/>
    <w:rsid w:val="00020FB5"/>
    <w:rsid w:val="000472A3"/>
    <w:rsid w:val="000B7B92"/>
    <w:rsid w:val="000D7325"/>
    <w:rsid w:val="00111836"/>
    <w:rsid w:val="0012658C"/>
    <w:rsid w:val="00140B15"/>
    <w:rsid w:val="001464DA"/>
    <w:rsid w:val="00165D15"/>
    <w:rsid w:val="00166136"/>
    <w:rsid w:val="001665AF"/>
    <w:rsid w:val="0018148A"/>
    <w:rsid w:val="001878CF"/>
    <w:rsid w:val="001A0161"/>
    <w:rsid w:val="001C2051"/>
    <w:rsid w:val="001C2880"/>
    <w:rsid w:val="001C4434"/>
    <w:rsid w:val="001F549E"/>
    <w:rsid w:val="00222EA4"/>
    <w:rsid w:val="002368B8"/>
    <w:rsid w:val="0028086B"/>
    <w:rsid w:val="00281262"/>
    <w:rsid w:val="002B16C1"/>
    <w:rsid w:val="002D35AE"/>
    <w:rsid w:val="002D6DED"/>
    <w:rsid w:val="003025B6"/>
    <w:rsid w:val="00320FCC"/>
    <w:rsid w:val="00335006"/>
    <w:rsid w:val="00343FB3"/>
    <w:rsid w:val="003535C2"/>
    <w:rsid w:val="00385878"/>
    <w:rsid w:val="00385AE3"/>
    <w:rsid w:val="0039173C"/>
    <w:rsid w:val="003A60D7"/>
    <w:rsid w:val="003A6EC3"/>
    <w:rsid w:val="003E5B3C"/>
    <w:rsid w:val="003F152D"/>
    <w:rsid w:val="00404864"/>
    <w:rsid w:val="00406F55"/>
    <w:rsid w:val="004159CA"/>
    <w:rsid w:val="004253C9"/>
    <w:rsid w:val="00432CCA"/>
    <w:rsid w:val="0044313D"/>
    <w:rsid w:val="004438E7"/>
    <w:rsid w:val="004551DC"/>
    <w:rsid w:val="00462C23"/>
    <w:rsid w:val="004864F0"/>
    <w:rsid w:val="004A06FD"/>
    <w:rsid w:val="004A1BBB"/>
    <w:rsid w:val="004B395F"/>
    <w:rsid w:val="004B6259"/>
    <w:rsid w:val="004D2548"/>
    <w:rsid w:val="004D6102"/>
    <w:rsid w:val="004D6EDC"/>
    <w:rsid w:val="004F1431"/>
    <w:rsid w:val="005064EE"/>
    <w:rsid w:val="00514B77"/>
    <w:rsid w:val="005351D5"/>
    <w:rsid w:val="0055301F"/>
    <w:rsid w:val="005806AC"/>
    <w:rsid w:val="00596CD4"/>
    <w:rsid w:val="005C2EF8"/>
    <w:rsid w:val="005D3081"/>
    <w:rsid w:val="005E2E61"/>
    <w:rsid w:val="00611886"/>
    <w:rsid w:val="006154B1"/>
    <w:rsid w:val="00617D28"/>
    <w:rsid w:val="006540C7"/>
    <w:rsid w:val="006746BB"/>
    <w:rsid w:val="00676480"/>
    <w:rsid w:val="00684031"/>
    <w:rsid w:val="00685E4B"/>
    <w:rsid w:val="006A7AD3"/>
    <w:rsid w:val="006D4B16"/>
    <w:rsid w:val="006E74D4"/>
    <w:rsid w:val="0071539B"/>
    <w:rsid w:val="007237D5"/>
    <w:rsid w:val="007270C5"/>
    <w:rsid w:val="007303E3"/>
    <w:rsid w:val="00731F19"/>
    <w:rsid w:val="007360F1"/>
    <w:rsid w:val="00745626"/>
    <w:rsid w:val="0075190E"/>
    <w:rsid w:val="00761631"/>
    <w:rsid w:val="007624A8"/>
    <w:rsid w:val="007633EF"/>
    <w:rsid w:val="007650CC"/>
    <w:rsid w:val="00774416"/>
    <w:rsid w:val="00790F54"/>
    <w:rsid w:val="0079623B"/>
    <w:rsid w:val="007A397D"/>
    <w:rsid w:val="007A5EEB"/>
    <w:rsid w:val="007C73C8"/>
    <w:rsid w:val="007E0134"/>
    <w:rsid w:val="007E602F"/>
    <w:rsid w:val="00801730"/>
    <w:rsid w:val="00810E3C"/>
    <w:rsid w:val="00826A67"/>
    <w:rsid w:val="008362F7"/>
    <w:rsid w:val="008B3282"/>
    <w:rsid w:val="008B4962"/>
    <w:rsid w:val="008E4E0E"/>
    <w:rsid w:val="009116E2"/>
    <w:rsid w:val="00914ADF"/>
    <w:rsid w:val="00920E74"/>
    <w:rsid w:val="00922FED"/>
    <w:rsid w:val="00923653"/>
    <w:rsid w:val="0093407E"/>
    <w:rsid w:val="0093480D"/>
    <w:rsid w:val="0094339A"/>
    <w:rsid w:val="00943939"/>
    <w:rsid w:val="00972848"/>
    <w:rsid w:val="009A08B1"/>
    <w:rsid w:val="009A323E"/>
    <w:rsid w:val="009B4842"/>
    <w:rsid w:val="009B586D"/>
    <w:rsid w:val="009E5575"/>
    <w:rsid w:val="00A104D0"/>
    <w:rsid w:val="00A2739D"/>
    <w:rsid w:val="00A3598A"/>
    <w:rsid w:val="00A37360"/>
    <w:rsid w:val="00A3783E"/>
    <w:rsid w:val="00A41386"/>
    <w:rsid w:val="00A57B3D"/>
    <w:rsid w:val="00A64D15"/>
    <w:rsid w:val="00A804B3"/>
    <w:rsid w:val="00A8497D"/>
    <w:rsid w:val="00A85038"/>
    <w:rsid w:val="00A9459C"/>
    <w:rsid w:val="00A967E6"/>
    <w:rsid w:val="00AB2417"/>
    <w:rsid w:val="00AD658F"/>
    <w:rsid w:val="00AF0FA7"/>
    <w:rsid w:val="00AF5A8D"/>
    <w:rsid w:val="00B0274C"/>
    <w:rsid w:val="00B123C0"/>
    <w:rsid w:val="00B20549"/>
    <w:rsid w:val="00B22FBD"/>
    <w:rsid w:val="00B316FA"/>
    <w:rsid w:val="00B36EBB"/>
    <w:rsid w:val="00B65D4B"/>
    <w:rsid w:val="00B7106E"/>
    <w:rsid w:val="00B86795"/>
    <w:rsid w:val="00BB78EB"/>
    <w:rsid w:val="00BC20A5"/>
    <w:rsid w:val="00BE05DD"/>
    <w:rsid w:val="00BE367F"/>
    <w:rsid w:val="00BE755B"/>
    <w:rsid w:val="00C023CF"/>
    <w:rsid w:val="00C306E4"/>
    <w:rsid w:val="00C402AF"/>
    <w:rsid w:val="00C51A7D"/>
    <w:rsid w:val="00C73056"/>
    <w:rsid w:val="00C74E5D"/>
    <w:rsid w:val="00CA7E99"/>
    <w:rsid w:val="00CC2B6D"/>
    <w:rsid w:val="00CE3113"/>
    <w:rsid w:val="00CF3412"/>
    <w:rsid w:val="00CF74B3"/>
    <w:rsid w:val="00D0223C"/>
    <w:rsid w:val="00D13BF8"/>
    <w:rsid w:val="00D2603B"/>
    <w:rsid w:val="00D30253"/>
    <w:rsid w:val="00D42A20"/>
    <w:rsid w:val="00D83B64"/>
    <w:rsid w:val="00D85806"/>
    <w:rsid w:val="00D94BC5"/>
    <w:rsid w:val="00DF69E0"/>
    <w:rsid w:val="00E16F41"/>
    <w:rsid w:val="00E27BD1"/>
    <w:rsid w:val="00E349F6"/>
    <w:rsid w:val="00E4563D"/>
    <w:rsid w:val="00E45E93"/>
    <w:rsid w:val="00E47B46"/>
    <w:rsid w:val="00E552D0"/>
    <w:rsid w:val="00E55A2F"/>
    <w:rsid w:val="00E820A5"/>
    <w:rsid w:val="00E9313C"/>
    <w:rsid w:val="00E949B8"/>
    <w:rsid w:val="00EA0A98"/>
    <w:rsid w:val="00EB00D1"/>
    <w:rsid w:val="00F23999"/>
    <w:rsid w:val="00F249C5"/>
    <w:rsid w:val="00F3146E"/>
    <w:rsid w:val="00F33E34"/>
    <w:rsid w:val="00F35B8A"/>
    <w:rsid w:val="00F76793"/>
    <w:rsid w:val="00F93B6F"/>
    <w:rsid w:val="00F94F46"/>
    <w:rsid w:val="00FA5ED9"/>
    <w:rsid w:val="00FA699A"/>
    <w:rsid w:val="00FB7A7D"/>
    <w:rsid w:val="00FD07ED"/>
    <w:rsid w:val="00FD394A"/>
    <w:rsid w:val="00FD64E8"/>
    <w:rsid w:val="00FE22DE"/>
    <w:rsid w:val="00FE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540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54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Ирина Лозовая</cp:lastModifiedBy>
  <cp:revision>11</cp:revision>
  <cp:lastPrinted>2025-03-16T14:53:00Z</cp:lastPrinted>
  <dcterms:created xsi:type="dcterms:W3CDTF">2025-03-13T09:39:00Z</dcterms:created>
  <dcterms:modified xsi:type="dcterms:W3CDTF">2025-03-21T11:23:00Z</dcterms:modified>
</cp:coreProperties>
</file>