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44B88AC4" w:rsidR="00FB7A7D" w:rsidRPr="00B123C0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«Организационное поведение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1488636" w14:textId="77777777" w:rsidR="008A6CDA" w:rsidRDefault="008A6CDA" w:rsidP="0028086B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941353" w14:textId="40CF81B0" w:rsidR="00734A8D" w:rsidRDefault="00734A8D" w:rsidP="00734A8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8D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58920439" w14:textId="77777777" w:rsidR="00FB7A7D" w:rsidRPr="00E167EC" w:rsidRDefault="00FB7A7D" w:rsidP="00734A8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E167EC" w:rsidRDefault="00FB7A7D" w:rsidP="00FB7A7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E3C81B" w14:textId="4F3DFDA1" w:rsidR="007739B2" w:rsidRDefault="00D85806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EFAC866" w14:textId="0A807B12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Что характерно для индивидуалистских организаций:</w:t>
      </w:r>
    </w:p>
    <w:p w14:paraId="65E6C280" w14:textId="76774C82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А) изолированность труда исполнителей, гибкие структуры управления, меняющийся характер загрузки отдельных исполнителей, смена специализации работников</w:t>
      </w:r>
    </w:p>
    <w:p w14:paraId="60C09359" w14:textId="59BF2165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 преобладание неформальных и горизонтальных связей</w:t>
      </w:r>
    </w:p>
    <w:p w14:paraId="56E197EB" w14:textId="1470F76F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 устойчивый характер производства, четкое разделение труда, иерархия управления, стандартизация деятельности, преобладание организационных ценностей над личными</w:t>
      </w:r>
    </w:p>
    <w:p w14:paraId="278E035D" w14:textId="2ACCB2A4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0E23DD55" w14:textId="00471C50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00096603" w14:textId="77777777" w:rsidR="006F4EDF" w:rsidRPr="004A06FD" w:rsidRDefault="006F4EDF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37F995" w14:textId="4BE7E75A" w:rsidR="007739B2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01BD750" w14:textId="366E98C7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Какой термин подходит для обозначения целостного человека в единстве его индивидуальных способностей и выполняемых им социальных функций (ролей), совокупность социально-психологических свойств человека, выражающих то, что объединяет человека с обществом и характеризует его как члена макросоциума, т. е. его социальное бытие</w:t>
      </w:r>
    </w:p>
    <w:p w14:paraId="371FD5CE" w14:textId="4CD12BB3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А) Индивид</w:t>
      </w:r>
    </w:p>
    <w:p w14:paraId="5B5A0D16" w14:textId="0F864BB8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 Личность</w:t>
      </w:r>
    </w:p>
    <w:p w14:paraId="28B4E93F" w14:textId="2E139595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 Работник</w:t>
      </w:r>
    </w:p>
    <w:p w14:paraId="3F64F113" w14:textId="77777777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 Человек</w:t>
      </w:r>
    </w:p>
    <w:p w14:paraId="1E8141EB" w14:textId="09EE0331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5FCA89F1" w14:textId="3A3B9A7A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5058F97D" w14:textId="77777777" w:rsidR="006F4EDF" w:rsidRPr="004A06FD" w:rsidRDefault="006F4EDF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A35877" w14:textId="29C6B8FC" w:rsidR="007739B2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9BF0031" w14:textId="07858EDF" w:rsidR="00320FCC" w:rsidRPr="004A06FD" w:rsidRDefault="00320FCC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На формирование корпоративной культуры оказывают влияние: </w:t>
      </w:r>
    </w:p>
    <w:p w14:paraId="6F773097" w14:textId="3A7EB3CA" w:rsidR="00320FCC" w:rsidRPr="004A06FD" w:rsidRDefault="00320FCC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миссия и цели организации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8FF40F" w14:textId="29C4307E" w:rsidR="00320FCC" w:rsidRPr="004A06FD" w:rsidRDefault="00320FCC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А) стратегия развития</w:t>
      </w:r>
    </w:p>
    <w:p w14:paraId="0F92D02C" w14:textId="66850FAA" w:rsidR="00320FCC" w:rsidRPr="004A06FD" w:rsidRDefault="00320FCC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 характер и содержание труда</w:t>
      </w:r>
    </w:p>
    <w:p w14:paraId="0E48F0F8" w14:textId="19B6C7F3" w:rsidR="00320FCC" w:rsidRPr="004A06FD" w:rsidRDefault="00320FCC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квалификация, образование, общий уровень культуры работников </w:t>
      </w:r>
    </w:p>
    <w:p w14:paraId="1F510A6D" w14:textId="14216AEE" w:rsidR="00320FCC" w:rsidRPr="004A06FD" w:rsidRDefault="00320FCC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 личность руководителя, его представления, принципы, ценности, поведение</w:t>
      </w:r>
    </w:p>
    <w:p w14:paraId="0309B126" w14:textId="610FE208" w:rsidR="00320FCC" w:rsidRPr="004A06FD" w:rsidRDefault="00320FCC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Д) все ответы верны</w:t>
      </w:r>
    </w:p>
    <w:p w14:paraId="25DD9F1A" w14:textId="395F483D" w:rsidR="00D85806" w:rsidRPr="004A06FD" w:rsidRDefault="00320FCC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Д</w:t>
      </w:r>
    </w:p>
    <w:p w14:paraId="422D66F0" w14:textId="33BE3CA3" w:rsidR="00320FCC" w:rsidRPr="004A06FD" w:rsidRDefault="00320FCC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00680323" w14:textId="77777777" w:rsidR="006F4EDF" w:rsidRPr="004A06FD" w:rsidRDefault="006F4EDF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B36953" w14:textId="48FA3635" w:rsidR="007739B2" w:rsidRDefault="00D85806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F443B65" w14:textId="48DC5D75" w:rsidR="00A967E6" w:rsidRPr="004A06FD" w:rsidRDefault="00A967E6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У человека чувство ответственности в организации развивает …</w:t>
      </w:r>
    </w:p>
    <w:p w14:paraId="07A77174" w14:textId="77777777" w:rsidR="00A967E6" w:rsidRPr="004A06FD" w:rsidRDefault="00A967E6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А) усиленное включение человека в организацию</w:t>
      </w:r>
    </w:p>
    <w:p w14:paraId="3DB827DD" w14:textId="77777777" w:rsidR="00A967E6" w:rsidRPr="004A06FD" w:rsidRDefault="00A967E6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 количество времени, потраченное организацией на этого человека</w:t>
      </w:r>
    </w:p>
    <w:p w14:paraId="5CDE1004" w14:textId="77777777" w:rsidR="00A967E6" w:rsidRPr="004A06FD" w:rsidRDefault="00A967E6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 отношение членов организации к новому сотруднику</w:t>
      </w:r>
    </w:p>
    <w:p w14:paraId="4E195546" w14:textId="17632541" w:rsidR="00A967E6" w:rsidRPr="004A06FD" w:rsidRDefault="00A967E6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 функционирование организации в целом</w:t>
      </w:r>
    </w:p>
    <w:p w14:paraId="3CE946E1" w14:textId="51A9BCF2" w:rsidR="00D85806" w:rsidRPr="004A06FD" w:rsidRDefault="00A967E6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5C510785" w14:textId="1A47EB29" w:rsidR="00E552D0" w:rsidRDefault="00E552D0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2F661EB1" w14:textId="77777777" w:rsidR="001E0CD3" w:rsidRPr="00E167EC" w:rsidRDefault="001E0CD3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1FE6DE3" w14:textId="6CAE41B8" w:rsidR="007739B2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BB43055" w14:textId="58CA871D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В зависимости от способа социальной организованности выделяют классификацию организаций проведена с учетом особенностей построения отношений внутри самой организации, ее подразделений.</w:t>
      </w:r>
    </w:p>
    <w:p w14:paraId="4AAF2A62" w14:textId="5A1344F1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А) формальные и неформальные организации</w:t>
      </w:r>
    </w:p>
    <w:p w14:paraId="3CF9D508" w14:textId="3048BBE0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Б) значимые и простые</w:t>
      </w:r>
    </w:p>
    <w:p w14:paraId="576E6F2B" w14:textId="715C508C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В) государственные, частные, муниципальные, общественные</w:t>
      </w:r>
    </w:p>
    <w:p w14:paraId="42ABA79A" w14:textId="7930A412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4E4996C3" w14:textId="4AEF431A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6CF3BCA4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1C160B" w14:textId="6AF19A4F" w:rsidR="007739B2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D98CA33" w14:textId="74869AE8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К основным свойствам восприятия как когнитивного (познавательного) социально-психологического процесса следует отнести следующие:</w:t>
      </w:r>
    </w:p>
    <w:p w14:paraId="4991F2A6" w14:textId="502B919B" w:rsidR="001E0CD3" w:rsidRPr="003F7F50" w:rsidRDefault="001E0CD3" w:rsidP="00FD7DF1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D7DF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>предметность, структурность, активность, апперцептивность, контекстность, осмысленность</w:t>
      </w:r>
    </w:p>
    <w:p w14:paraId="7F16A843" w14:textId="1EA0F262" w:rsidR="001E0CD3" w:rsidRPr="003F7F50" w:rsidRDefault="001E0CD3" w:rsidP="00FD7DF1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D7DF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>предметность, структурность, нетральность, диструктивность, контекстность, осмысленность</w:t>
      </w:r>
    </w:p>
    <w:p w14:paraId="23420A01" w14:textId="79596C76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В) уязвимость, структурность, активность, альтернативность, контекстность, осмысленность</w:t>
      </w:r>
    </w:p>
    <w:p w14:paraId="37867EFD" w14:textId="76A2D9C2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3DC27359" w14:textId="66CDBE2D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2D47C751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B9B56B" w14:textId="11DE298C" w:rsidR="007739B2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5B63FB9" w14:textId="5C71B94A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Какому типа культуры организации относится эта характеристика: </w:t>
      </w:r>
      <w:r w:rsidR="008B0AC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 это мир продаж. Отдельные работники мало рискуют, но быстро получают обратную связь относительно того, были ли успешными их усилия или нет. Чтобы преуспеть в такой культуре, люди должны поддерживать очень высокий уровень активности и все время оставаться бодрыми. Успех приходит благодаря настойчивости. </w:t>
      </w:r>
    </w:p>
    <w:p w14:paraId="2BB7791F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А) культура «жесткого подхода» </w:t>
      </w:r>
    </w:p>
    <w:p w14:paraId="38AE56BB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Б) культура «много работаем – хорошо отдыхаем» </w:t>
      </w:r>
    </w:p>
    <w:p w14:paraId="13420DD1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В) культура «ставим на свою компанию» </w:t>
      </w:r>
    </w:p>
    <w:p w14:paraId="6818C225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Г) культура «процесса» </w:t>
      </w:r>
    </w:p>
    <w:p w14:paraId="18DD00A0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716DC546" w14:textId="3CCE185B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04ED4264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EC9549" w14:textId="28AB7A8E" w:rsidR="007739B2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D18AF6D" w14:textId="1927D88E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Между членом группы и группой устанавливаются доверительные отношения в случае …</w:t>
      </w:r>
    </w:p>
    <w:p w14:paraId="570EABCF" w14:textId="6088E115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А) кооперации</w:t>
      </w:r>
    </w:p>
    <w:p w14:paraId="68E1FB6A" w14:textId="7E2FDB56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Б) стереотипизации</w:t>
      </w:r>
    </w:p>
    <w:p w14:paraId="4076FBD5" w14:textId="0CFE63FD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В) слияния</w:t>
      </w:r>
    </w:p>
    <w:p w14:paraId="2FA7EA8E" w14:textId="164E8A33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Г) конфликта</w:t>
      </w:r>
    </w:p>
    <w:p w14:paraId="57DE0AB3" w14:textId="5E187D39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7C4D48F2" w14:textId="2CD3CEDA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27A8B1E5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7777777" w:rsidR="00D85806" w:rsidRDefault="00D85806" w:rsidP="00DE398A">
      <w:pPr>
        <w:widowControl w:val="0"/>
        <w:autoSpaceDE w:val="0"/>
        <w:autoSpaceDN w:val="0"/>
        <w:spacing w:before="86"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1B8F0C3D" w14:textId="77777777" w:rsidR="00A13EEF" w:rsidRPr="004A06FD" w:rsidRDefault="00A13EEF" w:rsidP="007C73C8">
      <w:pPr>
        <w:widowControl w:val="0"/>
        <w:autoSpaceDE w:val="0"/>
        <w:autoSpaceDN w:val="0"/>
        <w:spacing w:before="86" w:after="0" w:line="240" w:lineRule="auto"/>
        <w:ind w:left="142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62AFA3" w14:textId="77777777" w:rsidR="00D85806" w:rsidRDefault="00D85806" w:rsidP="00DE398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159EDCAD" w14:textId="77777777" w:rsidR="00A13EEF" w:rsidRPr="004A06FD" w:rsidRDefault="00A13EEF" w:rsidP="00D85806">
      <w:pPr>
        <w:widowControl w:val="0"/>
        <w:autoSpaceDE w:val="0"/>
        <w:autoSpaceDN w:val="0"/>
        <w:spacing w:before="1" w:after="0" w:line="240" w:lineRule="auto"/>
        <w:ind w:left="143"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4F8F51B" w14:textId="458B463E" w:rsidR="00D85806" w:rsidRDefault="00E77784" w:rsidP="00DE3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5806" w:rsidRPr="00E77784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предложенной характеристики </w:t>
      </w:r>
      <w:r w:rsidR="00320FCC" w:rsidRPr="00E77784">
        <w:rPr>
          <w:rFonts w:ascii="Times New Roman" w:eastAsia="Times New Roman" w:hAnsi="Times New Roman" w:cs="Times New Roman"/>
          <w:i/>
          <w:sz w:val="28"/>
          <w:szCs w:val="28"/>
        </w:rPr>
        <w:t xml:space="preserve">механизма корпоративной культуры </w:t>
      </w:r>
      <w:r w:rsidR="00D85806" w:rsidRPr="00E77784">
        <w:rPr>
          <w:rFonts w:ascii="Times New Roman" w:eastAsia="Times New Roman" w:hAnsi="Times New Roman" w:cs="Times New Roman"/>
          <w:i/>
          <w:sz w:val="28"/>
          <w:szCs w:val="28"/>
        </w:rPr>
        <w:t>их термину.</w:t>
      </w:r>
    </w:p>
    <w:p w14:paraId="15FE095A" w14:textId="77777777" w:rsidR="000831A9" w:rsidRPr="004A06FD" w:rsidRDefault="000831A9" w:rsidP="00320FCC">
      <w:pPr>
        <w:widowControl w:val="0"/>
        <w:autoSpaceDE w:val="0"/>
        <w:autoSpaceDN w:val="0"/>
        <w:spacing w:after="0" w:line="240" w:lineRule="auto"/>
        <w:ind w:left="143"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584"/>
        <w:gridCol w:w="477"/>
        <w:gridCol w:w="2465"/>
        <w:gridCol w:w="35"/>
      </w:tblGrid>
      <w:tr w:rsidR="00D85806" w:rsidRPr="000F266D" w14:paraId="639B550F" w14:textId="77777777" w:rsidTr="00312DE9">
        <w:trPr>
          <w:gridAfter w:val="1"/>
          <w:wAfter w:w="35" w:type="dxa"/>
          <w:trHeight w:val="249"/>
        </w:trPr>
        <w:tc>
          <w:tcPr>
            <w:tcW w:w="423" w:type="dxa"/>
          </w:tcPr>
          <w:p w14:paraId="2DDFCE13" w14:textId="77777777" w:rsidR="00D85806" w:rsidRPr="000F266D" w:rsidRDefault="00D85806" w:rsidP="000F26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7DF16A64" w14:textId="77777777" w:rsidR="00D85806" w:rsidRPr="000F266D" w:rsidRDefault="00D85806" w:rsidP="000F266D">
            <w:pPr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1061" w:type="dxa"/>
            <w:gridSpan w:val="2"/>
          </w:tcPr>
          <w:p w14:paraId="318B8713" w14:textId="77777777" w:rsidR="00D85806" w:rsidRPr="000F266D" w:rsidRDefault="00D85806" w:rsidP="000F26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50C9AA69" w14:textId="77777777" w:rsidR="00D85806" w:rsidRPr="000F266D" w:rsidRDefault="00D85806" w:rsidP="000F266D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Нематериальные активы</w:t>
            </w:r>
          </w:p>
        </w:tc>
      </w:tr>
      <w:tr w:rsidR="00D85806" w:rsidRPr="000F266D" w14:paraId="51876397" w14:textId="77777777" w:rsidTr="00312DE9">
        <w:trPr>
          <w:trHeight w:val="1011"/>
        </w:trPr>
        <w:tc>
          <w:tcPr>
            <w:tcW w:w="423" w:type="dxa"/>
          </w:tcPr>
          <w:p w14:paraId="591B1543" w14:textId="77777777" w:rsidR="00D85806" w:rsidRPr="000F266D" w:rsidRDefault="00D85806" w:rsidP="00312DE9">
            <w:pPr>
              <w:ind w:left="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7F0B8BFE" w14:textId="6DF0527E" w:rsidR="00B65D4B" w:rsidRPr="000F266D" w:rsidRDefault="00B65D4B" w:rsidP="000F266D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используется для поддержки того элемента, который для организации важнее всего. Это должно быть продемонстрировано наглядными действиями (например, разрушением президентом на глазах своих заместителей и сотрудников старых образцов продукции) или путем резкого изменения внутрифирменной политики.</w:t>
            </w:r>
          </w:p>
          <w:p w14:paraId="79069B9C" w14:textId="77777777" w:rsidR="00D85806" w:rsidRPr="000F266D" w:rsidRDefault="00D85806" w:rsidP="000F266D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4" w:type="dxa"/>
          </w:tcPr>
          <w:p w14:paraId="0D8CB81F" w14:textId="77777777" w:rsidR="00D85806" w:rsidRPr="000F266D" w:rsidRDefault="00D85806" w:rsidP="000F266D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977" w:type="dxa"/>
            <w:gridSpan w:val="3"/>
          </w:tcPr>
          <w:p w14:paraId="6A8027E5" w14:textId="77777777" w:rsidR="00D85806" w:rsidRPr="000F266D" w:rsidRDefault="00B65D4B" w:rsidP="004B006B">
            <w:pPr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Механизм участия</w:t>
            </w:r>
          </w:p>
        </w:tc>
      </w:tr>
      <w:tr w:rsidR="00D85806" w:rsidRPr="000F266D" w14:paraId="6C91C879" w14:textId="77777777" w:rsidTr="00312DE9">
        <w:trPr>
          <w:trHeight w:val="760"/>
        </w:trPr>
        <w:tc>
          <w:tcPr>
            <w:tcW w:w="423" w:type="dxa"/>
          </w:tcPr>
          <w:p w14:paraId="52048B2B" w14:textId="77777777" w:rsidR="00D85806" w:rsidRPr="000F266D" w:rsidRDefault="00D85806" w:rsidP="00312DE9">
            <w:pPr>
              <w:ind w:left="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135BDF5E" w14:textId="77777777" w:rsidR="00D85806" w:rsidRPr="000F266D" w:rsidRDefault="00B65D4B" w:rsidP="000F266D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необходимо привлекать людей к решению важных для организации вопросов, опираться на их возможности.</w:t>
            </w:r>
          </w:p>
        </w:tc>
        <w:tc>
          <w:tcPr>
            <w:tcW w:w="584" w:type="dxa"/>
          </w:tcPr>
          <w:p w14:paraId="4694DE75" w14:textId="77777777" w:rsidR="00D85806" w:rsidRPr="000F266D" w:rsidRDefault="00D85806" w:rsidP="000F266D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977" w:type="dxa"/>
            <w:gridSpan w:val="3"/>
          </w:tcPr>
          <w:p w14:paraId="58270904" w14:textId="721E836E" w:rsidR="00D85806" w:rsidRPr="000F266D" w:rsidRDefault="004B006B" w:rsidP="004B006B">
            <w:pPr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Механизм символьного управления</w:t>
            </w:r>
          </w:p>
        </w:tc>
      </w:tr>
      <w:tr w:rsidR="00D85806" w:rsidRPr="000F266D" w14:paraId="4E75BAB6" w14:textId="77777777" w:rsidTr="00312DE9">
        <w:trPr>
          <w:trHeight w:val="1264"/>
        </w:trPr>
        <w:tc>
          <w:tcPr>
            <w:tcW w:w="423" w:type="dxa"/>
          </w:tcPr>
          <w:p w14:paraId="2FC4CAFC" w14:textId="77777777" w:rsidR="00D85806" w:rsidRPr="000F266D" w:rsidRDefault="00D85806" w:rsidP="00312DE9">
            <w:pPr>
              <w:ind w:left="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</w:tcPr>
          <w:p w14:paraId="2BABF74C" w14:textId="77777777" w:rsidR="00D85806" w:rsidRPr="000F266D" w:rsidRDefault="00B65D4B" w:rsidP="000F266D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постоянно информируйте людей, объясняйте им, что от них требуется и почему необходимы перемены.</w:t>
            </w:r>
          </w:p>
        </w:tc>
        <w:tc>
          <w:tcPr>
            <w:tcW w:w="584" w:type="dxa"/>
          </w:tcPr>
          <w:p w14:paraId="7F3AD89A" w14:textId="77777777" w:rsidR="00D85806" w:rsidRPr="000F266D" w:rsidRDefault="00D85806" w:rsidP="000F266D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977" w:type="dxa"/>
            <w:gridSpan w:val="3"/>
          </w:tcPr>
          <w:p w14:paraId="0F947C6A" w14:textId="77777777" w:rsidR="00D85806" w:rsidRPr="000F266D" w:rsidRDefault="00B65D4B" w:rsidP="004B006B">
            <w:pPr>
              <w:ind w:left="-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Механизм взаимопонимания</w:t>
            </w:r>
          </w:p>
        </w:tc>
      </w:tr>
    </w:tbl>
    <w:p w14:paraId="09984CD4" w14:textId="3E198DC0" w:rsidR="00D85806" w:rsidRPr="000831A9" w:rsidRDefault="00D85806" w:rsidP="00B65D4B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8"/>
          <w:szCs w:val="28"/>
        </w:rPr>
      </w:pPr>
      <w:r w:rsidRPr="000831A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876D85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39B2" w:rsidRPr="000831A9">
        <w:rPr>
          <w:rFonts w:ascii="Times New Roman" w:eastAsia="Times New Roman" w:hAnsi="Times New Roman" w:cs="Times New Roman"/>
          <w:sz w:val="28"/>
          <w:szCs w:val="28"/>
        </w:rPr>
        <w:t xml:space="preserve"> 1-</w:t>
      </w:r>
      <w:r w:rsidR="004B006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739B2" w:rsidRPr="000831A9">
        <w:rPr>
          <w:rFonts w:ascii="Times New Roman" w:eastAsia="Times New Roman" w:hAnsi="Times New Roman" w:cs="Times New Roman"/>
          <w:sz w:val="28"/>
          <w:szCs w:val="28"/>
        </w:rPr>
        <w:t>; 2-А; 3-В</w:t>
      </w:r>
    </w:p>
    <w:p w14:paraId="50E89A84" w14:textId="551DA528" w:rsidR="00B65D4B" w:rsidRDefault="00B65D4B" w:rsidP="004B006B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067C9AEA" w14:textId="77777777" w:rsidR="00D85806" w:rsidRPr="004A06FD" w:rsidRDefault="00D85806" w:rsidP="00D85806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754FB821" w14:textId="766E9F59" w:rsidR="00D85806" w:rsidRDefault="00876D85" w:rsidP="00953C7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E0C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5806" w:rsidRPr="00876D85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D85806" w:rsidRPr="00876D8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85806" w:rsidRPr="00876D85">
        <w:rPr>
          <w:rFonts w:ascii="Times New Roman" w:eastAsia="Times New Roman" w:hAnsi="Times New Roman" w:cs="Times New Roman"/>
          <w:i/>
          <w:sz w:val="28"/>
          <w:szCs w:val="28"/>
        </w:rPr>
        <w:t>соответствие</w:t>
      </w:r>
      <w:r w:rsidR="00D85806" w:rsidRPr="00876D8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85806" w:rsidRPr="00876D85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предложенной характеристики </w:t>
      </w:r>
      <w:r w:rsidR="00810E3C" w:rsidRPr="00876D85">
        <w:rPr>
          <w:rFonts w:ascii="Times New Roman" w:eastAsia="Times New Roman" w:hAnsi="Times New Roman" w:cs="Times New Roman"/>
          <w:i/>
          <w:sz w:val="28"/>
          <w:szCs w:val="28"/>
        </w:rPr>
        <w:t>вариантов взаимодействия при начале развертывания конфликта</w:t>
      </w:r>
      <w:r w:rsidR="00810E3C" w:rsidRPr="00876D85">
        <w:rPr>
          <w:rFonts w:ascii="Times New Roman" w:eastAsia="Times New Roman" w:hAnsi="Times New Roman" w:cs="Times New Roman"/>
          <w:i/>
        </w:rPr>
        <w:t xml:space="preserve"> </w:t>
      </w:r>
      <w:r w:rsidR="00D85806" w:rsidRPr="00876D85">
        <w:rPr>
          <w:rFonts w:ascii="Times New Roman" w:eastAsia="Times New Roman" w:hAnsi="Times New Roman" w:cs="Times New Roman"/>
          <w:i/>
          <w:sz w:val="28"/>
          <w:szCs w:val="28"/>
        </w:rPr>
        <w:t xml:space="preserve">их </w:t>
      </w:r>
      <w:r w:rsidR="00D85806" w:rsidRPr="00876D8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названиям.</w:t>
      </w:r>
    </w:p>
    <w:p w14:paraId="0F9EDE44" w14:textId="77777777" w:rsidR="00953C78" w:rsidRPr="00953C78" w:rsidRDefault="00953C78" w:rsidP="00953C7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D85806" w:rsidRPr="000F266D" w14:paraId="3F3CB5BE" w14:textId="77777777" w:rsidTr="00C306E4">
        <w:trPr>
          <w:trHeight w:val="249"/>
        </w:trPr>
        <w:tc>
          <w:tcPr>
            <w:tcW w:w="423" w:type="dxa"/>
          </w:tcPr>
          <w:p w14:paraId="0E57C1E0" w14:textId="77777777" w:rsidR="00D85806" w:rsidRPr="000F266D" w:rsidRDefault="00D85806" w:rsidP="000F26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57B579D4" w14:textId="77777777" w:rsidR="00D85806" w:rsidRPr="000F266D" w:rsidRDefault="00D85806" w:rsidP="000F266D">
            <w:pPr>
              <w:ind w:left="13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680F907B" w14:textId="77777777" w:rsidR="00D85806" w:rsidRPr="000F266D" w:rsidRDefault="00D85806" w:rsidP="000F26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3826B00D" w14:textId="77777777" w:rsidR="00D85806" w:rsidRPr="000F266D" w:rsidRDefault="00D85806" w:rsidP="000F266D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Внешние</w:t>
            </w:r>
            <w:r w:rsidRPr="000F26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F26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источники</w:t>
            </w:r>
          </w:p>
        </w:tc>
      </w:tr>
      <w:tr w:rsidR="00D85806" w:rsidRPr="000F266D" w14:paraId="00967DD6" w14:textId="77777777" w:rsidTr="00C306E4">
        <w:trPr>
          <w:trHeight w:val="1011"/>
        </w:trPr>
        <w:tc>
          <w:tcPr>
            <w:tcW w:w="423" w:type="dxa"/>
          </w:tcPr>
          <w:p w14:paraId="17151DC1" w14:textId="77777777" w:rsidR="00D85806" w:rsidRPr="000F266D" w:rsidRDefault="00D85806" w:rsidP="000F266D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202345E3" w14:textId="77777777" w:rsidR="00D85806" w:rsidRPr="000F266D" w:rsidRDefault="00810E3C" w:rsidP="000F266D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означает, что группа активно участвует в поиске решения, удовлетворяющего всех участников взаимодействия, но не забывая при этом и свои интересы</w:t>
            </w:r>
          </w:p>
        </w:tc>
        <w:tc>
          <w:tcPr>
            <w:tcW w:w="1061" w:type="dxa"/>
          </w:tcPr>
          <w:p w14:paraId="043CE7F7" w14:textId="77777777" w:rsidR="00D85806" w:rsidRPr="000F266D" w:rsidRDefault="00D85806" w:rsidP="000F266D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F9BA1AF" w14:textId="77777777" w:rsidR="00D85806" w:rsidRPr="000F266D" w:rsidRDefault="00810E3C" w:rsidP="000F266D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Уклонение</w:t>
            </w:r>
          </w:p>
        </w:tc>
      </w:tr>
      <w:tr w:rsidR="00D85806" w:rsidRPr="000F266D" w14:paraId="09029C7F" w14:textId="77777777" w:rsidTr="00C306E4">
        <w:trPr>
          <w:trHeight w:val="760"/>
        </w:trPr>
        <w:tc>
          <w:tcPr>
            <w:tcW w:w="423" w:type="dxa"/>
          </w:tcPr>
          <w:p w14:paraId="28662441" w14:textId="77777777" w:rsidR="00D85806" w:rsidRPr="000F266D" w:rsidRDefault="00D85806" w:rsidP="000F266D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71899D37" w14:textId="1F7F57CB" w:rsidR="008D5CE2" w:rsidRPr="000F266D" w:rsidRDefault="00810E3C" w:rsidP="00FD7DF1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данная форма поведения выбирается тогда, когда группа не хочет (не может) отстаивать свои права, сотрудничать для выработки решения, воздерживается от высказывания своей позиции</w:t>
            </w:r>
          </w:p>
        </w:tc>
        <w:tc>
          <w:tcPr>
            <w:tcW w:w="1061" w:type="dxa"/>
          </w:tcPr>
          <w:p w14:paraId="476136E3" w14:textId="77777777" w:rsidR="00D85806" w:rsidRPr="000F266D" w:rsidRDefault="00D85806" w:rsidP="000F266D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778373E9" w14:textId="77777777" w:rsidR="00D85806" w:rsidRPr="000F266D" w:rsidRDefault="00810E3C" w:rsidP="000F266D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Сотрудничество</w:t>
            </w:r>
          </w:p>
        </w:tc>
      </w:tr>
      <w:tr w:rsidR="00D85806" w:rsidRPr="000F266D" w14:paraId="1A06503B" w14:textId="77777777" w:rsidTr="00C306E4">
        <w:trPr>
          <w:trHeight w:val="1264"/>
        </w:trPr>
        <w:tc>
          <w:tcPr>
            <w:tcW w:w="423" w:type="dxa"/>
          </w:tcPr>
          <w:p w14:paraId="443A6883" w14:textId="77777777" w:rsidR="00D85806" w:rsidRPr="000F266D" w:rsidRDefault="00D85806" w:rsidP="000F266D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0FC84229" w14:textId="77777777" w:rsidR="00810E3C" w:rsidRPr="000F266D" w:rsidRDefault="00810E3C" w:rsidP="000F266D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действия группы направлены на сохранение или восстановление благоприятных отношений с оппонентом путем сглаживания разногласий за </w:t>
            </w:r>
          </w:p>
          <w:p w14:paraId="109EC6D6" w14:textId="77777777" w:rsidR="00D85806" w:rsidRPr="000F266D" w:rsidRDefault="00810E3C" w:rsidP="000F266D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счет собственных интересов</w:t>
            </w:r>
          </w:p>
        </w:tc>
        <w:tc>
          <w:tcPr>
            <w:tcW w:w="1061" w:type="dxa"/>
          </w:tcPr>
          <w:p w14:paraId="363EAC1A" w14:textId="77777777" w:rsidR="00D85806" w:rsidRPr="000F266D" w:rsidRDefault="00D85806" w:rsidP="000F266D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1D5D294E" w14:textId="459399B2" w:rsidR="00D85806" w:rsidRPr="000F266D" w:rsidRDefault="00A13EEF" w:rsidP="000F266D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Уступчивость </w:t>
            </w:r>
          </w:p>
        </w:tc>
      </w:tr>
    </w:tbl>
    <w:p w14:paraId="6CF5DDE3" w14:textId="147789B7" w:rsidR="00D85806" w:rsidRPr="004A06FD" w:rsidRDefault="00D85806" w:rsidP="00D85806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876D85">
        <w:rPr>
          <w:rFonts w:ascii="Times New Roman" w:eastAsia="Times New Roman" w:hAnsi="Times New Roman" w:cs="Times New Roman"/>
          <w:spacing w:val="-4"/>
          <w:sz w:val="28"/>
          <w:szCs w:val="28"/>
        </w:rPr>
        <w:t>: 1-Б; 2-А; 3-</w:t>
      </w:r>
      <w:r w:rsidR="00A13EEF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</w:p>
    <w:p w14:paraId="0D49FE0B" w14:textId="0FB08C76" w:rsidR="00810E3C" w:rsidRPr="004A06FD" w:rsidRDefault="00810E3C" w:rsidP="00FD7DF1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2857F3F0" w14:textId="77777777" w:rsidR="00112F07" w:rsidRDefault="00112F07" w:rsidP="00112F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D42EB" w14:textId="7C4ACDC3" w:rsidR="001E0CD3" w:rsidRDefault="0069755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E0CD3"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CD3" w:rsidRPr="0069755E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предложенной характеристики внешних факторов принципов восприятия.</w:t>
      </w:r>
    </w:p>
    <w:p w14:paraId="38D68193" w14:textId="77777777" w:rsidR="00125E87" w:rsidRPr="00125E87" w:rsidRDefault="00125E87" w:rsidP="00112F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TableNormal"/>
        <w:tblW w:w="9459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34"/>
        <w:gridCol w:w="5408"/>
        <w:gridCol w:w="1088"/>
        <w:gridCol w:w="2529"/>
      </w:tblGrid>
      <w:tr w:rsidR="001E0CD3" w:rsidRPr="000F266D" w14:paraId="386E1B19" w14:textId="77777777" w:rsidTr="00A13EEF">
        <w:trPr>
          <w:trHeight w:val="193"/>
        </w:trPr>
        <w:tc>
          <w:tcPr>
            <w:tcW w:w="434" w:type="dxa"/>
          </w:tcPr>
          <w:p w14:paraId="074D042C" w14:textId="77777777" w:rsidR="001E0CD3" w:rsidRPr="000F266D" w:rsidRDefault="001E0CD3" w:rsidP="000F26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08" w:type="dxa"/>
          </w:tcPr>
          <w:p w14:paraId="30A5B472" w14:textId="77777777" w:rsidR="001E0CD3" w:rsidRPr="000F266D" w:rsidRDefault="001E0CD3" w:rsidP="000F266D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1088" w:type="dxa"/>
          </w:tcPr>
          <w:p w14:paraId="6008568C" w14:textId="77777777" w:rsidR="001E0CD3" w:rsidRPr="000F266D" w:rsidRDefault="001E0CD3" w:rsidP="000F26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3AED3098" w14:textId="77777777" w:rsidR="001E0CD3" w:rsidRPr="000F266D" w:rsidRDefault="001E0CD3" w:rsidP="000F266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Нематериальные активы</w:t>
            </w:r>
          </w:p>
        </w:tc>
      </w:tr>
      <w:tr w:rsidR="001E0CD3" w:rsidRPr="000F266D" w14:paraId="2AC83366" w14:textId="77777777" w:rsidTr="00A13EEF">
        <w:trPr>
          <w:trHeight w:val="785"/>
        </w:trPr>
        <w:tc>
          <w:tcPr>
            <w:tcW w:w="434" w:type="dxa"/>
          </w:tcPr>
          <w:p w14:paraId="73126CCA" w14:textId="77777777" w:rsidR="001E0CD3" w:rsidRPr="000F266D" w:rsidRDefault="001E0CD3" w:rsidP="000F266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408" w:type="dxa"/>
          </w:tcPr>
          <w:p w14:paraId="24E47201" w14:textId="77777777" w:rsidR="001E0CD3" w:rsidRPr="000F266D" w:rsidRDefault="001E0CD3" w:rsidP="000F266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внешние факторы, которые находятся в противоречии с окружением или которые расходятся с ожиданиями людей, по всей вероятности, будут восприняты.</w:t>
            </w:r>
          </w:p>
        </w:tc>
        <w:tc>
          <w:tcPr>
            <w:tcW w:w="1088" w:type="dxa"/>
          </w:tcPr>
          <w:p w14:paraId="6AF64423" w14:textId="77777777" w:rsidR="001E0CD3" w:rsidRPr="000F266D" w:rsidRDefault="001E0CD3" w:rsidP="000F266D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2529" w:type="dxa"/>
          </w:tcPr>
          <w:p w14:paraId="04A0E044" w14:textId="77777777" w:rsidR="001E0CD3" w:rsidRPr="000F266D" w:rsidRDefault="001E0CD3" w:rsidP="000F266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Размер</w:t>
            </w:r>
          </w:p>
        </w:tc>
      </w:tr>
      <w:tr w:rsidR="001E0CD3" w:rsidRPr="000F266D" w14:paraId="7284EE23" w14:textId="77777777" w:rsidTr="00A13EEF">
        <w:trPr>
          <w:trHeight w:val="590"/>
        </w:trPr>
        <w:tc>
          <w:tcPr>
            <w:tcW w:w="434" w:type="dxa"/>
          </w:tcPr>
          <w:p w14:paraId="5D68875A" w14:textId="77777777" w:rsidR="001E0CD3" w:rsidRPr="000F266D" w:rsidRDefault="001E0CD3" w:rsidP="000F266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408" w:type="dxa"/>
          </w:tcPr>
          <w:p w14:paraId="187E5315" w14:textId="7357D771" w:rsidR="001E0CD3" w:rsidRPr="000F266D" w:rsidRDefault="001E0CD3" w:rsidP="00FD7DF1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чем больше размер внешнего фактора, тем больше вероятность того, что его воспримут.</w:t>
            </w:r>
          </w:p>
        </w:tc>
        <w:tc>
          <w:tcPr>
            <w:tcW w:w="1088" w:type="dxa"/>
          </w:tcPr>
          <w:p w14:paraId="41460799" w14:textId="77777777" w:rsidR="001E0CD3" w:rsidRPr="000F266D" w:rsidRDefault="001E0CD3" w:rsidP="000F266D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2529" w:type="dxa"/>
          </w:tcPr>
          <w:p w14:paraId="369E508C" w14:textId="64F505C5" w:rsidR="001E0CD3" w:rsidRPr="000F266D" w:rsidRDefault="00A13EEF" w:rsidP="000F266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Контрастность.</w:t>
            </w:r>
          </w:p>
        </w:tc>
      </w:tr>
      <w:tr w:rsidR="001E0CD3" w:rsidRPr="000F266D" w14:paraId="6F9C7AD2" w14:textId="77777777" w:rsidTr="00A13EEF">
        <w:trPr>
          <w:trHeight w:val="493"/>
        </w:trPr>
        <w:tc>
          <w:tcPr>
            <w:tcW w:w="434" w:type="dxa"/>
          </w:tcPr>
          <w:p w14:paraId="70B0A867" w14:textId="77777777" w:rsidR="001E0CD3" w:rsidRPr="000F266D" w:rsidRDefault="001E0CD3" w:rsidP="000F266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408" w:type="dxa"/>
          </w:tcPr>
          <w:p w14:paraId="443962A4" w14:textId="77777777" w:rsidR="001E0CD3" w:rsidRPr="000F266D" w:rsidRDefault="001E0CD3" w:rsidP="000F266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движущийся фактор будет воспринят с большей вероятностью, чем неподвижный</w:t>
            </w:r>
          </w:p>
        </w:tc>
        <w:tc>
          <w:tcPr>
            <w:tcW w:w="1088" w:type="dxa"/>
          </w:tcPr>
          <w:p w14:paraId="688A04B8" w14:textId="77777777" w:rsidR="001E0CD3" w:rsidRPr="000F266D" w:rsidRDefault="001E0CD3" w:rsidP="000F266D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2529" w:type="dxa"/>
          </w:tcPr>
          <w:p w14:paraId="11E3EA34" w14:textId="77777777" w:rsidR="001E0CD3" w:rsidRPr="000F266D" w:rsidRDefault="001E0CD3" w:rsidP="000F266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Движение</w:t>
            </w:r>
          </w:p>
        </w:tc>
      </w:tr>
    </w:tbl>
    <w:p w14:paraId="3F3E65FF" w14:textId="6C8FAC58" w:rsidR="001E0CD3" w:rsidRPr="003F7F50" w:rsidRDefault="001E0CD3" w:rsidP="001E0CD3">
      <w:pPr>
        <w:widowControl w:val="0"/>
        <w:autoSpaceDE w:val="0"/>
        <w:autoSpaceDN w:val="0"/>
        <w:spacing w:before="1" w:after="8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3F7F5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69755E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A13EEF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69755E">
        <w:rPr>
          <w:rFonts w:ascii="Times New Roman" w:eastAsia="Times New Roman" w:hAnsi="Times New Roman" w:cs="Times New Roman"/>
          <w:spacing w:val="-4"/>
          <w:sz w:val="28"/>
          <w:szCs w:val="28"/>
        </w:rPr>
        <w:t>; 2-А; 3-В</w:t>
      </w:r>
    </w:p>
    <w:p w14:paraId="760669D7" w14:textId="7F3F7F5F" w:rsidR="001E0CD3" w:rsidRDefault="001E0CD3" w:rsidP="00FD7DF1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6A5E5FBE" w14:textId="77777777" w:rsidR="001E0CD3" w:rsidRPr="003F7F50" w:rsidRDefault="001E0CD3" w:rsidP="001E0CD3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8BEDFD" w14:textId="67F88EB1" w:rsidR="001E0CD3" w:rsidRPr="00953C78" w:rsidRDefault="00953C78" w:rsidP="00125E87">
      <w:pPr>
        <w:pStyle w:val="a3"/>
        <w:widowControl w:val="0"/>
        <w:tabs>
          <w:tab w:val="left" w:pos="3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E0C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CD3" w:rsidRPr="00953C78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1E0CD3" w:rsidRPr="00953C7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E0CD3" w:rsidRPr="00953C78">
        <w:rPr>
          <w:rFonts w:ascii="Times New Roman" w:eastAsia="Times New Roman" w:hAnsi="Times New Roman" w:cs="Times New Roman"/>
          <w:i/>
          <w:sz w:val="28"/>
          <w:szCs w:val="28"/>
        </w:rPr>
        <w:t>соответствие предложенной характеристики сущности и содержания понятия мотивации их названиям.</w:t>
      </w:r>
    </w:p>
    <w:p w14:paraId="3035E751" w14:textId="77777777" w:rsidR="001E0CD3" w:rsidRPr="00125E87" w:rsidRDefault="001E0CD3" w:rsidP="001E0CD3">
      <w:pPr>
        <w:pStyle w:val="a3"/>
        <w:widowControl w:val="0"/>
        <w:tabs>
          <w:tab w:val="left" w:pos="363"/>
        </w:tabs>
        <w:autoSpaceDE w:val="0"/>
        <w:autoSpaceDN w:val="0"/>
        <w:spacing w:after="7" w:line="240" w:lineRule="auto"/>
        <w:ind w:left="1080" w:right="44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1E0CD3" w:rsidRPr="000F266D" w14:paraId="38292C90" w14:textId="77777777" w:rsidTr="004F7961">
        <w:trPr>
          <w:trHeight w:val="249"/>
        </w:trPr>
        <w:tc>
          <w:tcPr>
            <w:tcW w:w="423" w:type="dxa"/>
          </w:tcPr>
          <w:p w14:paraId="1EF7D130" w14:textId="77777777" w:rsidR="001E0CD3" w:rsidRPr="000F266D" w:rsidRDefault="001E0CD3" w:rsidP="000F26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2420F236" w14:textId="77777777" w:rsidR="001E0CD3" w:rsidRPr="000F266D" w:rsidRDefault="001E0CD3" w:rsidP="000F266D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1EF8B7F1" w14:textId="77777777" w:rsidR="001E0CD3" w:rsidRPr="000F266D" w:rsidRDefault="001E0CD3" w:rsidP="000F26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46B5667A" w14:textId="77777777" w:rsidR="001E0CD3" w:rsidRPr="000F266D" w:rsidRDefault="001E0CD3" w:rsidP="000F266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Внешние</w:t>
            </w:r>
            <w:r w:rsidRPr="000F266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F26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источники</w:t>
            </w:r>
          </w:p>
        </w:tc>
      </w:tr>
      <w:tr w:rsidR="001E0CD3" w:rsidRPr="000F266D" w14:paraId="2C8D1B74" w14:textId="77777777" w:rsidTr="004F7961">
        <w:trPr>
          <w:trHeight w:val="1011"/>
        </w:trPr>
        <w:tc>
          <w:tcPr>
            <w:tcW w:w="423" w:type="dxa"/>
          </w:tcPr>
          <w:p w14:paraId="1E9F6CC7" w14:textId="77777777" w:rsidR="001E0CD3" w:rsidRPr="000F266D" w:rsidRDefault="001E0CD3" w:rsidP="000F266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651CC750" w14:textId="2E5EBACD" w:rsidR="001E0CD3" w:rsidRPr="000F266D" w:rsidRDefault="00312DE9" w:rsidP="000F266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</w:t>
            </w:r>
            <w:r w:rsidR="001E0CD3"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еленаправленное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0CD3"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воздействие</w:t>
            </w:r>
            <w:r w:rsidR="00361686"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0CD3"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  </w:t>
            </w:r>
            <w:r w:rsidR="00361686"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1E0CD3"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формировавшуюся систему</w:t>
            </w:r>
            <w:r w:rsidR="00361686"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0CD3"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мотивов организационного поведения личности</w:t>
            </w:r>
          </w:p>
        </w:tc>
        <w:tc>
          <w:tcPr>
            <w:tcW w:w="1061" w:type="dxa"/>
          </w:tcPr>
          <w:p w14:paraId="1C172AAC" w14:textId="77777777" w:rsidR="001E0CD3" w:rsidRPr="000F266D" w:rsidRDefault="001E0CD3" w:rsidP="000F266D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3FCCBD76" w14:textId="77777777" w:rsidR="001E0CD3" w:rsidRPr="000F266D" w:rsidRDefault="001E0CD3" w:rsidP="000F266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</w:p>
        </w:tc>
      </w:tr>
      <w:tr w:rsidR="001E0CD3" w:rsidRPr="000F266D" w14:paraId="0BF6465D" w14:textId="77777777" w:rsidTr="004F7961">
        <w:trPr>
          <w:trHeight w:val="760"/>
        </w:trPr>
        <w:tc>
          <w:tcPr>
            <w:tcW w:w="423" w:type="dxa"/>
          </w:tcPr>
          <w:p w14:paraId="3C6304D6" w14:textId="77777777" w:rsidR="001E0CD3" w:rsidRPr="000F266D" w:rsidRDefault="001E0CD3" w:rsidP="000F266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2)</w:t>
            </w:r>
          </w:p>
        </w:tc>
        <w:tc>
          <w:tcPr>
            <w:tcW w:w="5272" w:type="dxa"/>
          </w:tcPr>
          <w:p w14:paraId="3DBD5B76" w14:textId="77777777" w:rsidR="001E0CD3" w:rsidRPr="000F266D" w:rsidRDefault="001E0CD3" w:rsidP="000F266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базовой системы мотивов поведения индивида, адаптируемой к конкретной ситуации</w:t>
            </w:r>
          </w:p>
        </w:tc>
        <w:tc>
          <w:tcPr>
            <w:tcW w:w="1061" w:type="dxa"/>
          </w:tcPr>
          <w:p w14:paraId="246A8FEA" w14:textId="77777777" w:rsidR="001E0CD3" w:rsidRPr="000F266D" w:rsidRDefault="001E0CD3" w:rsidP="000F266D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271FD9E1" w14:textId="77777777" w:rsidR="001E0CD3" w:rsidRPr="000F266D" w:rsidRDefault="001E0CD3" w:rsidP="000F266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инициирование</w:t>
            </w:r>
          </w:p>
        </w:tc>
      </w:tr>
      <w:tr w:rsidR="001E0CD3" w:rsidRPr="000F266D" w14:paraId="1813B28D" w14:textId="77777777" w:rsidTr="004F7961">
        <w:trPr>
          <w:trHeight w:val="709"/>
        </w:trPr>
        <w:tc>
          <w:tcPr>
            <w:tcW w:w="423" w:type="dxa"/>
          </w:tcPr>
          <w:p w14:paraId="01F6050D" w14:textId="77777777" w:rsidR="001E0CD3" w:rsidRPr="000F266D" w:rsidRDefault="001E0CD3" w:rsidP="000F266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562C7E17" w14:textId="77777777" w:rsidR="001E0CD3" w:rsidRPr="000F266D" w:rsidRDefault="001E0CD3" w:rsidP="000F266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 благоприятных условий для совершенствования и развития мотивов поведения индивида</w:t>
            </w:r>
          </w:p>
        </w:tc>
        <w:tc>
          <w:tcPr>
            <w:tcW w:w="1061" w:type="dxa"/>
          </w:tcPr>
          <w:p w14:paraId="03EE254F" w14:textId="77777777" w:rsidR="001E0CD3" w:rsidRPr="000F266D" w:rsidRDefault="001E0CD3" w:rsidP="000F266D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6219EFDC" w14:textId="77777777" w:rsidR="001E0CD3" w:rsidRPr="000F266D" w:rsidRDefault="001E0CD3" w:rsidP="000F266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активизация</w:t>
            </w:r>
          </w:p>
        </w:tc>
      </w:tr>
    </w:tbl>
    <w:p w14:paraId="6FD88B94" w14:textId="45870068" w:rsidR="001E0CD3" w:rsidRPr="003F7F50" w:rsidRDefault="001E0CD3" w:rsidP="001E0CD3">
      <w:pPr>
        <w:widowControl w:val="0"/>
        <w:autoSpaceDE w:val="0"/>
        <w:autoSpaceDN w:val="0"/>
        <w:spacing w:before="1" w:after="8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3F7F5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53C78">
        <w:rPr>
          <w:rFonts w:ascii="Times New Roman" w:eastAsia="Times New Roman" w:hAnsi="Times New Roman" w:cs="Times New Roman"/>
          <w:spacing w:val="-4"/>
          <w:sz w:val="28"/>
          <w:szCs w:val="28"/>
        </w:rPr>
        <w:t>: 1-В; 2-А; 3-Б</w:t>
      </w:r>
    </w:p>
    <w:p w14:paraId="5C834544" w14:textId="06B2E257" w:rsidR="001E0CD3" w:rsidRDefault="001E0CD3" w:rsidP="00FD7DF1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3323D941" w14:textId="77777777" w:rsidR="000F266D" w:rsidRDefault="000F266D" w:rsidP="00361686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FFCDB" w14:textId="41213CBC" w:rsidR="001E0CD3" w:rsidRDefault="00361686" w:rsidP="00DE398A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E0C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CD3" w:rsidRPr="00361686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предложенной характеристики разновидности классификации группы по различным признакам их названиям.</w:t>
      </w:r>
    </w:p>
    <w:p w14:paraId="0BFF563E" w14:textId="77777777" w:rsidR="00361686" w:rsidRPr="00361686" w:rsidRDefault="00361686" w:rsidP="001E0CD3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left="360" w:right="14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1E0CD3" w:rsidRPr="000F266D" w14:paraId="0D9A3AF8" w14:textId="77777777" w:rsidTr="004F7961">
        <w:trPr>
          <w:trHeight w:val="249"/>
        </w:trPr>
        <w:tc>
          <w:tcPr>
            <w:tcW w:w="423" w:type="dxa"/>
          </w:tcPr>
          <w:p w14:paraId="5AC451FF" w14:textId="77777777" w:rsidR="001E0CD3" w:rsidRPr="000F266D" w:rsidRDefault="001E0CD3" w:rsidP="000F26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388A87D1" w14:textId="77777777" w:rsidR="001E0CD3" w:rsidRPr="000F266D" w:rsidRDefault="001E0CD3" w:rsidP="000F266D">
            <w:pPr>
              <w:ind w:left="13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35893125" w14:textId="77777777" w:rsidR="001E0CD3" w:rsidRPr="000F266D" w:rsidRDefault="001E0CD3" w:rsidP="000F26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6B2F3892" w14:textId="77777777" w:rsidR="001E0CD3" w:rsidRPr="000F266D" w:rsidRDefault="001E0CD3" w:rsidP="000F266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Типы инвесторов</w:t>
            </w:r>
          </w:p>
        </w:tc>
      </w:tr>
      <w:tr w:rsidR="001E0CD3" w:rsidRPr="000F266D" w14:paraId="484F00C5" w14:textId="77777777" w:rsidTr="004F7961">
        <w:trPr>
          <w:trHeight w:val="1011"/>
        </w:trPr>
        <w:tc>
          <w:tcPr>
            <w:tcW w:w="423" w:type="dxa"/>
          </w:tcPr>
          <w:p w14:paraId="70D4EE5E" w14:textId="77777777" w:rsidR="001E0CD3" w:rsidRPr="000F266D" w:rsidRDefault="001E0CD3" w:rsidP="000F266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33C987C8" w14:textId="77777777" w:rsidR="001E0CD3" w:rsidRPr="000F266D" w:rsidRDefault="001E0CD3" w:rsidP="000F266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группы, созданные по решению руководства в структуре организации для выполнения определенных задач, их деятельность способствует достижению целей организации</w:t>
            </w:r>
          </w:p>
        </w:tc>
        <w:tc>
          <w:tcPr>
            <w:tcW w:w="1061" w:type="dxa"/>
          </w:tcPr>
          <w:p w14:paraId="556AD268" w14:textId="77777777" w:rsidR="001E0CD3" w:rsidRPr="000F266D" w:rsidRDefault="001E0CD3" w:rsidP="000F266D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7E16B5F2" w14:textId="25231AE1" w:rsidR="001E0CD3" w:rsidRPr="000F266D" w:rsidRDefault="00A13EEF" w:rsidP="000F266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Формальные группы </w:t>
            </w:r>
          </w:p>
        </w:tc>
      </w:tr>
      <w:tr w:rsidR="001E0CD3" w:rsidRPr="000F266D" w14:paraId="0E1F6894" w14:textId="77777777" w:rsidTr="004F7961">
        <w:trPr>
          <w:trHeight w:val="760"/>
        </w:trPr>
        <w:tc>
          <w:tcPr>
            <w:tcW w:w="423" w:type="dxa"/>
          </w:tcPr>
          <w:p w14:paraId="19DD6926" w14:textId="77777777" w:rsidR="001E0CD3" w:rsidRPr="000F266D" w:rsidRDefault="001E0CD3" w:rsidP="000F266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5E1799A4" w14:textId="77777777" w:rsidR="001E0CD3" w:rsidRPr="000F266D" w:rsidRDefault="001E0CD3" w:rsidP="000F266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группы, ориентированные на долговременное выполнение определенной функции</w:t>
            </w:r>
          </w:p>
        </w:tc>
        <w:tc>
          <w:tcPr>
            <w:tcW w:w="1061" w:type="dxa"/>
          </w:tcPr>
          <w:p w14:paraId="4A6E0351" w14:textId="77777777" w:rsidR="001E0CD3" w:rsidRPr="000F266D" w:rsidRDefault="001E0CD3" w:rsidP="000F266D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798212FD" w14:textId="77777777" w:rsidR="001E0CD3" w:rsidRPr="000F266D" w:rsidRDefault="001E0CD3" w:rsidP="000F266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Управленческие группы</w:t>
            </w:r>
          </w:p>
        </w:tc>
      </w:tr>
      <w:tr w:rsidR="001E0CD3" w:rsidRPr="000F266D" w14:paraId="4B926321" w14:textId="77777777" w:rsidTr="004F7961">
        <w:trPr>
          <w:trHeight w:val="1264"/>
        </w:trPr>
        <w:tc>
          <w:tcPr>
            <w:tcW w:w="423" w:type="dxa"/>
          </w:tcPr>
          <w:p w14:paraId="65FBA232" w14:textId="77777777" w:rsidR="001E0CD3" w:rsidRPr="000F266D" w:rsidRDefault="001E0CD3" w:rsidP="000F266D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66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018A4D5B" w14:textId="77777777" w:rsidR="001E0CD3" w:rsidRPr="000F266D" w:rsidRDefault="001E0CD3" w:rsidP="000F266D">
            <w:pPr>
              <w:ind w:left="1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группы работников, выполняющие функции управления. Разновидностями этих групп могут быть командная группа руководителей, прежде всего команда менеджеров высшего звена, а также комитеты</w:t>
            </w:r>
          </w:p>
        </w:tc>
        <w:tc>
          <w:tcPr>
            <w:tcW w:w="1061" w:type="dxa"/>
          </w:tcPr>
          <w:p w14:paraId="31C652D5" w14:textId="77777777" w:rsidR="001E0CD3" w:rsidRPr="000F266D" w:rsidRDefault="001E0CD3" w:rsidP="000F266D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206486C1" w14:textId="77777777" w:rsidR="001E0CD3" w:rsidRPr="000F266D" w:rsidRDefault="001E0CD3" w:rsidP="000F266D">
            <w:pPr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26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Функциональные группы</w:t>
            </w:r>
          </w:p>
        </w:tc>
      </w:tr>
    </w:tbl>
    <w:p w14:paraId="4617ACB7" w14:textId="58786E6F" w:rsidR="001E0CD3" w:rsidRPr="003F7F50" w:rsidRDefault="001E0CD3" w:rsidP="001E0CD3">
      <w:pPr>
        <w:widowControl w:val="0"/>
        <w:autoSpaceDE w:val="0"/>
        <w:autoSpaceDN w:val="0"/>
        <w:spacing w:before="1" w:after="8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3F7F5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B853E1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A13EEF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B853E1">
        <w:rPr>
          <w:rFonts w:ascii="Times New Roman" w:eastAsia="Times New Roman" w:hAnsi="Times New Roman" w:cs="Times New Roman"/>
          <w:spacing w:val="-4"/>
          <w:sz w:val="28"/>
          <w:szCs w:val="28"/>
        </w:rPr>
        <w:t>; 2-В; 3-Б</w:t>
      </w:r>
    </w:p>
    <w:p w14:paraId="697B2FBD" w14:textId="34DF4828" w:rsidR="001E0CD3" w:rsidRDefault="001E0CD3" w:rsidP="00FD7DF1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6D971A2C" w14:textId="77777777" w:rsidR="001E0CD3" w:rsidRDefault="001E0CD3" w:rsidP="001E0CD3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A8E48" w14:textId="77777777" w:rsidR="00D85806" w:rsidRPr="004A06FD" w:rsidRDefault="00D85806" w:rsidP="00DE398A">
      <w:pPr>
        <w:widowControl w:val="0"/>
        <w:autoSpaceDE w:val="0"/>
        <w:autoSpaceDN w:val="0"/>
        <w:spacing w:before="86"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6E599ED1" w14:textId="77777777" w:rsidR="00A13EEF" w:rsidRDefault="00A13EEF" w:rsidP="00D85806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1B2A03A" w14:textId="738FCA87" w:rsidR="00D85806" w:rsidRPr="004A06FD" w:rsidRDefault="00D85806" w:rsidP="00DE398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Запишите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последовательность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букв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слева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направо.</w:t>
      </w:r>
    </w:p>
    <w:p w14:paraId="1CB9AA9D" w14:textId="77777777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2FED6" w14:textId="7C8F4E9A" w:rsidR="00FD07ED" w:rsidRPr="004A06FD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B48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07ED" w:rsidRPr="00E81597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 стадий процесса восприятия:</w:t>
      </w:r>
      <w:r w:rsidR="00FD07ED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871B41" w14:textId="49A2F1C7" w:rsidR="00FD07ED" w:rsidRPr="004A06FD" w:rsidRDefault="00FD07E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А) категоризации, хранения и интерпретации</w:t>
      </w:r>
    </w:p>
    <w:p w14:paraId="302D5957" w14:textId="0B224460" w:rsidR="00FD07ED" w:rsidRPr="004A06FD" w:rsidRDefault="00FD07E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селекции (избирательности, отбора) </w:t>
      </w:r>
    </w:p>
    <w:p w14:paraId="56C93872" w14:textId="3CA5CBA0" w:rsidR="00FD07ED" w:rsidRPr="004A06FD" w:rsidRDefault="00FD07E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организации </w:t>
      </w:r>
    </w:p>
    <w:p w14:paraId="00873F17" w14:textId="3F818E2B" w:rsidR="00FD07ED" w:rsidRPr="004A06FD" w:rsidRDefault="00FD07E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 регистрации (наблюдения)</w:t>
      </w:r>
    </w:p>
    <w:p w14:paraId="5F8C0861" w14:textId="77777777" w:rsidR="00D85806" w:rsidRPr="004A06FD" w:rsidRDefault="00FD07E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 В, Г, Б, А.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2A65D5" w14:textId="16FF6CBE" w:rsidR="00FD07ED" w:rsidRPr="004A06FD" w:rsidRDefault="00FD07E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2D0674C6" w14:textId="77777777" w:rsidR="006F4EDF" w:rsidRPr="004A06FD" w:rsidRDefault="006F4EDF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CBAC2" w14:textId="1F4B2E04" w:rsidR="00761631" w:rsidRPr="004A06FD" w:rsidRDefault="00E81597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1631" w:rsidRPr="00E81597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 этапов управление поведением индивида</w:t>
      </w:r>
    </w:p>
    <w:p w14:paraId="36A574A7" w14:textId="77777777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61631" w:rsidRPr="004A06FD">
        <w:rPr>
          <w:rFonts w:ascii="Times New Roman" w:eastAsia="Times New Roman" w:hAnsi="Times New Roman" w:cs="Times New Roman"/>
          <w:sz w:val="28"/>
          <w:szCs w:val="28"/>
        </w:rPr>
        <w:t>разработка стратегии интервенции</w:t>
      </w:r>
    </w:p>
    <w:p w14:paraId="0478EBC9" w14:textId="77777777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61631" w:rsidRPr="004A06FD">
        <w:rPr>
          <w:rFonts w:ascii="Times New Roman" w:eastAsia="Times New Roman" w:hAnsi="Times New Roman" w:cs="Times New Roman"/>
          <w:sz w:val="28"/>
          <w:szCs w:val="28"/>
        </w:rPr>
        <w:t>выявление форм поведения</w:t>
      </w:r>
    </w:p>
    <w:p w14:paraId="2DFA2B94" w14:textId="77777777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761631" w:rsidRPr="004A06FD">
        <w:rPr>
          <w:rFonts w:ascii="Times New Roman" w:eastAsia="Times New Roman" w:hAnsi="Times New Roman" w:cs="Times New Roman"/>
          <w:sz w:val="28"/>
          <w:szCs w:val="28"/>
        </w:rPr>
        <w:t>аудит поведения</w:t>
      </w:r>
    </w:p>
    <w:p w14:paraId="71669106" w14:textId="6E9CFCA4" w:rsidR="00D85806" w:rsidRPr="004A06FD" w:rsidRDefault="00761631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Б, В, А</w:t>
      </w:r>
    </w:p>
    <w:p w14:paraId="06D67F3B" w14:textId="4E99747F" w:rsidR="00761631" w:rsidRDefault="00761631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43BFD2CE" w14:textId="77777777" w:rsidR="000F266D" w:rsidRDefault="000F266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419F9" w14:textId="6837E7AD" w:rsidR="004A1BBB" w:rsidRPr="004A1BBB" w:rsidRDefault="00E81597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A1B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1BBB" w:rsidRPr="00E81597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 модели Вайнера определяющей эмоциональное состояние субъекта и направляющей его поведение:</w:t>
      </w:r>
    </w:p>
    <w:p w14:paraId="12A539E8" w14:textId="31070573" w:rsidR="00C023CF" w:rsidRDefault="00C023CF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</w:t>
      </w:r>
      <w:r w:rsidRPr="004A1BBB">
        <w:rPr>
          <w:rFonts w:ascii="Times New Roman" w:eastAsia="Times New Roman" w:hAnsi="Times New Roman" w:cs="Times New Roman"/>
          <w:sz w:val="28"/>
          <w:szCs w:val="28"/>
        </w:rPr>
        <w:t>уждение об ответственности</w:t>
      </w:r>
    </w:p>
    <w:p w14:paraId="67AB2197" w14:textId="7568D3BB" w:rsidR="004A1BBB" w:rsidRPr="004A1BBB" w:rsidRDefault="00C023CF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</w:t>
      </w:r>
      <w:r w:rsidR="004A1BBB">
        <w:rPr>
          <w:rFonts w:ascii="Times New Roman" w:eastAsia="Times New Roman" w:hAnsi="Times New Roman" w:cs="Times New Roman"/>
          <w:sz w:val="28"/>
          <w:szCs w:val="28"/>
        </w:rPr>
        <w:t>обытие</w:t>
      </w:r>
    </w:p>
    <w:p w14:paraId="2B34936B" w14:textId="518FADA9" w:rsidR="004A1BBB" w:rsidRPr="004A1BBB" w:rsidRDefault="00C023CF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</w:t>
      </w:r>
      <w:r w:rsidR="004A1BBB" w:rsidRPr="004A1BBB">
        <w:rPr>
          <w:rFonts w:ascii="Times New Roman" w:eastAsia="Times New Roman" w:hAnsi="Times New Roman" w:cs="Times New Roman"/>
          <w:sz w:val="28"/>
          <w:szCs w:val="28"/>
        </w:rPr>
        <w:t>моциональная реа</w:t>
      </w:r>
      <w:r w:rsidR="004A1BBB">
        <w:rPr>
          <w:rFonts w:ascii="Times New Roman" w:eastAsia="Times New Roman" w:hAnsi="Times New Roman" w:cs="Times New Roman"/>
          <w:sz w:val="28"/>
          <w:szCs w:val="28"/>
        </w:rPr>
        <w:t>кция на результат</w:t>
      </w:r>
    </w:p>
    <w:p w14:paraId="1B08497D" w14:textId="100608A2" w:rsidR="004A1BBB" w:rsidRPr="004A1BBB" w:rsidRDefault="00C023CF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к</w:t>
      </w:r>
      <w:r w:rsidR="004A1BBB">
        <w:rPr>
          <w:rFonts w:ascii="Times New Roman" w:eastAsia="Times New Roman" w:hAnsi="Times New Roman" w:cs="Times New Roman"/>
          <w:sz w:val="28"/>
          <w:szCs w:val="28"/>
        </w:rPr>
        <w:t>азуальная атрибуция</w:t>
      </w:r>
    </w:p>
    <w:p w14:paraId="27F7FD2E" w14:textId="5285F954" w:rsidR="00C023CF" w:rsidRPr="004A1BBB" w:rsidRDefault="00C023CF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поведение</w:t>
      </w:r>
    </w:p>
    <w:p w14:paraId="6FB88D19" w14:textId="78BAFA7B" w:rsidR="004A1BBB" w:rsidRPr="004A1BBB" w:rsidRDefault="00C023CF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э</w:t>
      </w:r>
      <w:r w:rsidR="004A1BBB" w:rsidRPr="004A1BBB">
        <w:rPr>
          <w:rFonts w:ascii="Times New Roman" w:eastAsia="Times New Roman" w:hAnsi="Times New Roman" w:cs="Times New Roman"/>
          <w:sz w:val="28"/>
          <w:szCs w:val="28"/>
        </w:rPr>
        <w:t>моциональн</w:t>
      </w:r>
      <w:r>
        <w:rPr>
          <w:rFonts w:ascii="Times New Roman" w:eastAsia="Times New Roman" w:hAnsi="Times New Roman" w:cs="Times New Roman"/>
          <w:sz w:val="28"/>
          <w:szCs w:val="28"/>
        </w:rPr>
        <w:t>ые состояния (гнев, сочувствие)</w:t>
      </w:r>
      <w:r w:rsidR="004A1BBB" w:rsidRPr="004A1BB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14:paraId="1609EB8D" w14:textId="6E5B17C0" w:rsidR="00826A67" w:rsidRPr="004A06FD" w:rsidRDefault="00C023CF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В, Г, А, Е, Д</w:t>
      </w:r>
    </w:p>
    <w:p w14:paraId="159E3041" w14:textId="400AA572" w:rsidR="00826A67" w:rsidRDefault="00826A67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4A04690A" w14:textId="77777777" w:rsidR="006F4EDF" w:rsidRDefault="006F4EDF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C4472" w14:textId="6270D680" w:rsidR="00020FB5" w:rsidRPr="00020FB5" w:rsidRDefault="00BF766F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0F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20FB5" w:rsidRPr="00BF766F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 этапов самопрезентации:</w:t>
      </w:r>
    </w:p>
    <w:p w14:paraId="437AACD8" w14:textId="38284143" w:rsidR="00020FB5" w:rsidRPr="00020FB5" w:rsidRDefault="00020FB5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ыход из контакта</w:t>
      </w:r>
    </w:p>
    <w:p w14:paraId="5445B5BB" w14:textId="7B5C757D" w:rsidR="00020FB5" w:rsidRDefault="00020FB5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амопредставление </w:t>
      </w:r>
    </w:p>
    <w:p w14:paraId="1159A9EB" w14:textId="2514278F" w:rsidR="00020FB5" w:rsidRDefault="00020FB5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ереход к деловой беседе </w:t>
      </w:r>
    </w:p>
    <w:p w14:paraId="37D84DD3" w14:textId="113E6933" w:rsidR="00020FB5" w:rsidRDefault="00020FB5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ступление в контакт</w:t>
      </w:r>
    </w:p>
    <w:p w14:paraId="002E6D00" w14:textId="2256919C" w:rsidR="00020FB5" w:rsidRPr="00020FB5" w:rsidRDefault="00020FB5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д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еловой разговор </w:t>
      </w:r>
    </w:p>
    <w:p w14:paraId="10184835" w14:textId="02F1F086" w:rsidR="00020FB5" w:rsidRPr="004A06FD" w:rsidRDefault="00020FB5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Б, Г, В, </w:t>
      </w:r>
      <w:r w:rsidR="007360F1"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E96DD5E" w14:textId="279118C9" w:rsidR="00020FB5" w:rsidRDefault="00020FB5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0405A6EF" w14:textId="77777777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2C3A6" w14:textId="01013A35" w:rsidR="001E0CD3" w:rsidRPr="004F7961" w:rsidRDefault="004F7961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E0C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CD3" w:rsidRPr="004F7961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1E0CD3" w:rsidRPr="004F796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E0CD3" w:rsidRPr="004F7961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="001E0CD3" w:rsidRPr="004F796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E0CD3" w:rsidRPr="004F7961">
        <w:rPr>
          <w:rFonts w:ascii="Times New Roman" w:eastAsia="Times New Roman" w:hAnsi="Times New Roman" w:cs="Times New Roman"/>
          <w:i/>
          <w:sz w:val="28"/>
          <w:szCs w:val="28"/>
        </w:rPr>
        <w:t>последовательность результатов действий работника к изменившимся условиям мотивации и применение инструментария моделирования организационного поведения:</w:t>
      </w:r>
    </w:p>
    <w:p w14:paraId="17088DB3" w14:textId="6E1CDD78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А) обновлении ориентации</w:t>
      </w:r>
    </w:p>
    <w:p w14:paraId="3E30D010" w14:textId="64692F9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Б) корректировке цели</w:t>
      </w:r>
    </w:p>
    <w:p w14:paraId="71AACCF4" w14:textId="32539C62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В) уточнении занимаемой позиции в организации</w:t>
      </w:r>
    </w:p>
    <w:p w14:paraId="40858FFF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894318">
        <w:rPr>
          <w:rFonts w:ascii="Times New Roman" w:eastAsia="Times New Roman" w:hAnsi="Times New Roman" w:cs="Times New Roman"/>
          <w:sz w:val="28"/>
          <w:szCs w:val="28"/>
        </w:rPr>
        <w:t>повышении уровня развития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F1FE14" w14:textId="4CA31DFD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Д) модернизации и мобилизации ресурсного обеспечения</w:t>
      </w:r>
    </w:p>
    <w:p w14:paraId="04AD3A4F" w14:textId="360AB6CD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ответ: Б, А, В, Д, Г.</w:t>
      </w:r>
    </w:p>
    <w:p w14:paraId="04A2918A" w14:textId="514CE4BE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4252A8BB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1FF3C2" w14:textId="038C28B0" w:rsidR="001E0CD3" w:rsidRPr="003F7F50" w:rsidRDefault="0022778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0CD3"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CD3" w:rsidRPr="00227786">
        <w:rPr>
          <w:rFonts w:ascii="Times New Roman" w:eastAsia="Times New Roman" w:hAnsi="Times New Roman" w:cs="Times New Roman"/>
          <w:i/>
          <w:sz w:val="28"/>
          <w:szCs w:val="28"/>
        </w:rPr>
        <w:t>Процесс осмысления воспринимаемой информации может быть представлен структурно-логической схемой, отражающей логическую последовательность основных этапов:</w:t>
      </w:r>
    </w:p>
    <w:p w14:paraId="7CD753E8" w14:textId="28C24A34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А)  категоризация объекта и уточнение правильности отнесения </w:t>
      </w:r>
    </w:p>
    <w:p w14:paraId="6BBAE3FD" w14:textId="40A577D2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Б) выделение (селекция) в процессе наблюдения комплекса стимулов из 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lastRenderedPageBreak/>
        <w:t>потока информации и формирование (группирование) объекта восприятия</w:t>
      </w:r>
    </w:p>
    <w:p w14:paraId="7BC952B9" w14:textId="26F27F58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В) организация и идентификация объекта по найденному комплексу признаков</w:t>
      </w:r>
    </w:p>
    <w:p w14:paraId="7577801C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Г) формирование и интерпретация окончательного вывода о том, что это за объект, с приписыванием ему еще не воспринятых свойств, характерных для объектов одного с ним класса</w:t>
      </w:r>
    </w:p>
    <w:p w14:paraId="047AAA96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ответ: Б, В, А, Г</w:t>
      </w:r>
    </w:p>
    <w:p w14:paraId="70EEEC12" w14:textId="51EA3421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64538C6D" w14:textId="77777777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43F20A3" w14:textId="6358698F" w:rsidR="001E0CD3" w:rsidRPr="001118FB" w:rsidRDefault="001118FB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E0C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CD3" w:rsidRPr="001118FB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 связи между составляющими результатов установки, склонности к характерным действиям (поведенческий компонент):</w:t>
      </w:r>
    </w:p>
    <w:p w14:paraId="34D414C3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поведение</w:t>
      </w:r>
    </w:p>
    <w:p w14:paraId="472D46F2" w14:textId="77777777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ожидание и ценность</w:t>
      </w:r>
    </w:p>
    <w:p w14:paraId="2F077E0B" w14:textId="77777777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чувство</w:t>
      </w:r>
    </w:p>
    <w:p w14:paraId="4D7B3474" w14:textId="07C23F89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ответ: Б, 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7B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A98126C" w14:textId="19097554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425E19BD" w14:textId="77777777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0E3ECE" w14:textId="54C6B4F5" w:rsidR="001E0CD3" w:rsidRPr="001118FB" w:rsidRDefault="001118FB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E0C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CD3" w:rsidRPr="001118FB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 изменения установок:</w:t>
      </w:r>
    </w:p>
    <w:p w14:paraId="508C21D4" w14:textId="400C1475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н</w:t>
      </w:r>
      <w:r w:rsidRPr="003A60D7">
        <w:rPr>
          <w:rFonts w:ascii="Times New Roman" w:eastAsia="Times New Roman" w:hAnsi="Times New Roman" w:cs="Times New Roman"/>
          <w:sz w:val="28"/>
          <w:szCs w:val="28"/>
        </w:rPr>
        <w:t>овый опыт</w:t>
      </w:r>
    </w:p>
    <w:p w14:paraId="2AFA9650" w14:textId="16851FF0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</w:t>
      </w:r>
      <w:r w:rsidRPr="003A60D7">
        <w:rPr>
          <w:rFonts w:ascii="Times New Roman" w:eastAsia="Times New Roman" w:hAnsi="Times New Roman" w:cs="Times New Roman"/>
          <w:sz w:val="28"/>
          <w:szCs w:val="28"/>
        </w:rPr>
        <w:t>ыход из сценария</w:t>
      </w:r>
    </w:p>
    <w:p w14:paraId="6A653BCC" w14:textId="4F7AC1C5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0D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 м</w:t>
      </w:r>
      <w:r w:rsidRPr="003A60D7">
        <w:rPr>
          <w:rFonts w:ascii="Times New Roman" w:eastAsia="Times New Roman" w:hAnsi="Times New Roman" w:cs="Times New Roman"/>
          <w:sz w:val="28"/>
          <w:szCs w:val="28"/>
        </w:rPr>
        <w:t>оделирование</w:t>
      </w:r>
    </w:p>
    <w:p w14:paraId="48B3FEEA" w14:textId="3368840D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</w:t>
      </w:r>
      <w:r w:rsidRPr="003A60D7">
        <w:rPr>
          <w:rFonts w:ascii="Times New Roman" w:eastAsia="Times New Roman" w:hAnsi="Times New Roman" w:cs="Times New Roman"/>
          <w:sz w:val="28"/>
          <w:szCs w:val="28"/>
        </w:rPr>
        <w:t xml:space="preserve">сознание </w:t>
      </w:r>
    </w:p>
    <w:p w14:paraId="3C472FE0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Г, В,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 Б, А</w:t>
      </w:r>
    </w:p>
    <w:p w14:paraId="12046830" w14:textId="26CC187E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25993BED" w14:textId="77777777" w:rsidR="006F4EDF" w:rsidRDefault="006F4EDF" w:rsidP="00826A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D5DA1" w14:textId="77777777" w:rsidR="009A323E" w:rsidRPr="009A323E" w:rsidRDefault="009A323E" w:rsidP="00DE398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69DB0D1" w14:textId="77777777" w:rsidR="00D85806" w:rsidRPr="004A06FD" w:rsidRDefault="00D85806" w:rsidP="00DE398A">
      <w:pPr>
        <w:widowControl w:val="0"/>
        <w:autoSpaceDE w:val="0"/>
        <w:autoSpaceDN w:val="0"/>
        <w:spacing w:before="86"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784D8241" w14:textId="77777777" w:rsidR="00CD089D" w:rsidRDefault="00CD089D" w:rsidP="00DE398A">
      <w:pPr>
        <w:widowControl w:val="0"/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16D4009" w14:textId="163B342E" w:rsidR="003166A9" w:rsidRDefault="003166A9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7764A28" w14:textId="373E82B2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Групповая эффективность представляет собой результат совместной деятельности по достижению поставленных целей. При правильной организации совместной деятельности возможно достичь значительного превышения простого сложения возможностей отдельных участников коллективного процесса – эффекта ______________ </w:t>
      </w:r>
    </w:p>
    <w:p w14:paraId="7007C622" w14:textId="77777777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синергии</w:t>
      </w:r>
    </w:p>
    <w:p w14:paraId="7548EBE0" w14:textId="6E32E826" w:rsidR="00B65D4B" w:rsidRPr="004A06FD" w:rsidRDefault="00B65D4B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52D6C0EC" w14:textId="77777777" w:rsidR="006F4EDF" w:rsidRPr="004A06FD" w:rsidRDefault="006F4EDF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D2692E" w14:textId="4FE13862" w:rsidR="003166A9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66A9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166A9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166A9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166A9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166A9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166A9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166A9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60B273D" w14:textId="7919DC5B" w:rsidR="00E552D0" w:rsidRPr="004A06FD" w:rsidRDefault="00E552D0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Готовность работников вести себя в ситуациях делового общения с клиентом на основе имиджевых регуляторов поведения исходя из миссии фирмы </w:t>
      </w:r>
      <w:r w:rsidR="00E66DD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E66DD5">
        <w:rPr>
          <w:rFonts w:ascii="Times New Roman" w:eastAsia="Times New Roman" w:hAnsi="Times New Roman" w:cs="Times New Roman"/>
          <w:sz w:val="28"/>
          <w:szCs w:val="28"/>
        </w:rPr>
        <w:t xml:space="preserve"> культура 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E66DD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14ED0DF4" w14:textId="01ADF26F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552D0" w:rsidRPr="004A06FD">
        <w:rPr>
          <w:rFonts w:ascii="Times New Roman" w:eastAsia="Times New Roman" w:hAnsi="Times New Roman" w:cs="Times New Roman"/>
          <w:sz w:val="28"/>
          <w:szCs w:val="28"/>
        </w:rPr>
        <w:t xml:space="preserve">делового общения </w:t>
      </w:r>
    </w:p>
    <w:p w14:paraId="653D055B" w14:textId="688FC6F9" w:rsidR="00E552D0" w:rsidRDefault="00E552D0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71036B57" w14:textId="77777777" w:rsidR="00E552D0" w:rsidRPr="004A06FD" w:rsidRDefault="00E552D0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98C2D3" w14:textId="544A9390" w:rsidR="003166A9" w:rsidRDefault="003166A9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B39EF67" w14:textId="7E76D93D" w:rsidR="00B65D4B" w:rsidRPr="004A06FD" w:rsidRDefault="00B65D4B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Барьер эффективной коммуникации, относящийся к отправителю сообщения, который стремится сделать его более удобным для получателя, — это ________________</w:t>
      </w:r>
    </w:p>
    <w:p w14:paraId="68A21390" w14:textId="77777777" w:rsidR="00D85806" w:rsidRPr="004A06FD" w:rsidRDefault="00D85806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фильтрация </w:t>
      </w:r>
    </w:p>
    <w:p w14:paraId="2CD570A7" w14:textId="6B91943F" w:rsidR="00B65D4B" w:rsidRDefault="00B65D4B" w:rsidP="00FD7D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134F7B61" w14:textId="77777777" w:rsidR="009A323E" w:rsidRDefault="009A323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9092BA" w14:textId="7CCF0CE8" w:rsidR="003166A9" w:rsidRDefault="003166A9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A323E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B3D015E" w14:textId="2A59B39A" w:rsidR="009A323E" w:rsidRPr="004A06FD" w:rsidRDefault="009A323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Лидерство, которое возникает вне официальной организационной структуры </w:t>
      </w:r>
      <w:r w:rsidR="00F43B1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это лидерство ______________</w:t>
      </w:r>
    </w:p>
    <w:p w14:paraId="1E6A57C8" w14:textId="77777777" w:rsidR="009A323E" w:rsidRPr="004A06FD" w:rsidRDefault="009A323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неформальное </w:t>
      </w:r>
    </w:p>
    <w:p w14:paraId="70B64508" w14:textId="205B1E74" w:rsidR="009A323E" w:rsidRDefault="009A323E" w:rsidP="00FD7D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1B8338A6" w14:textId="77777777" w:rsidR="00D85806" w:rsidRPr="004A06FD" w:rsidRDefault="00D85806" w:rsidP="00DE398A">
      <w:pPr>
        <w:widowControl w:val="0"/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156E80" w14:textId="596DD6DC" w:rsidR="003166A9" w:rsidRDefault="003166A9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A32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BEE3D03" w14:textId="243D2980" w:rsidR="00F43B1A" w:rsidRPr="00F43B1A" w:rsidRDefault="00F43B1A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B1A">
        <w:rPr>
          <w:rFonts w:ascii="Times New Roman" w:eastAsia="Times New Roman" w:hAnsi="Times New Roman" w:cs="Times New Roman"/>
          <w:sz w:val="28"/>
          <w:szCs w:val="28"/>
        </w:rPr>
        <w:t xml:space="preserve">Критерий, который характеризует отношение достигнутых результатов и фактических затрат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43B1A">
        <w:rPr>
          <w:rFonts w:ascii="Times New Roman" w:eastAsia="Times New Roman" w:hAnsi="Times New Roman" w:cs="Times New Roman"/>
          <w:sz w:val="28"/>
          <w:szCs w:val="28"/>
        </w:rPr>
        <w:t xml:space="preserve"> это____________________</w:t>
      </w:r>
    </w:p>
    <w:p w14:paraId="4DA744DA" w14:textId="77777777" w:rsidR="00F43B1A" w:rsidRPr="00F43B1A" w:rsidRDefault="00F43B1A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B1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производительность </w:t>
      </w:r>
    </w:p>
    <w:p w14:paraId="0C1FCE20" w14:textId="47C5873E" w:rsidR="009A323E" w:rsidRDefault="00F43B1A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B1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22683E29" w14:textId="77777777" w:rsidR="000F266D" w:rsidRPr="00D0223C" w:rsidRDefault="000F266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05D978" w14:textId="1E47B768" w:rsidR="003166A9" w:rsidRDefault="003166A9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A323E" w:rsidRPr="00D0223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66A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B335301" w14:textId="1774B107" w:rsidR="00761631" w:rsidRPr="00D0223C" w:rsidRDefault="008072B4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Процесс______</w:t>
      </w:r>
      <w:r w:rsidR="00D0223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9A323E" w:rsidRPr="00D0223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0223C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="009A323E" w:rsidRPr="00D0223C">
        <w:rPr>
          <w:rFonts w:ascii="Times New Roman" w:eastAsia="Times New Roman" w:hAnsi="Times New Roman" w:cs="Times New Roman"/>
          <w:sz w:val="28"/>
          <w:szCs w:val="28"/>
        </w:rPr>
        <w:t>сложное взаимодействующее единство избирательности, систематизации и интерпретации, направленное на познание того, что в данный момент воздействует на нас, и построение значимой и логически последовательной картины окружающего мира.</w:t>
      </w:r>
    </w:p>
    <w:p w14:paraId="3B041BBD" w14:textId="4A1A4D7A" w:rsidR="009A323E" w:rsidRPr="004A06FD" w:rsidRDefault="009A323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0223C" w:rsidRPr="00D0223C">
        <w:rPr>
          <w:rFonts w:ascii="Times New Roman" w:eastAsia="Times New Roman" w:hAnsi="Times New Roman" w:cs="Times New Roman"/>
          <w:sz w:val="28"/>
          <w:szCs w:val="28"/>
        </w:rPr>
        <w:t xml:space="preserve">восприятия </w:t>
      </w:r>
    </w:p>
    <w:p w14:paraId="27A8FB5A" w14:textId="7816D065" w:rsidR="009A323E" w:rsidRDefault="009A323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(УК-3.1),</w:t>
      </w:r>
      <w:r w:rsidR="00A0506A" w:rsidRPr="00A0506A">
        <w:t xml:space="preserve">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18BF6F6F" w14:textId="77777777" w:rsidR="00D0223C" w:rsidRPr="00D0223C" w:rsidRDefault="00D0223C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BCF12" w14:textId="0DE68C97" w:rsidR="003166A9" w:rsidRDefault="003166A9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0223C" w:rsidRPr="00D0223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18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887494F" w14:textId="0F83AC33" w:rsidR="00A0506A" w:rsidRPr="00A0506A" w:rsidRDefault="00A0506A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06A">
        <w:rPr>
          <w:rFonts w:ascii="Times New Roman" w:eastAsia="Times New Roman" w:hAnsi="Times New Roman" w:cs="Times New Roman"/>
          <w:sz w:val="28"/>
          <w:szCs w:val="28"/>
        </w:rPr>
        <w:t>Все компоненты установки должны находиться в определенном соответствии, иначе личность будет испытывать состояние психологического дискомфорта (напряжения), которое Л. Фестингер назвал___</w:t>
      </w:r>
      <w:r w:rsidR="00304F1E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A0506A">
        <w:rPr>
          <w:rFonts w:ascii="Times New Roman" w:eastAsia="Times New Roman" w:hAnsi="Times New Roman" w:cs="Times New Roman"/>
          <w:sz w:val="28"/>
          <w:szCs w:val="28"/>
        </w:rPr>
        <w:t>________ и от которого человек стремится избавиться различными способами, достигая согласия компонентов.</w:t>
      </w:r>
    </w:p>
    <w:p w14:paraId="39141EE9" w14:textId="77777777" w:rsidR="00A0506A" w:rsidRPr="00A0506A" w:rsidRDefault="00A0506A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06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когнитивным диссонансом </w:t>
      </w:r>
    </w:p>
    <w:p w14:paraId="659AFF9E" w14:textId="1E45A3FC" w:rsidR="001E0CD3" w:rsidRDefault="00A0506A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0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0F3F6341" w14:textId="77777777" w:rsidR="00312DE9" w:rsidRDefault="00312DE9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332C2F" w14:textId="0D97BAEC" w:rsidR="003166A9" w:rsidRDefault="003166A9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E0CD3"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1EAA8AD" w14:textId="7A32E568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Идентификация, когда происходит оценка своих возможностей и способностей — это идентификация ____________________</w:t>
      </w:r>
    </w:p>
    <w:p w14:paraId="3255C52C" w14:textId="77777777" w:rsidR="001E0CD3" w:rsidRPr="003F7F50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персональная </w:t>
      </w:r>
    </w:p>
    <w:p w14:paraId="1F79F809" w14:textId="6F3CA282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5387FB49" w14:textId="77777777" w:rsidR="001E0CD3" w:rsidRPr="003F7F50" w:rsidRDefault="001E0CD3" w:rsidP="001E0C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D38FE" w14:textId="77777777" w:rsidR="0075131E" w:rsidRPr="003F7F50" w:rsidRDefault="0075131E" w:rsidP="00DE398A">
      <w:pPr>
        <w:widowControl w:val="0"/>
        <w:autoSpaceDE w:val="0"/>
        <w:autoSpaceDN w:val="0"/>
        <w:spacing w:before="86"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3F7F5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547709E6" w14:textId="77777777" w:rsidR="003A02C1" w:rsidRDefault="003A02C1" w:rsidP="00CD0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A6D76" w14:textId="2914FCED" w:rsidR="00E12CF1" w:rsidRDefault="00E12CF1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31E" w:rsidRPr="00E16E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E1EB330" w14:textId="51561E09" w:rsidR="00E16E62" w:rsidRPr="00E16E62" w:rsidRDefault="00C312E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два вида атрибуции и дайте им характеристику</w:t>
      </w:r>
      <w:r w:rsidR="00AF32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CD28C0" w14:textId="51B0153E" w:rsidR="00E16E62" w:rsidRPr="00E16E62" w:rsidRDefault="00FD7DF1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132F4" w:rsidRPr="004132F4">
        <w:rPr>
          <w:rFonts w:ascii="Times New Roman" w:eastAsia="Times New Roman" w:hAnsi="Times New Roman" w:cs="Times New Roman"/>
          <w:sz w:val="28"/>
          <w:szCs w:val="28"/>
        </w:rPr>
        <w:t>:</w:t>
      </w:r>
      <w:r w:rsidR="00E16E62" w:rsidRPr="00E16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12EE" w:rsidRPr="00C312EE">
        <w:rPr>
          <w:rFonts w:ascii="Times New Roman" w:eastAsia="Times New Roman" w:hAnsi="Times New Roman" w:cs="Times New Roman"/>
          <w:sz w:val="28"/>
          <w:szCs w:val="28"/>
        </w:rPr>
        <w:t>Атрибуция бывает диспозиционная (предположенная) и ситуационная.</w:t>
      </w:r>
      <w:r w:rsidR="00C312EE" w:rsidRPr="00C312EE">
        <w:t xml:space="preserve"> </w:t>
      </w:r>
      <w:r w:rsidR="00C312EE" w:rsidRPr="00C312EE">
        <w:rPr>
          <w:rFonts w:ascii="Times New Roman" w:eastAsia="Times New Roman" w:hAnsi="Times New Roman" w:cs="Times New Roman"/>
          <w:sz w:val="28"/>
          <w:szCs w:val="28"/>
        </w:rPr>
        <w:t>Диспозиционнаяатрибуция определяет поведение личности внутренними факторами (черты характера, мотивация, его знания, умения и т.д.). Ситуационнаяатрибуция объясняет поведение внешними факторами.</w:t>
      </w:r>
    </w:p>
    <w:p w14:paraId="540EC090" w14:textId="7C2B3F32" w:rsidR="0075131E" w:rsidRPr="007F00A4" w:rsidRDefault="00E16E62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16E6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361538A7" w14:textId="77777777" w:rsidR="0075131E" w:rsidRPr="007F00A4" w:rsidRDefault="0075131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38C6D62" w14:textId="6A870B58" w:rsidR="00E12CF1" w:rsidRDefault="00E12CF1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5131E" w:rsidRPr="00F211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72B4252" w14:textId="6D4D4727" w:rsidR="0075131E" w:rsidRPr="007F00A4" w:rsidRDefault="00F211B8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F211B8">
        <w:rPr>
          <w:rFonts w:ascii="Times New Roman" w:eastAsia="Times New Roman" w:hAnsi="Times New Roman" w:cs="Times New Roman"/>
          <w:sz w:val="28"/>
          <w:szCs w:val="28"/>
        </w:rPr>
        <w:t>Назовите стадии формирования и развития групп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9C33F6" w14:textId="083409F4" w:rsidR="0075131E" w:rsidRPr="00F211B8" w:rsidRDefault="00FD7DF1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75131E" w:rsidRPr="00F211B8">
        <w:rPr>
          <w:rFonts w:ascii="Times New Roman" w:eastAsia="Times New Roman" w:hAnsi="Times New Roman" w:cs="Times New Roman"/>
          <w:sz w:val="28"/>
          <w:szCs w:val="28"/>
        </w:rPr>
        <w:t>:</w:t>
      </w:r>
      <w:r w:rsidR="00F211B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формирование, бурление, становление норм, выполнение работы, расформирование</w:t>
      </w:r>
      <w:r w:rsidR="0075131E" w:rsidRPr="00F211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82149F" w14:textId="40E848B4" w:rsidR="0075131E" w:rsidRPr="00F211B8" w:rsidRDefault="0075131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B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23E7FFA3" w14:textId="77777777" w:rsidR="0075131E" w:rsidRPr="007F00A4" w:rsidRDefault="0075131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9CB1B3D" w14:textId="57F83186" w:rsidR="00E12CF1" w:rsidRDefault="000B1847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E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75131E" w:rsidRPr="000A3A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12CF1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646C664" w14:textId="5FE0DF0E" w:rsidR="0075131E" w:rsidRPr="000A3A47" w:rsidRDefault="000A3A47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Раскройте понятие </w:t>
      </w:r>
      <w:r w:rsidR="00944F6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лидер организации</w:t>
      </w:r>
      <w:r w:rsidR="00944F6F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435AA51" w14:textId="5D41A492" w:rsidR="0075131E" w:rsidRPr="000A3A47" w:rsidRDefault="00FD7DF1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75131E" w:rsidRPr="000A3A4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A3A47" w:rsidRPr="000A3A47">
        <w:rPr>
          <w:rFonts w:ascii="Times New Roman" w:eastAsia="Times New Roman" w:hAnsi="Times New Roman" w:cs="Times New Roman"/>
          <w:sz w:val="28"/>
          <w:szCs w:val="28"/>
        </w:rPr>
        <w:t xml:space="preserve">Лидер </w:t>
      </w:r>
      <w:r w:rsidR="000A3A4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A3A47" w:rsidRPr="000A3A47">
        <w:rPr>
          <w:rFonts w:ascii="Times New Roman" w:eastAsia="Times New Roman" w:hAnsi="Times New Roman" w:cs="Times New Roman"/>
          <w:sz w:val="28"/>
          <w:szCs w:val="28"/>
        </w:rPr>
        <w:t xml:space="preserve"> это человек, который обладает авторитетом в команде, ведёт её к цели, вдохновляет примером. Он несёт ответственность за свои решения и не боится сложных задач, влияет на мнения людей и мотивирует их.</w:t>
      </w:r>
    </w:p>
    <w:p w14:paraId="09D3C3EA" w14:textId="4E62B074" w:rsidR="0075131E" w:rsidRPr="000A3A47" w:rsidRDefault="0075131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A4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ПК-15.1</w:t>
      </w:r>
    </w:p>
    <w:p w14:paraId="1E14927D" w14:textId="77777777" w:rsidR="0075131E" w:rsidRPr="007F00A4" w:rsidRDefault="0075131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6C16BA0" w14:textId="31C52A51" w:rsidR="00E12CF1" w:rsidRDefault="00E12CF1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5131E" w:rsidRPr="000353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6448481" w14:textId="354ABA75" w:rsidR="0075131E" w:rsidRPr="0003535E" w:rsidRDefault="0003535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методы управления карьерой вы знаете?</w:t>
      </w:r>
    </w:p>
    <w:p w14:paraId="78F47FFB" w14:textId="6B9D17A9" w:rsidR="0003535E" w:rsidRPr="0003535E" w:rsidRDefault="0075131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35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3535E" w:rsidRPr="0003535E">
        <w:rPr>
          <w:rFonts w:ascii="Times New Roman" w:eastAsia="Times New Roman" w:hAnsi="Times New Roman" w:cs="Times New Roman"/>
          <w:sz w:val="28"/>
          <w:szCs w:val="28"/>
        </w:rPr>
        <w:t>Методы управления карьерой:</w:t>
      </w:r>
      <w:r w:rsidR="00035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35E" w:rsidRPr="0003535E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03535E" w:rsidRPr="0003535E">
        <w:rPr>
          <w:rFonts w:ascii="Times New Roman" w:eastAsia="Times New Roman" w:hAnsi="Times New Roman" w:cs="Times New Roman"/>
          <w:i/>
          <w:sz w:val="28"/>
          <w:szCs w:val="28"/>
        </w:rPr>
        <w:t>планомерный</w:t>
      </w:r>
      <w:r w:rsidR="0003535E" w:rsidRPr="0003535E">
        <w:rPr>
          <w:rFonts w:ascii="Times New Roman" w:eastAsia="Times New Roman" w:hAnsi="Times New Roman" w:cs="Times New Roman"/>
          <w:sz w:val="28"/>
          <w:szCs w:val="28"/>
        </w:rPr>
        <w:t xml:space="preserve"> (с учетом стремлений и потребностей как работника, так и организации согласно плановым документам организации);</w:t>
      </w:r>
    </w:p>
    <w:p w14:paraId="3BE617EF" w14:textId="77777777" w:rsidR="0003535E" w:rsidRPr="0003535E" w:rsidRDefault="0003535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35E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03535E">
        <w:rPr>
          <w:rFonts w:ascii="Times New Roman" w:eastAsia="Times New Roman" w:hAnsi="Times New Roman" w:cs="Times New Roman"/>
          <w:i/>
          <w:sz w:val="28"/>
          <w:szCs w:val="28"/>
        </w:rPr>
        <w:t>автоматический</w:t>
      </w:r>
      <w:r w:rsidRPr="0003535E">
        <w:rPr>
          <w:rFonts w:ascii="Times New Roman" w:eastAsia="Times New Roman" w:hAnsi="Times New Roman" w:cs="Times New Roman"/>
          <w:sz w:val="28"/>
          <w:szCs w:val="28"/>
        </w:rPr>
        <w:t xml:space="preserve"> (с учетом объективных критериев служебно-профессионального продвижения персонала и возможностей организации);</w:t>
      </w:r>
    </w:p>
    <w:p w14:paraId="5D9BFA17" w14:textId="4511F829" w:rsidR="0075131E" w:rsidRPr="0003535E" w:rsidRDefault="0003535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35E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03535E">
        <w:rPr>
          <w:rFonts w:ascii="Times New Roman" w:eastAsia="Times New Roman" w:hAnsi="Times New Roman" w:cs="Times New Roman"/>
          <w:i/>
          <w:sz w:val="28"/>
          <w:szCs w:val="28"/>
        </w:rPr>
        <w:t>случайный</w:t>
      </w:r>
      <w:r w:rsidRPr="0003535E">
        <w:rPr>
          <w:rFonts w:ascii="Times New Roman" w:eastAsia="Times New Roman" w:hAnsi="Times New Roman" w:cs="Times New Roman"/>
          <w:sz w:val="28"/>
          <w:szCs w:val="28"/>
        </w:rPr>
        <w:t xml:space="preserve"> (субъективное решение руководителя или самого работника).</w:t>
      </w:r>
    </w:p>
    <w:p w14:paraId="43D62B28" w14:textId="0F256410" w:rsidR="0075131E" w:rsidRPr="0003535E" w:rsidRDefault="0075131E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35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37C863E5" w14:textId="77777777" w:rsidR="001E0CD3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2E7D8D" w14:textId="43DDEBC2" w:rsidR="00E12CF1" w:rsidRDefault="00E12CF1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E0CD3" w:rsidRPr="007F0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DAD2208" w14:textId="46230386" w:rsidR="001E0CD3" w:rsidRPr="007F00A4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0A4">
        <w:rPr>
          <w:rFonts w:ascii="Times New Roman" w:eastAsia="Times New Roman" w:hAnsi="Times New Roman" w:cs="Times New Roman"/>
          <w:sz w:val="28"/>
          <w:szCs w:val="28"/>
        </w:rPr>
        <w:t xml:space="preserve">Что может стать </w:t>
      </w:r>
      <w:r w:rsidR="00FD7DF1" w:rsidRPr="007F00A4">
        <w:rPr>
          <w:rFonts w:ascii="Times New Roman" w:eastAsia="Times New Roman" w:hAnsi="Times New Roman" w:cs="Times New Roman"/>
          <w:sz w:val="28"/>
          <w:szCs w:val="28"/>
        </w:rPr>
        <w:t>источникам когнитивного диссонанса</w:t>
      </w:r>
      <w:r w:rsidRPr="007F00A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5FF5E95" w14:textId="2B9B01AB" w:rsidR="001E0CD3" w:rsidRPr="007F00A4" w:rsidRDefault="00FD7DF1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1E0CD3" w:rsidRPr="007F00A4">
        <w:rPr>
          <w:rFonts w:ascii="Times New Roman" w:eastAsia="Times New Roman" w:hAnsi="Times New Roman" w:cs="Times New Roman"/>
          <w:sz w:val="28"/>
          <w:szCs w:val="28"/>
        </w:rPr>
        <w:t>: логическая непоследовательность; несоответствие когнитивных элементов культурным образцам; несоответствие данного когнитивного элемента какой-либо более широкой системе представлений; несоответствие прошлому опыту.</w:t>
      </w:r>
    </w:p>
    <w:p w14:paraId="00DC2D29" w14:textId="4A6ACB2E" w:rsidR="001E0CD3" w:rsidRPr="007F00A4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0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085E4F3C" w14:textId="77777777" w:rsidR="001E0CD3" w:rsidRPr="007F00A4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EFC385" w14:textId="2E201C8B" w:rsidR="00E12CF1" w:rsidRDefault="00E12CF1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0CD3" w:rsidRPr="007F0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51261EA" w14:textId="032C9891" w:rsidR="001E0CD3" w:rsidRPr="007F00A4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0A4">
        <w:rPr>
          <w:rFonts w:ascii="Times New Roman" w:eastAsia="Times New Roman" w:hAnsi="Times New Roman" w:cs="Times New Roman"/>
          <w:sz w:val="28"/>
          <w:szCs w:val="28"/>
        </w:rPr>
        <w:t xml:space="preserve">На восприятие индивидом работы влияет внутренняя организационная среда, а именно: </w:t>
      </w:r>
    </w:p>
    <w:p w14:paraId="4D43172D" w14:textId="02EE5C2C" w:rsidR="001E0CD3" w:rsidRPr="007F00A4" w:rsidRDefault="00FD7DF1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</w:t>
      </w:r>
      <w:r w:rsidR="001E0CD3" w:rsidRPr="007F00A4">
        <w:rPr>
          <w:rFonts w:ascii="Times New Roman" w:eastAsia="Times New Roman" w:hAnsi="Times New Roman" w:cs="Times New Roman"/>
          <w:sz w:val="28"/>
          <w:szCs w:val="28"/>
        </w:rPr>
        <w:t>: стиль руководителя, характер коммуникаций и внутренняя политика фирмы, технологические процессы, планирование работы, рабочие условия и дополнительные выплаты, групповые нормы и также состояние рынка в целом.</w:t>
      </w:r>
    </w:p>
    <w:p w14:paraId="21DCEE48" w14:textId="1C8D6120" w:rsidR="001E0CD3" w:rsidRPr="007F00A4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0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35A465CA" w14:textId="77777777" w:rsidR="001E0CD3" w:rsidRPr="007F00A4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A933CE" w14:textId="32FFDABA" w:rsidR="00E12CF1" w:rsidRDefault="00E12CF1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E0CD3" w:rsidRPr="007F0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EE1C14F" w14:textId="033568BD" w:rsidR="001E0CD3" w:rsidRPr="007F00A4" w:rsidRDefault="001E0CD3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0A4">
        <w:rPr>
          <w:rFonts w:ascii="Times New Roman" w:eastAsia="Times New Roman" w:hAnsi="Times New Roman" w:cs="Times New Roman"/>
          <w:sz w:val="28"/>
          <w:szCs w:val="28"/>
        </w:rPr>
        <w:t xml:space="preserve">Что является непосредственным результатом мотивации конкретного работника </w:t>
      </w:r>
    </w:p>
    <w:p w14:paraId="35C1E61E" w14:textId="3791AFD9" w:rsidR="001E0CD3" w:rsidRPr="007F00A4" w:rsidRDefault="00FD7DF1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1E0CD3" w:rsidRPr="007F00A4">
        <w:rPr>
          <w:rFonts w:ascii="Times New Roman" w:eastAsia="Times New Roman" w:hAnsi="Times New Roman" w:cs="Times New Roman"/>
          <w:sz w:val="28"/>
          <w:szCs w:val="28"/>
        </w:rPr>
        <w:t>: формирование представления об организации; определение своего отношения к ней; выработка возможных вариантов реакции; мобилизация необходимых ресурсов; обеспечение адекватности поведения и т. д.</w:t>
      </w:r>
    </w:p>
    <w:p w14:paraId="6AA5CE75" w14:textId="38399133" w:rsidR="001E0CD3" w:rsidRPr="007F00A4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0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54553BB1" w14:textId="77777777" w:rsidR="001E0CD3" w:rsidRPr="007F00A4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97B4A5" w14:textId="3AF49AA3" w:rsidR="00E12CF1" w:rsidRDefault="00E12CF1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E0CD3" w:rsidRPr="007F0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4DFE3AB" w14:textId="44365307" w:rsidR="001E0CD3" w:rsidRPr="007F00A4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0A4">
        <w:rPr>
          <w:rFonts w:ascii="Times New Roman" w:eastAsia="Times New Roman" w:hAnsi="Times New Roman" w:cs="Times New Roman"/>
          <w:sz w:val="28"/>
          <w:szCs w:val="28"/>
        </w:rPr>
        <w:t>Согласно какой теории формирования групп утверждается, что люди, находясь в пространственной близости и имея общие установки и ценности, стремятся к взаимодействию в том случае, если вознаграждение в результате этого сотрудничества превышает затраты.</w:t>
      </w:r>
    </w:p>
    <w:p w14:paraId="7C2E0650" w14:textId="77777777" w:rsidR="001E0CD3" w:rsidRPr="007F00A4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0A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Теория обмена </w:t>
      </w:r>
    </w:p>
    <w:p w14:paraId="0CB51A2F" w14:textId="4DC32660" w:rsidR="001E0CD3" w:rsidRPr="007F00A4" w:rsidRDefault="001E0CD3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0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3B29FA93" w14:textId="77777777" w:rsidR="00A83D96" w:rsidRPr="001C4434" w:rsidRDefault="00A83D96" w:rsidP="001C4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C9DD2" w14:textId="77777777" w:rsidR="00D85806" w:rsidRPr="001C4434" w:rsidRDefault="00D85806" w:rsidP="00DE39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7FC3EBD" w14:textId="77777777" w:rsidR="003A02C1" w:rsidRDefault="003A02C1" w:rsidP="00CD0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90742C" w14:textId="7F0303CE" w:rsidR="004159CA" w:rsidRPr="004A06FD" w:rsidRDefault="008A4D8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159CA" w:rsidRPr="00103C90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5EC59539" w14:textId="3F13BDE7" w:rsidR="00D85806" w:rsidRPr="004A06FD" w:rsidRDefault="004159CA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Укажите параметры для выявления межкультурных различий предложенной в модели ученных антропологов А. Клукхоном и Ф.</w:t>
      </w:r>
      <w:r w:rsidR="006531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Стродтбеком</w:t>
      </w:r>
    </w:p>
    <w:p w14:paraId="5E446350" w14:textId="77777777" w:rsidR="000F266D" w:rsidRDefault="000F266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5CFA925B" w14:textId="30927D3F" w:rsidR="004159CA" w:rsidRPr="00064CD2" w:rsidRDefault="00103C90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90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13CDA76B" w14:textId="37A3C3D1" w:rsidR="004159CA" w:rsidRPr="00064CD2" w:rsidRDefault="004159CA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CD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22250">
        <w:rPr>
          <w:rFonts w:ascii="Times New Roman" w:eastAsia="Times New Roman" w:hAnsi="Times New Roman" w:cs="Times New Roman"/>
          <w:i/>
          <w:sz w:val="28"/>
          <w:szCs w:val="28"/>
        </w:rPr>
        <w:t>Отношение людей к природе.</w:t>
      </w:r>
      <w:r w:rsidRPr="00064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250" w:rsidRPr="00622250">
        <w:rPr>
          <w:rFonts w:ascii="Times New Roman" w:eastAsia="Times New Roman" w:hAnsi="Times New Roman" w:cs="Times New Roman"/>
          <w:sz w:val="28"/>
          <w:szCs w:val="28"/>
        </w:rPr>
        <w:t>В разных национальных культурах существует различное отношение к природе. Это может быть господство над природой, гармония либо подчинение ей.</w:t>
      </w:r>
    </w:p>
    <w:p w14:paraId="539C7F19" w14:textId="21871A83" w:rsidR="004159CA" w:rsidRPr="00064CD2" w:rsidRDefault="004159CA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CD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148A6">
        <w:rPr>
          <w:rFonts w:ascii="Times New Roman" w:eastAsia="Times New Roman" w:hAnsi="Times New Roman" w:cs="Times New Roman"/>
          <w:i/>
          <w:sz w:val="28"/>
          <w:szCs w:val="28"/>
        </w:rPr>
        <w:t>Отношение ко времени.</w:t>
      </w:r>
      <w:r w:rsidRPr="00064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8A6" w:rsidRPr="000148A6">
        <w:rPr>
          <w:rFonts w:ascii="Times New Roman" w:eastAsia="Times New Roman" w:hAnsi="Times New Roman" w:cs="Times New Roman"/>
          <w:sz w:val="28"/>
          <w:szCs w:val="28"/>
        </w:rPr>
        <w:t>Представители различных культур по-разному относятся ко времени, имеют различную временную ориентацию: на прошлое, настоящее или будущее.</w:t>
      </w:r>
    </w:p>
    <w:p w14:paraId="35C4CA02" w14:textId="64C97712" w:rsidR="004159CA" w:rsidRPr="00064CD2" w:rsidRDefault="004159CA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CD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D519A">
        <w:rPr>
          <w:rFonts w:ascii="Times New Roman" w:eastAsia="Times New Roman" w:hAnsi="Times New Roman" w:cs="Times New Roman"/>
          <w:i/>
          <w:sz w:val="28"/>
          <w:szCs w:val="28"/>
        </w:rPr>
        <w:t>Индивидуализм или коллективизм</w:t>
      </w:r>
      <w:r w:rsidRPr="00064C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519A" w:rsidRPr="00FD519A">
        <w:rPr>
          <w:rFonts w:ascii="Times New Roman" w:eastAsia="Times New Roman" w:hAnsi="Times New Roman" w:cs="Times New Roman"/>
          <w:sz w:val="28"/>
          <w:szCs w:val="28"/>
        </w:rPr>
        <w:t>В некоторых странах поощряется индивидуализм как одна из черт национальной культуры. Считается, что он обеспечивает независимость личности, самостоятельность, ответственность за свои поступки.</w:t>
      </w:r>
      <w:r w:rsidR="00FD519A" w:rsidRPr="00FD519A">
        <w:t xml:space="preserve"> </w:t>
      </w:r>
      <w:r w:rsidR="00FD519A" w:rsidRPr="00FD519A">
        <w:rPr>
          <w:rFonts w:ascii="Times New Roman" w:eastAsia="Times New Roman" w:hAnsi="Times New Roman" w:cs="Times New Roman"/>
          <w:sz w:val="28"/>
          <w:szCs w:val="28"/>
        </w:rPr>
        <w:t>В других странах</w:t>
      </w:r>
      <w:r w:rsidR="00FD519A">
        <w:t xml:space="preserve"> </w:t>
      </w:r>
      <w:r w:rsidR="00FD519A" w:rsidRPr="00FD519A">
        <w:rPr>
          <w:rFonts w:ascii="Times New Roman" w:eastAsia="Times New Roman" w:hAnsi="Times New Roman" w:cs="Times New Roman"/>
          <w:sz w:val="28"/>
          <w:szCs w:val="28"/>
        </w:rPr>
        <w:t>важным считается коллективизм, сотрудничество, ориентация на групповые ценности.</w:t>
      </w:r>
      <w:r w:rsidR="00242A41" w:rsidRPr="00242A41">
        <w:t xml:space="preserve"> </w:t>
      </w:r>
      <w:r w:rsidR="00242A41" w:rsidRPr="00242A41">
        <w:rPr>
          <w:rFonts w:ascii="Times New Roman" w:eastAsia="Times New Roman" w:hAnsi="Times New Roman" w:cs="Times New Roman"/>
          <w:sz w:val="28"/>
          <w:szCs w:val="28"/>
        </w:rPr>
        <w:t>Отношения могут строиться на основе группового взаимодействия и групповой ответственности</w:t>
      </w:r>
      <w:r w:rsidR="00242A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868617" w14:textId="3F2A6AB9" w:rsidR="004159CA" w:rsidRPr="00064CD2" w:rsidRDefault="008D5CE2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CD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159CA" w:rsidRPr="00FD519A">
        <w:rPr>
          <w:rFonts w:ascii="Times New Roman" w:eastAsia="Times New Roman" w:hAnsi="Times New Roman" w:cs="Times New Roman"/>
          <w:i/>
          <w:sz w:val="28"/>
          <w:szCs w:val="28"/>
        </w:rPr>
        <w:t>Природа человека.</w:t>
      </w:r>
      <w:r w:rsidR="004159CA" w:rsidRPr="00064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2830" w:rsidRPr="004A06FD">
        <w:rPr>
          <w:rFonts w:ascii="Times New Roman" w:eastAsia="Times New Roman" w:hAnsi="Times New Roman" w:cs="Times New Roman"/>
          <w:sz w:val="28"/>
          <w:szCs w:val="28"/>
        </w:rPr>
        <w:t xml:space="preserve">В разных национальных культурах существуют </w:t>
      </w:r>
      <w:r w:rsidR="00872830"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различные представления о природе человека как носителе добра и зла.</w:t>
      </w:r>
    </w:p>
    <w:p w14:paraId="18D3189E" w14:textId="3BF25853" w:rsidR="004159CA" w:rsidRDefault="008D5CE2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CD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4159CA" w:rsidRPr="00FD519A">
        <w:rPr>
          <w:rFonts w:ascii="Times New Roman" w:eastAsia="Times New Roman" w:hAnsi="Times New Roman" w:cs="Times New Roman"/>
          <w:i/>
          <w:sz w:val="28"/>
          <w:szCs w:val="28"/>
        </w:rPr>
        <w:t>Отношение к жизни и деятельности</w:t>
      </w:r>
      <w:r w:rsidR="004159CA" w:rsidRPr="00064C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72830" w:rsidRPr="004A06FD">
        <w:rPr>
          <w:rFonts w:ascii="Times New Roman" w:eastAsia="Times New Roman" w:hAnsi="Times New Roman" w:cs="Times New Roman"/>
          <w:sz w:val="28"/>
          <w:szCs w:val="28"/>
        </w:rPr>
        <w:t>Существуют страны, где ярко выражена потребность людей заниматься активной деятельностью, целеустремленность, прагматический подход, желание достичь результатов.</w:t>
      </w:r>
      <w:r w:rsidR="00872830" w:rsidRPr="00872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2830" w:rsidRPr="004A06FD">
        <w:rPr>
          <w:rFonts w:ascii="Times New Roman" w:eastAsia="Times New Roman" w:hAnsi="Times New Roman" w:cs="Times New Roman"/>
          <w:sz w:val="28"/>
          <w:szCs w:val="28"/>
        </w:rPr>
        <w:t>Другие страны ориентированы на жизнь как таковую, во всех ее проявлениях. Люди отличаются эмоциональностью, непринужденностью, открытым проявлением чувств.</w:t>
      </w:r>
    </w:p>
    <w:p w14:paraId="7EDB9FDE" w14:textId="13191CB4" w:rsidR="00103C90" w:rsidRPr="00064CD2" w:rsidRDefault="00103C90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90"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 не менее трёх п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03C90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аметро</w:t>
      </w:r>
      <w:r w:rsidRPr="00103C90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75642D54" w14:textId="669E9D01" w:rsidR="004159CA" w:rsidRDefault="004159CA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478FC30E" w14:textId="77777777" w:rsidR="00FD132E" w:rsidRPr="004A06FD" w:rsidRDefault="00FD132E" w:rsidP="00DE398A">
      <w:pPr>
        <w:widowControl w:val="0"/>
        <w:autoSpaceDE w:val="0"/>
        <w:autoSpaceDN w:val="0"/>
        <w:spacing w:before="91" w:after="0" w:line="240" w:lineRule="auto"/>
        <w:ind w:left="144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0060F9" w14:textId="2CA9CF96" w:rsidR="004A06FD" w:rsidRPr="004A06FD" w:rsidRDefault="008A4D8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A06FD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06FD" w:rsidRPr="008A4D8D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59951F33" w14:textId="77777777" w:rsidR="004A06FD" w:rsidRPr="004A06FD" w:rsidRDefault="004A06F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Выдел</w:t>
      </w:r>
      <w:r>
        <w:rPr>
          <w:rFonts w:ascii="Times New Roman" w:eastAsia="Times New Roman" w:hAnsi="Times New Roman" w:cs="Times New Roman"/>
          <w:sz w:val="28"/>
          <w:szCs w:val="28"/>
        </w:rPr>
        <w:t>ите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стран по признаку сходства культурных ценностей</w:t>
      </w:r>
    </w:p>
    <w:p w14:paraId="000FED78" w14:textId="77777777" w:rsidR="000F266D" w:rsidRPr="004A06FD" w:rsidRDefault="000F266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48DAD359" w14:textId="17F3CAA8" w:rsidR="004A06FD" w:rsidRPr="004159CA" w:rsidRDefault="008A4D8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D8D"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4A06FD" w:rsidRPr="004159C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EAE5C9" w14:textId="77777777" w:rsidR="004A06FD" w:rsidRPr="004A06FD" w:rsidRDefault="004A06F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A78">
        <w:rPr>
          <w:rFonts w:ascii="Times New Roman" w:eastAsia="Times New Roman" w:hAnsi="Times New Roman" w:cs="Times New Roman"/>
          <w:i/>
          <w:sz w:val="28"/>
          <w:szCs w:val="28"/>
        </w:rPr>
        <w:t>Англоязычная: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США, Великобритания, Канада, Австралия, Новая Зеландия.</w:t>
      </w:r>
    </w:p>
    <w:p w14:paraId="077E0B71" w14:textId="77777777" w:rsidR="004A06FD" w:rsidRPr="004A06FD" w:rsidRDefault="004A06F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A78">
        <w:rPr>
          <w:rFonts w:ascii="Times New Roman" w:eastAsia="Times New Roman" w:hAnsi="Times New Roman" w:cs="Times New Roman"/>
          <w:i/>
          <w:sz w:val="28"/>
          <w:szCs w:val="28"/>
        </w:rPr>
        <w:t>Скандинавская: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Норвегия, Финляндия, Дания, Швеция.</w:t>
      </w:r>
    </w:p>
    <w:p w14:paraId="0989A31B" w14:textId="77777777" w:rsidR="004A06FD" w:rsidRPr="004A06FD" w:rsidRDefault="004A06F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A78">
        <w:rPr>
          <w:rFonts w:ascii="Times New Roman" w:eastAsia="Times New Roman" w:hAnsi="Times New Roman" w:cs="Times New Roman"/>
          <w:i/>
          <w:sz w:val="28"/>
          <w:szCs w:val="28"/>
        </w:rPr>
        <w:t>Германская: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Германия, Австрия, Швейцария.</w:t>
      </w:r>
    </w:p>
    <w:p w14:paraId="0042E701" w14:textId="77777777" w:rsidR="004A06FD" w:rsidRPr="004A06FD" w:rsidRDefault="004A06F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A78">
        <w:rPr>
          <w:rFonts w:ascii="Times New Roman" w:eastAsia="Times New Roman" w:hAnsi="Times New Roman" w:cs="Times New Roman"/>
          <w:i/>
          <w:sz w:val="28"/>
          <w:szCs w:val="28"/>
        </w:rPr>
        <w:t>Латиноевропейская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>: Португалия, Испания, Италия, Франция, Бельгия. Латиноамериканская: Перу, Мексика, Аргентина, Чили, Венесуэла, Колумбия. Ближневосточная: Греция, Иран, Турция.</w:t>
      </w:r>
    </w:p>
    <w:p w14:paraId="21A4BA93" w14:textId="77777777" w:rsidR="004A06FD" w:rsidRPr="004A06FD" w:rsidRDefault="004A06F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A78">
        <w:rPr>
          <w:rFonts w:ascii="Times New Roman" w:eastAsia="Times New Roman" w:hAnsi="Times New Roman" w:cs="Times New Roman"/>
          <w:i/>
          <w:sz w:val="28"/>
          <w:szCs w:val="28"/>
        </w:rPr>
        <w:t>Тихоокеанская: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Китай, Гонконг, Тайвань, Корея, Индонезия, Малайзия, Филиппины, Сингапур, Вьетнам.</w:t>
      </w:r>
    </w:p>
    <w:p w14:paraId="47966F7F" w14:textId="77777777" w:rsidR="004A06FD" w:rsidRPr="004A06FD" w:rsidRDefault="004A06F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A78">
        <w:rPr>
          <w:rFonts w:ascii="Times New Roman" w:eastAsia="Times New Roman" w:hAnsi="Times New Roman" w:cs="Times New Roman"/>
          <w:i/>
          <w:sz w:val="28"/>
          <w:szCs w:val="28"/>
        </w:rPr>
        <w:t>Арабская: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Бахрейн, Кувейт, Саудовская Аравия, Объединенные Арабские Эмираты.</w:t>
      </w:r>
    </w:p>
    <w:p w14:paraId="7140380C" w14:textId="77777777" w:rsidR="004A06FD" w:rsidRDefault="004A06F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A78">
        <w:rPr>
          <w:rFonts w:ascii="Times New Roman" w:eastAsia="Times New Roman" w:hAnsi="Times New Roman" w:cs="Times New Roman"/>
          <w:i/>
          <w:sz w:val="28"/>
          <w:szCs w:val="28"/>
        </w:rPr>
        <w:t>Другие страны, не принадлежащие ни к одной группе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(Япония, Израиль, Индия, Бразилия).</w:t>
      </w:r>
    </w:p>
    <w:p w14:paraId="5033BE5B" w14:textId="55C3A417" w:rsidR="008A4D8D" w:rsidRPr="004A06FD" w:rsidRDefault="008A4D8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D8D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четырех групп стран</w:t>
      </w:r>
    </w:p>
    <w:p w14:paraId="47B30731" w14:textId="2CAFFC85" w:rsidR="004A06FD" w:rsidRDefault="004A06FD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УК-3 (УК-3.1).</w:t>
      </w:r>
    </w:p>
    <w:p w14:paraId="5269F134" w14:textId="77777777" w:rsidR="0075131E" w:rsidRDefault="0075131E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7FBE7" w14:textId="764F64C2" w:rsidR="008A4D8D" w:rsidRDefault="008A4D8D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3532135"/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239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5D5E39B" w14:textId="0D278019" w:rsidR="00F23999" w:rsidRDefault="00F23999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999">
        <w:rPr>
          <w:rFonts w:ascii="Times New Roman" w:eastAsia="Times New Roman" w:hAnsi="Times New Roman" w:cs="Times New Roman"/>
          <w:sz w:val="28"/>
          <w:szCs w:val="28"/>
        </w:rPr>
        <w:t>Укажите основные факторы, влияющие на чувство удовлетворенности работой в организации, определяющих установки личности.</w:t>
      </w:r>
    </w:p>
    <w:p w14:paraId="03B7E556" w14:textId="77777777" w:rsidR="000F266D" w:rsidRDefault="000F266D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2989B329" w14:textId="055E4A91" w:rsidR="00F23999" w:rsidRPr="00F23999" w:rsidRDefault="008A4D8D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D8D"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F239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2AAFD7E" w14:textId="2262DCCD" w:rsidR="00F23999" w:rsidRPr="00F23999" w:rsidRDefault="00F23999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1F">
        <w:rPr>
          <w:rFonts w:ascii="Times New Roman" w:eastAsia="Times New Roman" w:hAnsi="Times New Roman" w:cs="Times New Roman"/>
          <w:i/>
          <w:sz w:val="28"/>
          <w:szCs w:val="28"/>
        </w:rPr>
        <w:t>Оплата труда</w:t>
      </w:r>
      <w:r w:rsidRPr="00F239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76D35" w:rsidRPr="00F23999">
        <w:rPr>
          <w:rFonts w:ascii="Times New Roman" w:eastAsia="Times New Roman" w:hAnsi="Times New Roman" w:cs="Times New Roman"/>
          <w:sz w:val="28"/>
          <w:szCs w:val="28"/>
        </w:rPr>
        <w:t>Сумма денежного вознаграждения (заработная плата и льготы) за работу, воспринимаемая с учетом социальной справедливости (соотнесенная с вознаграждениями других работников) и соответствующая персональным ожиданиям.</w:t>
      </w:r>
    </w:p>
    <w:p w14:paraId="14CB9D33" w14:textId="0C3D14FF" w:rsidR="00F23999" w:rsidRPr="00F23999" w:rsidRDefault="00F23999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1F">
        <w:rPr>
          <w:rFonts w:ascii="Times New Roman" w:eastAsia="Times New Roman" w:hAnsi="Times New Roman" w:cs="Times New Roman"/>
          <w:i/>
          <w:sz w:val="28"/>
          <w:szCs w:val="28"/>
        </w:rPr>
        <w:t>Собственно работа.</w:t>
      </w:r>
      <w:r w:rsidRPr="00F23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5A5982" w14:textId="1E5B3502" w:rsidR="00F23999" w:rsidRPr="00F23999" w:rsidRDefault="00F23999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1F">
        <w:rPr>
          <w:rFonts w:ascii="Times New Roman" w:eastAsia="Times New Roman" w:hAnsi="Times New Roman" w:cs="Times New Roman"/>
          <w:i/>
          <w:sz w:val="28"/>
          <w:szCs w:val="28"/>
        </w:rPr>
        <w:t>Личностный интерес к работе как таковой.</w:t>
      </w:r>
      <w:r w:rsidRPr="00F23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28C1F8" w14:textId="2C0D5450" w:rsidR="00F23999" w:rsidRPr="00F23999" w:rsidRDefault="00F23999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1F">
        <w:rPr>
          <w:rFonts w:ascii="Times New Roman" w:eastAsia="Times New Roman" w:hAnsi="Times New Roman" w:cs="Times New Roman"/>
          <w:i/>
          <w:sz w:val="28"/>
          <w:szCs w:val="28"/>
        </w:rPr>
        <w:t>Возможности продвижения по службе.</w:t>
      </w:r>
      <w:r w:rsidRPr="00F23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A61698" w14:textId="34F5C9A5" w:rsidR="00F23999" w:rsidRPr="00F23999" w:rsidRDefault="00F23999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1F">
        <w:rPr>
          <w:rFonts w:ascii="Times New Roman" w:eastAsia="Times New Roman" w:hAnsi="Times New Roman" w:cs="Times New Roman"/>
          <w:i/>
          <w:sz w:val="28"/>
          <w:szCs w:val="28"/>
        </w:rPr>
        <w:t>Стиль руководства, лидерства.</w:t>
      </w:r>
      <w:r w:rsidRPr="00F23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D35" w:rsidRPr="00F23999">
        <w:rPr>
          <w:rFonts w:ascii="Times New Roman" w:eastAsia="Times New Roman" w:hAnsi="Times New Roman" w:cs="Times New Roman"/>
          <w:sz w:val="28"/>
          <w:szCs w:val="28"/>
        </w:rPr>
        <w:t xml:space="preserve">Способность руководителя проявлять интерес и заботу о подчиненном, оказывать техническую и моральную поддержку, помогать ослабить ролевой конфликт и неоднозначность </w:t>
      </w:r>
      <w:r w:rsidR="00276D35" w:rsidRPr="00F23999">
        <w:rPr>
          <w:rFonts w:ascii="Times New Roman" w:eastAsia="Times New Roman" w:hAnsi="Times New Roman" w:cs="Times New Roman"/>
          <w:sz w:val="28"/>
          <w:szCs w:val="28"/>
        </w:rPr>
        <w:lastRenderedPageBreak/>
        <w:t>ситуации, создавать обстановку вовлеченности сотрудников в процесс принятия решений.</w:t>
      </w:r>
    </w:p>
    <w:p w14:paraId="13BD9459" w14:textId="1EB28498" w:rsidR="00F23999" w:rsidRPr="00F23999" w:rsidRDefault="00F23999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1F">
        <w:rPr>
          <w:rFonts w:ascii="Times New Roman" w:eastAsia="Times New Roman" w:hAnsi="Times New Roman" w:cs="Times New Roman"/>
          <w:i/>
          <w:sz w:val="28"/>
          <w:szCs w:val="28"/>
        </w:rPr>
        <w:t>Коллеги, сослуживцы по работе.</w:t>
      </w:r>
      <w:r w:rsidRPr="00F23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3F9" w:rsidRPr="00F23999">
        <w:rPr>
          <w:rFonts w:ascii="Times New Roman" w:eastAsia="Times New Roman" w:hAnsi="Times New Roman" w:cs="Times New Roman"/>
          <w:sz w:val="28"/>
          <w:szCs w:val="28"/>
        </w:rPr>
        <w:t>Степень компетентности сослуживцев, уровень их готовности оказать социальную поддержку (доброжелательность, помощь, совет, комфортность, сотрудничество, моральное состояние)</w:t>
      </w:r>
      <w:r w:rsidR="007063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F0C69D" w14:textId="04400553" w:rsidR="00F23999" w:rsidRDefault="00F23999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1F">
        <w:rPr>
          <w:rFonts w:ascii="Times New Roman" w:eastAsia="Times New Roman" w:hAnsi="Times New Roman" w:cs="Times New Roman"/>
          <w:i/>
          <w:sz w:val="28"/>
          <w:szCs w:val="28"/>
        </w:rPr>
        <w:t>Условия работы, сравнимые с индивидуальными физическими потребностями, которые облегчают решение поставленных задач.</w:t>
      </w:r>
      <w:r w:rsidRPr="00F23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4ED394" w14:textId="14E06106" w:rsidR="005E36EB" w:rsidRPr="00CB71C4" w:rsidRDefault="005E36EB" w:rsidP="00DE3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5E36EB">
        <w:rPr>
          <w:rFonts w:ascii="Times New Roman" w:hAnsi="Times New Roman" w:cs="Times New Roman"/>
          <w:sz w:val="28"/>
          <w:szCs w:val="28"/>
        </w:rPr>
        <w:t>фактор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E36EB">
        <w:rPr>
          <w:rFonts w:ascii="Times New Roman" w:hAnsi="Times New Roman" w:cs="Times New Roman"/>
          <w:sz w:val="28"/>
          <w:szCs w:val="28"/>
        </w:rPr>
        <w:t>, влияющие на чувство удовлетворенности работой в организации</w:t>
      </w:r>
      <w:r w:rsidRPr="00CB71C4">
        <w:rPr>
          <w:rFonts w:ascii="Times New Roman" w:hAnsi="Times New Roman" w:cs="Times New Roman"/>
          <w:sz w:val="28"/>
          <w:szCs w:val="28"/>
        </w:rPr>
        <w:t>.</w:t>
      </w:r>
    </w:p>
    <w:p w14:paraId="32005C4A" w14:textId="7B6112F5" w:rsidR="004253C9" w:rsidRPr="003F7F50" w:rsidRDefault="004253C9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bookmarkEnd w:id="0"/>
    <w:p w14:paraId="2718FD3F" w14:textId="77777777" w:rsidR="00F941FC" w:rsidRPr="00F23999" w:rsidRDefault="00F941FC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DDAE20" w14:textId="256E06A0" w:rsidR="001A7C78" w:rsidRDefault="000B1847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7C78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6AFA4EC" w14:textId="07AA70F9" w:rsidR="00F23999" w:rsidRDefault="004253C9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3C9">
        <w:rPr>
          <w:rFonts w:ascii="Times New Roman" w:eastAsia="Times New Roman" w:hAnsi="Times New Roman" w:cs="Times New Roman"/>
          <w:sz w:val="28"/>
          <w:szCs w:val="28"/>
        </w:rPr>
        <w:t>Какие установки и трудовые ценности могут повлиять на п</w:t>
      </w:r>
      <w:r w:rsidR="00F23999" w:rsidRPr="004253C9">
        <w:rPr>
          <w:rFonts w:ascii="Times New Roman" w:eastAsia="Times New Roman" w:hAnsi="Times New Roman" w:cs="Times New Roman"/>
          <w:sz w:val="28"/>
          <w:szCs w:val="28"/>
        </w:rPr>
        <w:t>риверженность работников организации:</w:t>
      </w:r>
    </w:p>
    <w:p w14:paraId="5E75408D" w14:textId="77777777" w:rsidR="000F266D" w:rsidRDefault="000F266D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3B56AE0D" w14:textId="58905398" w:rsidR="00F23999" w:rsidRDefault="00BA215D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15D"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23999" w:rsidRPr="004253C9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работы, включая производительность труда, эффективное использование рабочего времени и других ресурсов;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999" w:rsidRPr="004253C9">
        <w:rPr>
          <w:rFonts w:ascii="Times New Roman" w:eastAsia="Times New Roman" w:hAnsi="Times New Roman" w:cs="Times New Roman"/>
          <w:sz w:val="28"/>
          <w:szCs w:val="28"/>
        </w:rPr>
        <w:t>повышение удовлетворенности работников условиями и результатами труда;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999" w:rsidRPr="004253C9">
        <w:rPr>
          <w:rFonts w:ascii="Times New Roman" w:eastAsia="Times New Roman" w:hAnsi="Times New Roman" w:cs="Times New Roman"/>
          <w:sz w:val="28"/>
          <w:szCs w:val="28"/>
        </w:rPr>
        <w:t>возможности управления организацией как единым организмом посредством правил и норм, поддерживающих ценности;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999" w:rsidRPr="004253C9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="00064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999" w:rsidRPr="004253C9">
        <w:rPr>
          <w:rFonts w:ascii="Times New Roman" w:eastAsia="Times New Roman" w:hAnsi="Times New Roman" w:cs="Times New Roman"/>
          <w:sz w:val="28"/>
          <w:szCs w:val="28"/>
        </w:rPr>
        <w:t>оптимальных</w:t>
      </w:r>
      <w:r w:rsidR="00064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999" w:rsidRPr="004253C9">
        <w:rPr>
          <w:rFonts w:ascii="Times New Roman" w:eastAsia="Times New Roman" w:hAnsi="Times New Roman" w:cs="Times New Roman"/>
          <w:sz w:val="28"/>
          <w:szCs w:val="28"/>
        </w:rPr>
        <w:t>уровней</w:t>
      </w:r>
      <w:r w:rsidR="00064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999" w:rsidRPr="004253C9">
        <w:rPr>
          <w:rFonts w:ascii="Times New Roman" w:eastAsia="Times New Roman" w:hAnsi="Times New Roman" w:cs="Times New Roman"/>
          <w:sz w:val="28"/>
          <w:szCs w:val="28"/>
        </w:rPr>
        <w:t>доверия</w:t>
      </w:r>
      <w:r w:rsidR="00064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999" w:rsidRPr="004253C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999" w:rsidRPr="004253C9">
        <w:rPr>
          <w:rFonts w:ascii="Times New Roman" w:eastAsia="Times New Roman" w:hAnsi="Times New Roman" w:cs="Times New Roman"/>
          <w:sz w:val="28"/>
          <w:szCs w:val="28"/>
        </w:rPr>
        <w:t>взаимопонимания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999" w:rsidRPr="004253C9">
        <w:rPr>
          <w:rFonts w:ascii="Times New Roman" w:eastAsia="Times New Roman" w:hAnsi="Times New Roman" w:cs="Times New Roman"/>
          <w:sz w:val="28"/>
          <w:szCs w:val="28"/>
        </w:rPr>
        <w:t>между менеджментом и персоналом;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999" w:rsidRPr="004253C9">
        <w:rPr>
          <w:rFonts w:ascii="Times New Roman" w:eastAsia="Times New Roman" w:hAnsi="Times New Roman" w:cs="Times New Roman"/>
          <w:sz w:val="28"/>
          <w:szCs w:val="28"/>
        </w:rPr>
        <w:t>привлечение и удержание в организации талантов, работников с высоким уровнем профессионализма, которые имеют возможность выбирать место и условия своей работы.</w:t>
      </w:r>
    </w:p>
    <w:p w14:paraId="5159A5C7" w14:textId="6950D58B" w:rsidR="00222F7F" w:rsidRPr="004253C9" w:rsidRDefault="00BA215D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</w:t>
      </w:r>
      <w:r>
        <w:rPr>
          <w:rFonts w:ascii="Times New Roman" w:hAnsi="Times New Roman" w:cs="Times New Roman"/>
          <w:sz w:val="28"/>
          <w:szCs w:val="28"/>
        </w:rPr>
        <w:t xml:space="preserve"> установок</w:t>
      </w:r>
      <w:r w:rsidRPr="00CB71C4">
        <w:rPr>
          <w:rFonts w:ascii="Times New Roman" w:hAnsi="Times New Roman" w:cs="Times New Roman"/>
          <w:sz w:val="28"/>
          <w:szCs w:val="28"/>
        </w:rPr>
        <w:t>.</w:t>
      </w:r>
    </w:p>
    <w:p w14:paraId="07600B08" w14:textId="54FD5DEE" w:rsidR="004253C9" w:rsidRPr="003F7F50" w:rsidRDefault="004253C9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p w14:paraId="3459D312" w14:textId="77777777" w:rsidR="00026F7A" w:rsidRDefault="00026F7A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67099B" w14:textId="77777777" w:rsidR="00222F7F" w:rsidRDefault="00222F7F" w:rsidP="00DE39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89F9D94" w14:textId="5DC34626" w:rsidR="004253C9" w:rsidRDefault="004253C9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Укажите </w:t>
      </w:r>
      <w:r w:rsidRPr="004253C9">
        <w:rPr>
          <w:rFonts w:ascii="Times New Roman" w:eastAsia="Times New Roman" w:hAnsi="Times New Roman" w:cs="Times New Roman"/>
          <w:sz w:val="28"/>
          <w:szCs w:val="28"/>
        </w:rPr>
        <w:t>инструменты стимулирования труда:</w:t>
      </w:r>
    </w:p>
    <w:p w14:paraId="7FCFC4BF" w14:textId="77777777" w:rsidR="000F266D" w:rsidRDefault="000F266D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4E6D2F53" w14:textId="667A605D" w:rsidR="004253C9" w:rsidRPr="004253C9" w:rsidRDefault="00BA215D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15D"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4253C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95944D3" w14:textId="77777777" w:rsidR="004B294C" w:rsidRPr="004253C9" w:rsidRDefault="004B294C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D10">
        <w:rPr>
          <w:rFonts w:ascii="Times New Roman" w:eastAsia="Times New Roman" w:hAnsi="Times New Roman" w:cs="Times New Roman"/>
          <w:i/>
          <w:sz w:val="28"/>
          <w:szCs w:val="28"/>
        </w:rPr>
        <w:t>Премии и бонусы.</w:t>
      </w:r>
      <w:r w:rsidRPr="004253C9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 деньги, которые выплачиваются сверх оклада, например, за выполнение плана или достижение определённых целей. </w:t>
      </w:r>
    </w:p>
    <w:p w14:paraId="20B23602" w14:textId="2B30CB1E" w:rsidR="004B294C" w:rsidRPr="004253C9" w:rsidRDefault="004B294C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D10">
        <w:rPr>
          <w:rFonts w:ascii="Times New Roman" w:eastAsia="Times New Roman" w:hAnsi="Times New Roman" w:cs="Times New Roman"/>
          <w:i/>
          <w:sz w:val="28"/>
          <w:szCs w:val="28"/>
        </w:rPr>
        <w:t>Расширенный соцпаке</w:t>
      </w:r>
      <w:r w:rsidRPr="004253C9">
        <w:rPr>
          <w:rFonts w:ascii="Times New Roman" w:eastAsia="Times New Roman" w:hAnsi="Times New Roman" w:cs="Times New Roman"/>
          <w:sz w:val="28"/>
          <w:szCs w:val="28"/>
        </w:rPr>
        <w:t xml:space="preserve">т. Например, ДМС, компенсация расходов на транспорт, связь или питание. </w:t>
      </w:r>
    </w:p>
    <w:p w14:paraId="6FCEBF05" w14:textId="77777777" w:rsidR="004B294C" w:rsidRPr="004253C9" w:rsidRDefault="004B294C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D10">
        <w:rPr>
          <w:rFonts w:ascii="Times New Roman" w:eastAsia="Times New Roman" w:hAnsi="Times New Roman" w:cs="Times New Roman"/>
          <w:i/>
          <w:sz w:val="28"/>
          <w:szCs w:val="28"/>
        </w:rPr>
        <w:t>Гибкий график работы.</w:t>
      </w:r>
      <w:r w:rsidRPr="004253C9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выбирать график работы, адаптировать его к своим потребностям и обязанностям.  </w:t>
      </w:r>
    </w:p>
    <w:p w14:paraId="698309EA" w14:textId="77777777" w:rsidR="004B294C" w:rsidRPr="004253C9" w:rsidRDefault="004B294C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D10">
        <w:rPr>
          <w:rFonts w:ascii="Times New Roman" w:eastAsia="Times New Roman" w:hAnsi="Times New Roman" w:cs="Times New Roman"/>
          <w:i/>
          <w:sz w:val="28"/>
          <w:szCs w:val="28"/>
        </w:rPr>
        <w:t>Обучение и развитие</w:t>
      </w:r>
      <w:r w:rsidRPr="004253C9">
        <w:rPr>
          <w:rFonts w:ascii="Times New Roman" w:eastAsia="Times New Roman" w:hAnsi="Times New Roman" w:cs="Times New Roman"/>
          <w:sz w:val="28"/>
          <w:szCs w:val="28"/>
        </w:rPr>
        <w:t>. Оплачиваемые курсы, конференции, мастер-классы, вебинары, тренинги для сотрудников компании. </w:t>
      </w:r>
      <w:hyperlink r:id="rId7" w:tgtFrame="_blank" w:history="1">
        <w:r w:rsidRPr="004253C9">
          <w:rPr>
            <w:rFonts w:ascii="Times New Roman" w:eastAsia="Times New Roman" w:hAnsi="Times New Roman" w:cs="Times New Roman"/>
            <w:sz w:val="28"/>
            <w:szCs w:val="28"/>
          </w:rPr>
          <w:t>unisender.com</w:t>
        </w:r>
      </w:hyperlink>
      <w:hyperlink r:id="rId8" w:tgtFrame="_blank" w:history="1">
        <w:r w:rsidRPr="004253C9">
          <w:rPr>
            <w:rFonts w:ascii="Times New Roman" w:eastAsia="Times New Roman" w:hAnsi="Times New Roman" w:cs="Times New Roman"/>
            <w:sz w:val="28"/>
            <w:szCs w:val="28"/>
          </w:rPr>
          <w:t>elib.rshu.ru</w:t>
        </w:r>
      </w:hyperlink>
    </w:p>
    <w:p w14:paraId="632053D0" w14:textId="09ED1891" w:rsidR="004B294C" w:rsidRPr="004253C9" w:rsidRDefault="004B294C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D10">
        <w:rPr>
          <w:rFonts w:ascii="Times New Roman" w:eastAsia="Times New Roman" w:hAnsi="Times New Roman" w:cs="Times New Roman"/>
          <w:i/>
          <w:sz w:val="28"/>
          <w:szCs w:val="28"/>
        </w:rPr>
        <w:t>Дополнительные дни отдыха</w:t>
      </w:r>
      <w:r w:rsidRPr="004253C9">
        <w:rPr>
          <w:rFonts w:ascii="Times New Roman" w:eastAsia="Times New Roman" w:hAnsi="Times New Roman" w:cs="Times New Roman"/>
          <w:sz w:val="28"/>
          <w:szCs w:val="28"/>
        </w:rPr>
        <w:t xml:space="preserve">. Так называемые day off (или отгулы)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253C9">
        <w:rPr>
          <w:rFonts w:ascii="Times New Roman" w:eastAsia="Times New Roman" w:hAnsi="Times New Roman" w:cs="Times New Roman"/>
          <w:sz w:val="28"/>
          <w:szCs w:val="28"/>
        </w:rPr>
        <w:t xml:space="preserve"> это дополнительные дни отдыха, которые оплачиваются как рабочие. </w:t>
      </w:r>
    </w:p>
    <w:p w14:paraId="23870FFE" w14:textId="77777777" w:rsidR="004B294C" w:rsidRDefault="004B294C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D10">
        <w:rPr>
          <w:rFonts w:ascii="Times New Roman" w:eastAsia="Times New Roman" w:hAnsi="Times New Roman" w:cs="Times New Roman"/>
          <w:i/>
          <w:sz w:val="28"/>
          <w:szCs w:val="28"/>
        </w:rPr>
        <w:t>Карьерное развитие</w:t>
      </w:r>
      <w:r w:rsidRPr="004253C9">
        <w:rPr>
          <w:rFonts w:ascii="Times New Roman" w:eastAsia="Times New Roman" w:hAnsi="Times New Roman" w:cs="Times New Roman"/>
          <w:sz w:val="28"/>
          <w:szCs w:val="28"/>
        </w:rPr>
        <w:t xml:space="preserve">. Перспективы роста и продвижения по службе, </w:t>
      </w:r>
      <w:r w:rsidRPr="004253C9">
        <w:rPr>
          <w:rFonts w:ascii="Times New Roman" w:eastAsia="Times New Roman" w:hAnsi="Times New Roman" w:cs="Times New Roman"/>
          <w:sz w:val="28"/>
          <w:szCs w:val="28"/>
        </w:rPr>
        <w:lastRenderedPageBreak/>
        <w:t>например, программы наставничества, планы развития карьеры.</w:t>
      </w:r>
    </w:p>
    <w:p w14:paraId="4741E9D5" w14:textId="068A40A9" w:rsidR="00222F7F" w:rsidRDefault="00BA215D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BA215D">
        <w:rPr>
          <w:rFonts w:ascii="Times New Roman" w:hAnsi="Times New Roman" w:cs="Times New Roman"/>
          <w:sz w:val="28"/>
          <w:szCs w:val="28"/>
        </w:rPr>
        <w:t>инструмент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A215D">
        <w:rPr>
          <w:rFonts w:ascii="Times New Roman" w:hAnsi="Times New Roman" w:cs="Times New Roman"/>
          <w:sz w:val="28"/>
          <w:szCs w:val="28"/>
        </w:rPr>
        <w:t xml:space="preserve"> стимулирования труда</w:t>
      </w:r>
      <w:r w:rsidRPr="00CB71C4">
        <w:rPr>
          <w:rFonts w:ascii="Times New Roman" w:hAnsi="Times New Roman" w:cs="Times New Roman"/>
          <w:sz w:val="28"/>
          <w:szCs w:val="28"/>
        </w:rPr>
        <w:t>.</w:t>
      </w:r>
    </w:p>
    <w:p w14:paraId="67F67917" w14:textId="4016161B" w:rsidR="004253C9" w:rsidRDefault="004253C9" w:rsidP="00DE398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266D">
        <w:rPr>
          <w:rFonts w:ascii="Times New Roman" w:eastAsia="Times New Roman" w:hAnsi="Times New Roman" w:cs="Times New Roman"/>
          <w:sz w:val="28"/>
          <w:szCs w:val="28"/>
        </w:rPr>
        <w:t>ПК-15 (ПК-15.1).</w:t>
      </w:r>
    </w:p>
    <w:sectPr w:rsidR="004253C9" w:rsidSect="004B006B">
      <w:footerReference w:type="default" r:id="rId9"/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F6C8" w14:textId="77777777" w:rsidR="00114C01" w:rsidRDefault="00114C01" w:rsidP="00FD394A">
      <w:pPr>
        <w:spacing w:after="0" w:line="240" w:lineRule="auto"/>
      </w:pPr>
      <w:r>
        <w:separator/>
      </w:r>
    </w:p>
  </w:endnote>
  <w:endnote w:type="continuationSeparator" w:id="0">
    <w:p w14:paraId="3FE1B68E" w14:textId="77777777" w:rsidR="00114C01" w:rsidRDefault="00114C01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Content>
      <w:p w14:paraId="6C723477" w14:textId="77777777" w:rsidR="004F7961" w:rsidRDefault="004F796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786">
          <w:rPr>
            <w:noProof/>
          </w:rPr>
          <w:t>16</w:t>
        </w:r>
        <w:r>
          <w:fldChar w:fldCharType="end"/>
        </w:r>
      </w:p>
    </w:sdtContent>
  </w:sdt>
  <w:p w14:paraId="74539949" w14:textId="77777777" w:rsidR="004F7961" w:rsidRDefault="004F79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C797" w14:textId="77777777" w:rsidR="00114C01" w:rsidRDefault="00114C01" w:rsidP="00FD394A">
      <w:pPr>
        <w:spacing w:after="0" w:line="240" w:lineRule="auto"/>
      </w:pPr>
      <w:r>
        <w:separator/>
      </w:r>
    </w:p>
  </w:footnote>
  <w:footnote w:type="continuationSeparator" w:id="0">
    <w:p w14:paraId="2B846371" w14:textId="77777777" w:rsidR="00114C01" w:rsidRDefault="00114C01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2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4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6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075665">
    <w:abstractNumId w:val="16"/>
  </w:num>
  <w:num w:numId="2" w16cid:durableId="902641829">
    <w:abstractNumId w:val="14"/>
  </w:num>
  <w:num w:numId="3" w16cid:durableId="1366255719">
    <w:abstractNumId w:val="17"/>
  </w:num>
  <w:num w:numId="4" w16cid:durableId="1613896443">
    <w:abstractNumId w:val="8"/>
  </w:num>
  <w:num w:numId="5" w16cid:durableId="1353721952">
    <w:abstractNumId w:val="5"/>
  </w:num>
  <w:num w:numId="6" w16cid:durableId="1964996908">
    <w:abstractNumId w:val="3"/>
  </w:num>
  <w:num w:numId="7" w16cid:durableId="1855262950">
    <w:abstractNumId w:val="13"/>
  </w:num>
  <w:num w:numId="8" w16cid:durableId="1874222088">
    <w:abstractNumId w:val="9"/>
  </w:num>
  <w:num w:numId="9" w16cid:durableId="17907796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2494338">
    <w:abstractNumId w:val="18"/>
  </w:num>
  <w:num w:numId="11" w16cid:durableId="1958217885">
    <w:abstractNumId w:val="19"/>
  </w:num>
  <w:num w:numId="12" w16cid:durableId="1696887155">
    <w:abstractNumId w:val="4"/>
  </w:num>
  <w:num w:numId="13" w16cid:durableId="721291022">
    <w:abstractNumId w:val="20"/>
  </w:num>
  <w:num w:numId="14" w16cid:durableId="1830555365">
    <w:abstractNumId w:val="12"/>
  </w:num>
  <w:num w:numId="15" w16cid:durableId="482355465">
    <w:abstractNumId w:val="0"/>
  </w:num>
  <w:num w:numId="16" w16cid:durableId="1172985454">
    <w:abstractNumId w:val="1"/>
  </w:num>
  <w:num w:numId="17" w16cid:durableId="329522272">
    <w:abstractNumId w:val="10"/>
  </w:num>
  <w:num w:numId="18" w16cid:durableId="26680702">
    <w:abstractNumId w:val="6"/>
  </w:num>
  <w:num w:numId="19" w16cid:durableId="1022393567">
    <w:abstractNumId w:val="11"/>
  </w:num>
  <w:num w:numId="20" w16cid:durableId="1826042025">
    <w:abstractNumId w:val="15"/>
  </w:num>
  <w:num w:numId="21" w16cid:durableId="29487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148A6"/>
    <w:rsid w:val="00020331"/>
    <w:rsid w:val="00020FB5"/>
    <w:rsid w:val="00022A78"/>
    <w:rsid w:val="00024C1C"/>
    <w:rsid w:val="00026F7A"/>
    <w:rsid w:val="0003535E"/>
    <w:rsid w:val="00040814"/>
    <w:rsid w:val="00064CD2"/>
    <w:rsid w:val="000831A9"/>
    <w:rsid w:val="000A3A47"/>
    <w:rsid w:val="000B1847"/>
    <w:rsid w:val="000B7B92"/>
    <w:rsid w:val="000D6202"/>
    <w:rsid w:val="000D7325"/>
    <w:rsid w:val="000F266D"/>
    <w:rsid w:val="001009ED"/>
    <w:rsid w:val="00103C90"/>
    <w:rsid w:val="001118FB"/>
    <w:rsid w:val="00112F07"/>
    <w:rsid w:val="00114C01"/>
    <w:rsid w:val="00125E87"/>
    <w:rsid w:val="0018148A"/>
    <w:rsid w:val="001A7C78"/>
    <w:rsid w:val="001B351D"/>
    <w:rsid w:val="001C4434"/>
    <w:rsid w:val="001E0CD3"/>
    <w:rsid w:val="001E7740"/>
    <w:rsid w:val="001E7CD1"/>
    <w:rsid w:val="00222EA4"/>
    <w:rsid w:val="00222F7F"/>
    <w:rsid w:val="00227786"/>
    <w:rsid w:val="00242A41"/>
    <w:rsid w:val="002706A1"/>
    <w:rsid w:val="00276618"/>
    <w:rsid w:val="00276D35"/>
    <w:rsid w:val="0028086B"/>
    <w:rsid w:val="00296741"/>
    <w:rsid w:val="002B0960"/>
    <w:rsid w:val="002B3B23"/>
    <w:rsid w:val="002D3D72"/>
    <w:rsid w:val="002D6DED"/>
    <w:rsid w:val="002F56F8"/>
    <w:rsid w:val="002F57F8"/>
    <w:rsid w:val="00304F1E"/>
    <w:rsid w:val="00312DE9"/>
    <w:rsid w:val="003166A9"/>
    <w:rsid w:val="00320FCC"/>
    <w:rsid w:val="00343FB3"/>
    <w:rsid w:val="00361686"/>
    <w:rsid w:val="003668F8"/>
    <w:rsid w:val="00385AE3"/>
    <w:rsid w:val="003A02C1"/>
    <w:rsid w:val="003A60D7"/>
    <w:rsid w:val="003D6ADE"/>
    <w:rsid w:val="003F152D"/>
    <w:rsid w:val="004132F4"/>
    <w:rsid w:val="004157FE"/>
    <w:rsid w:val="004159CA"/>
    <w:rsid w:val="00416416"/>
    <w:rsid w:val="004253C9"/>
    <w:rsid w:val="00433A8A"/>
    <w:rsid w:val="004438E7"/>
    <w:rsid w:val="004551DC"/>
    <w:rsid w:val="00461343"/>
    <w:rsid w:val="004A049A"/>
    <w:rsid w:val="004A06FD"/>
    <w:rsid w:val="004A1BBB"/>
    <w:rsid w:val="004B006B"/>
    <w:rsid w:val="004B294C"/>
    <w:rsid w:val="004B395F"/>
    <w:rsid w:val="004F1431"/>
    <w:rsid w:val="004F3EE0"/>
    <w:rsid w:val="004F7961"/>
    <w:rsid w:val="005411B0"/>
    <w:rsid w:val="0055301F"/>
    <w:rsid w:val="00596CD4"/>
    <w:rsid w:val="005C6BE6"/>
    <w:rsid w:val="005E0DDF"/>
    <w:rsid w:val="005E36EB"/>
    <w:rsid w:val="00615C3F"/>
    <w:rsid w:val="00622250"/>
    <w:rsid w:val="00650FCA"/>
    <w:rsid w:val="006531FE"/>
    <w:rsid w:val="00661737"/>
    <w:rsid w:val="00662092"/>
    <w:rsid w:val="0069755E"/>
    <w:rsid w:val="006D4B16"/>
    <w:rsid w:val="006F4EDF"/>
    <w:rsid w:val="00700C68"/>
    <w:rsid w:val="007063F9"/>
    <w:rsid w:val="00734A8D"/>
    <w:rsid w:val="007360F1"/>
    <w:rsid w:val="0075131E"/>
    <w:rsid w:val="00761631"/>
    <w:rsid w:val="007633EF"/>
    <w:rsid w:val="007739B2"/>
    <w:rsid w:val="007A397D"/>
    <w:rsid w:val="007C73C8"/>
    <w:rsid w:val="007F00A4"/>
    <w:rsid w:val="008072B4"/>
    <w:rsid w:val="00810E3C"/>
    <w:rsid w:val="00826A67"/>
    <w:rsid w:val="00872830"/>
    <w:rsid w:val="0087419F"/>
    <w:rsid w:val="00876D85"/>
    <w:rsid w:val="008A4D8D"/>
    <w:rsid w:val="008A6CDA"/>
    <w:rsid w:val="008B0ACD"/>
    <w:rsid w:val="008B3282"/>
    <w:rsid w:val="008B71FB"/>
    <w:rsid w:val="008D5CE2"/>
    <w:rsid w:val="008D71E3"/>
    <w:rsid w:val="008D7850"/>
    <w:rsid w:val="009116E2"/>
    <w:rsid w:val="00914ADF"/>
    <w:rsid w:val="00920E74"/>
    <w:rsid w:val="00922FED"/>
    <w:rsid w:val="0093407E"/>
    <w:rsid w:val="00944F6F"/>
    <w:rsid w:val="00953C78"/>
    <w:rsid w:val="00955C3F"/>
    <w:rsid w:val="009A08B1"/>
    <w:rsid w:val="009A323E"/>
    <w:rsid w:val="009B4842"/>
    <w:rsid w:val="009C7C14"/>
    <w:rsid w:val="009D50FF"/>
    <w:rsid w:val="009E2831"/>
    <w:rsid w:val="009E5575"/>
    <w:rsid w:val="009F58BC"/>
    <w:rsid w:val="00A0506A"/>
    <w:rsid w:val="00A05C7C"/>
    <w:rsid w:val="00A13EEF"/>
    <w:rsid w:val="00A2739D"/>
    <w:rsid w:val="00A37360"/>
    <w:rsid w:val="00A3783E"/>
    <w:rsid w:val="00A50B5B"/>
    <w:rsid w:val="00A804B3"/>
    <w:rsid w:val="00A83D96"/>
    <w:rsid w:val="00A8497D"/>
    <w:rsid w:val="00A85038"/>
    <w:rsid w:val="00A967E6"/>
    <w:rsid w:val="00AF329F"/>
    <w:rsid w:val="00B123C0"/>
    <w:rsid w:val="00B12728"/>
    <w:rsid w:val="00B230BD"/>
    <w:rsid w:val="00B25CB7"/>
    <w:rsid w:val="00B316FA"/>
    <w:rsid w:val="00B36EBB"/>
    <w:rsid w:val="00B65D4B"/>
    <w:rsid w:val="00B7106E"/>
    <w:rsid w:val="00B853E1"/>
    <w:rsid w:val="00B86795"/>
    <w:rsid w:val="00B92B61"/>
    <w:rsid w:val="00B94CF9"/>
    <w:rsid w:val="00BA215D"/>
    <w:rsid w:val="00BE05DD"/>
    <w:rsid w:val="00BE367F"/>
    <w:rsid w:val="00BF766F"/>
    <w:rsid w:val="00C023CF"/>
    <w:rsid w:val="00C255AC"/>
    <w:rsid w:val="00C306E4"/>
    <w:rsid w:val="00C312EE"/>
    <w:rsid w:val="00C402AF"/>
    <w:rsid w:val="00CD089D"/>
    <w:rsid w:val="00D0223C"/>
    <w:rsid w:val="00D2603B"/>
    <w:rsid w:val="00D27D10"/>
    <w:rsid w:val="00D30253"/>
    <w:rsid w:val="00D309C0"/>
    <w:rsid w:val="00D42A20"/>
    <w:rsid w:val="00D83B64"/>
    <w:rsid w:val="00D85806"/>
    <w:rsid w:val="00D91499"/>
    <w:rsid w:val="00DA7D4D"/>
    <w:rsid w:val="00DE2E73"/>
    <w:rsid w:val="00DE398A"/>
    <w:rsid w:val="00DF69E0"/>
    <w:rsid w:val="00E12CF1"/>
    <w:rsid w:val="00E16E62"/>
    <w:rsid w:val="00E4563D"/>
    <w:rsid w:val="00E45E93"/>
    <w:rsid w:val="00E47B46"/>
    <w:rsid w:val="00E552D0"/>
    <w:rsid w:val="00E55A2F"/>
    <w:rsid w:val="00E66DD5"/>
    <w:rsid w:val="00E77784"/>
    <w:rsid w:val="00E81597"/>
    <w:rsid w:val="00E820A5"/>
    <w:rsid w:val="00EF2A20"/>
    <w:rsid w:val="00F170DE"/>
    <w:rsid w:val="00F211B8"/>
    <w:rsid w:val="00F23999"/>
    <w:rsid w:val="00F3146E"/>
    <w:rsid w:val="00F35B8A"/>
    <w:rsid w:val="00F43B1A"/>
    <w:rsid w:val="00F76793"/>
    <w:rsid w:val="00F911B9"/>
    <w:rsid w:val="00F941FC"/>
    <w:rsid w:val="00F94F46"/>
    <w:rsid w:val="00FA231F"/>
    <w:rsid w:val="00FA5ED9"/>
    <w:rsid w:val="00FB7A7D"/>
    <w:rsid w:val="00FD07ED"/>
    <w:rsid w:val="00FD132E"/>
    <w:rsid w:val="00FD394A"/>
    <w:rsid w:val="00FD519A"/>
    <w:rsid w:val="00F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9EDCB52B-DC6B-4234-87C3-9006287E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rshu.ru/files_books/pdf/rid_4dd2a2bb48bd4032aef64bd50dd69fa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sender.com/ru/blog/motivaciya-personala-instrumenty-i-sov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3193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Владимир Кислый</cp:lastModifiedBy>
  <cp:revision>79</cp:revision>
  <dcterms:created xsi:type="dcterms:W3CDTF">2025-02-15T18:10:00Z</dcterms:created>
  <dcterms:modified xsi:type="dcterms:W3CDTF">2025-04-10T17:11:00Z</dcterms:modified>
</cp:coreProperties>
</file>