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8A6" w:rsidRPr="00701CD0" w:rsidRDefault="00E638A6" w:rsidP="00EB506D">
      <w:pPr>
        <w:pStyle w:val="1"/>
        <w:ind w:hanging="567"/>
        <w:rPr>
          <w:szCs w:val="28"/>
        </w:rPr>
      </w:pPr>
      <w:r w:rsidRPr="00701CD0">
        <w:rPr>
          <w:szCs w:val="28"/>
        </w:rPr>
        <w:t>Комплект оценочных материалов по дисциплине</w:t>
      </w:r>
      <w:r w:rsidRPr="00701CD0">
        <w:rPr>
          <w:szCs w:val="28"/>
        </w:rPr>
        <w:br/>
        <w:t>«</w:t>
      </w:r>
      <w:r w:rsidR="00B223AC" w:rsidRPr="00701CD0">
        <w:rPr>
          <w:szCs w:val="28"/>
        </w:rPr>
        <w:t>Валютное регулирование и валютный контроль</w:t>
      </w:r>
      <w:r w:rsidRPr="00701CD0">
        <w:rPr>
          <w:szCs w:val="28"/>
        </w:rPr>
        <w:t>»</w:t>
      </w:r>
    </w:p>
    <w:tbl>
      <w:tblPr>
        <w:tblStyle w:val="a8"/>
        <w:tblpPr w:leftFromText="180" w:rightFromText="180" w:vertAnchor="text" w:tblpX="-34" w:tblpY="1"/>
        <w:tblOverlap w:val="never"/>
        <w:tblW w:w="9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2"/>
      </w:tblGrid>
      <w:tr w:rsidR="004353AD" w:rsidRPr="00701CD0" w:rsidTr="0028747D">
        <w:trPr>
          <w:trHeight w:val="668"/>
        </w:trPr>
        <w:tc>
          <w:tcPr>
            <w:tcW w:w="9702" w:type="dxa"/>
            <w:hideMark/>
          </w:tcPr>
          <w:p w:rsidR="004353AD" w:rsidRPr="00701CD0" w:rsidRDefault="004353AD" w:rsidP="0028747D">
            <w:pPr>
              <w:contextualSpacing/>
              <w:jc w:val="both"/>
              <w:rPr>
                <w:rFonts w:ascii="Times New Roman" w:hAnsi="Times New Roman"/>
                <w:color w:val="000000" w:themeColor="text1"/>
                <w:sz w:val="28"/>
                <w:szCs w:val="28"/>
              </w:rPr>
            </w:pPr>
          </w:p>
          <w:p w:rsidR="004353AD" w:rsidRPr="00701CD0" w:rsidRDefault="004353AD" w:rsidP="0028747D">
            <w:pPr>
              <w:contextualSpacing/>
              <w:jc w:val="both"/>
              <w:rPr>
                <w:rFonts w:ascii="Times New Roman" w:hAnsi="Times New Roman"/>
                <w:b/>
                <w:color w:val="000000" w:themeColor="text1"/>
                <w:sz w:val="28"/>
                <w:szCs w:val="28"/>
              </w:rPr>
            </w:pPr>
            <w:r w:rsidRPr="00701CD0">
              <w:rPr>
                <w:rFonts w:ascii="Times New Roman" w:hAnsi="Times New Roman"/>
                <w:b/>
                <w:color w:val="000000" w:themeColor="text1"/>
                <w:sz w:val="28"/>
                <w:szCs w:val="28"/>
              </w:rPr>
              <w:t>Задания закрытого типа</w:t>
            </w:r>
          </w:p>
          <w:p w:rsidR="00F417C2" w:rsidRPr="00701CD0" w:rsidRDefault="00F417C2" w:rsidP="0028747D">
            <w:pPr>
              <w:contextualSpacing/>
              <w:jc w:val="both"/>
              <w:rPr>
                <w:rFonts w:ascii="Times New Roman" w:hAnsi="Times New Roman"/>
                <w:b/>
                <w:color w:val="000000" w:themeColor="text1"/>
                <w:sz w:val="28"/>
                <w:szCs w:val="28"/>
              </w:rPr>
            </w:pPr>
          </w:p>
          <w:p w:rsidR="004353AD" w:rsidRPr="00701CD0" w:rsidRDefault="004353AD" w:rsidP="0028747D">
            <w:pPr>
              <w:ind w:firstLine="709"/>
              <w:contextualSpacing/>
              <w:rPr>
                <w:rFonts w:ascii="Times New Roman" w:hAnsi="Times New Roman"/>
                <w:b/>
                <w:color w:val="000000" w:themeColor="text1"/>
                <w:sz w:val="28"/>
                <w:szCs w:val="28"/>
              </w:rPr>
            </w:pPr>
            <w:r w:rsidRPr="00701CD0">
              <w:rPr>
                <w:rFonts w:ascii="Times New Roman" w:hAnsi="Times New Roman"/>
                <w:b/>
                <w:color w:val="000000" w:themeColor="text1"/>
                <w:sz w:val="28"/>
                <w:szCs w:val="28"/>
              </w:rPr>
              <w:t>Задание закрытого типа на выбор правильного ответа</w:t>
            </w:r>
          </w:p>
          <w:p w:rsidR="00CC337B" w:rsidRPr="00701CD0" w:rsidRDefault="00CC337B" w:rsidP="0028747D">
            <w:pPr>
              <w:contextualSpacing/>
              <w:jc w:val="center"/>
              <w:rPr>
                <w:rFonts w:ascii="Times New Roman" w:hAnsi="Times New Roman"/>
                <w:b/>
                <w:color w:val="000000" w:themeColor="text1"/>
                <w:sz w:val="28"/>
                <w:szCs w:val="28"/>
              </w:rPr>
            </w:pPr>
          </w:p>
          <w:p w:rsidR="004353AD"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1. Выберите один правильный ответ</w:t>
            </w:r>
          </w:p>
          <w:p w:rsidR="004353AD" w:rsidRPr="00701CD0" w:rsidRDefault="004353AD" w:rsidP="0028747D">
            <w:pPr>
              <w:widowControl w:val="0"/>
              <w:autoSpaceDE w:val="0"/>
              <w:autoSpaceDN w:val="0"/>
              <w:adjustRightInd w:val="0"/>
              <w:ind w:firstLine="709"/>
              <w:rPr>
                <w:rFonts w:ascii="Times New Roman" w:eastAsia="Times New Roman" w:hAnsi="Times New Roman"/>
                <w:color w:val="000000" w:themeColor="text1"/>
                <w:sz w:val="28"/>
                <w:szCs w:val="28"/>
              </w:rPr>
            </w:pPr>
            <w:r w:rsidRPr="00701CD0">
              <w:rPr>
                <w:rFonts w:ascii="Times New Roman" w:eastAsia="Times New Roman" w:hAnsi="Times New Roman"/>
                <w:color w:val="000000" w:themeColor="text1"/>
                <w:sz w:val="28"/>
                <w:szCs w:val="28"/>
              </w:rPr>
              <w:t xml:space="preserve">Валютный контроль осуществляется </w:t>
            </w:r>
          </w:p>
          <w:p w:rsidR="004353AD" w:rsidRPr="00701CD0" w:rsidRDefault="004353AD" w:rsidP="0028747D">
            <w:pPr>
              <w:widowControl w:val="0"/>
              <w:autoSpaceDE w:val="0"/>
              <w:autoSpaceDN w:val="0"/>
              <w:adjustRightInd w:val="0"/>
              <w:ind w:firstLine="709"/>
              <w:rPr>
                <w:rFonts w:ascii="Times New Roman" w:eastAsia="Times New Roman" w:hAnsi="Times New Roman"/>
                <w:color w:val="000000" w:themeColor="text1"/>
                <w:sz w:val="28"/>
                <w:szCs w:val="28"/>
              </w:rPr>
            </w:pPr>
            <w:r w:rsidRPr="00701CD0">
              <w:rPr>
                <w:rFonts w:ascii="Times New Roman" w:eastAsia="Times New Roman" w:hAnsi="Times New Roman"/>
                <w:color w:val="000000" w:themeColor="text1"/>
                <w:sz w:val="28"/>
                <w:szCs w:val="28"/>
              </w:rPr>
              <w:t xml:space="preserve">А) в неторговом обороте </w:t>
            </w:r>
          </w:p>
          <w:p w:rsidR="004353AD" w:rsidRPr="00701CD0" w:rsidRDefault="004353AD" w:rsidP="0028747D">
            <w:pPr>
              <w:widowControl w:val="0"/>
              <w:autoSpaceDE w:val="0"/>
              <w:autoSpaceDN w:val="0"/>
              <w:adjustRightInd w:val="0"/>
              <w:ind w:firstLine="709"/>
              <w:rPr>
                <w:rFonts w:ascii="Times New Roman" w:eastAsia="Times New Roman" w:hAnsi="Times New Roman"/>
                <w:color w:val="000000" w:themeColor="text1"/>
                <w:sz w:val="28"/>
                <w:szCs w:val="28"/>
              </w:rPr>
            </w:pPr>
            <w:r w:rsidRPr="00701CD0">
              <w:rPr>
                <w:rFonts w:ascii="Times New Roman" w:eastAsia="Times New Roman" w:hAnsi="Times New Roman"/>
                <w:color w:val="000000" w:themeColor="text1"/>
                <w:sz w:val="28"/>
                <w:szCs w:val="28"/>
              </w:rPr>
              <w:t>Б) в торговом обороте</w:t>
            </w:r>
          </w:p>
          <w:p w:rsidR="004353AD" w:rsidRPr="00701CD0" w:rsidRDefault="004353AD" w:rsidP="0028747D">
            <w:pPr>
              <w:widowControl w:val="0"/>
              <w:autoSpaceDE w:val="0"/>
              <w:autoSpaceDN w:val="0"/>
              <w:adjustRightInd w:val="0"/>
              <w:ind w:firstLine="709"/>
              <w:rPr>
                <w:rFonts w:ascii="Times New Roman" w:eastAsia="Times New Roman" w:hAnsi="Times New Roman"/>
                <w:color w:val="000000" w:themeColor="text1"/>
                <w:sz w:val="28"/>
                <w:szCs w:val="28"/>
              </w:rPr>
            </w:pPr>
            <w:r w:rsidRPr="00701CD0">
              <w:rPr>
                <w:rFonts w:ascii="Times New Roman" w:eastAsia="Times New Roman" w:hAnsi="Times New Roman"/>
                <w:color w:val="000000" w:themeColor="text1"/>
                <w:sz w:val="28"/>
                <w:szCs w:val="28"/>
              </w:rPr>
              <w:t>В) в торговом и в неторговом оборотах</w:t>
            </w:r>
          </w:p>
          <w:p w:rsidR="004353AD" w:rsidRPr="00701CD0" w:rsidRDefault="004353AD" w:rsidP="0028747D">
            <w:pPr>
              <w:widowControl w:val="0"/>
              <w:autoSpaceDE w:val="0"/>
              <w:autoSpaceDN w:val="0"/>
              <w:adjustRightInd w:val="0"/>
              <w:ind w:firstLine="709"/>
              <w:rPr>
                <w:rFonts w:ascii="Times New Roman" w:hAnsi="Times New Roman"/>
                <w:color w:val="000000" w:themeColor="text1"/>
                <w:sz w:val="28"/>
                <w:szCs w:val="28"/>
              </w:rPr>
            </w:pPr>
            <w:r w:rsidRPr="00701CD0">
              <w:rPr>
                <w:rFonts w:ascii="Times New Roman" w:eastAsia="Times New Roman" w:hAnsi="Times New Roman"/>
                <w:color w:val="000000" w:themeColor="text1"/>
                <w:sz w:val="28"/>
                <w:szCs w:val="28"/>
              </w:rPr>
              <w:t>Г) в валютном обороте</w:t>
            </w:r>
          </w:p>
          <w:p w:rsidR="004353AD"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Правильный ответ: В</w:t>
            </w:r>
          </w:p>
          <w:p w:rsidR="004353AD"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Компетенции (индикаторы)</w:t>
            </w:r>
            <w:r w:rsidR="00F417C2" w:rsidRPr="00701CD0">
              <w:rPr>
                <w:rFonts w:ascii="Times New Roman" w:hAnsi="Times New Roman"/>
                <w:color w:val="000000" w:themeColor="text1"/>
                <w:sz w:val="28"/>
                <w:szCs w:val="28"/>
              </w:rPr>
              <w:t xml:space="preserve">: </w:t>
            </w:r>
            <w:r w:rsidR="00C1081F" w:rsidRPr="00701CD0">
              <w:rPr>
                <w:rFonts w:ascii="Times New Roman" w:hAnsi="Times New Roman"/>
                <w:color w:val="000000" w:themeColor="text1"/>
                <w:sz w:val="28"/>
                <w:szCs w:val="28"/>
              </w:rPr>
              <w:t>ОПК-4.2</w:t>
            </w:r>
          </w:p>
          <w:p w:rsidR="004353AD" w:rsidRPr="00701CD0" w:rsidRDefault="004353AD" w:rsidP="0028747D">
            <w:pPr>
              <w:contextualSpacing/>
              <w:jc w:val="both"/>
              <w:rPr>
                <w:rFonts w:ascii="Times New Roman" w:hAnsi="Times New Roman"/>
                <w:color w:val="000000" w:themeColor="text1"/>
                <w:sz w:val="28"/>
                <w:szCs w:val="28"/>
              </w:rPr>
            </w:pPr>
          </w:p>
        </w:tc>
      </w:tr>
      <w:tr w:rsidR="004353AD" w:rsidRPr="00701CD0" w:rsidTr="0028747D">
        <w:trPr>
          <w:trHeight w:val="606"/>
        </w:trPr>
        <w:tc>
          <w:tcPr>
            <w:tcW w:w="9702" w:type="dxa"/>
            <w:hideMark/>
          </w:tcPr>
          <w:p w:rsidR="004353AD"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2.  Выберите один правильный ответ</w:t>
            </w:r>
          </w:p>
          <w:p w:rsidR="004353AD" w:rsidRPr="00701CD0" w:rsidRDefault="004353AD" w:rsidP="0028747D">
            <w:pPr>
              <w:autoSpaceDE w:val="0"/>
              <w:autoSpaceDN w:val="0"/>
              <w:adjustRightInd w:val="0"/>
              <w:ind w:firstLine="709"/>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К валютным ценностям в соответствии с Законом «О валютном регулировании и валютном контроле» относятся: </w:t>
            </w:r>
          </w:p>
          <w:p w:rsidR="004353AD" w:rsidRPr="00701CD0" w:rsidRDefault="004353AD" w:rsidP="0028747D">
            <w:pPr>
              <w:autoSpaceDE w:val="0"/>
              <w:autoSpaceDN w:val="0"/>
              <w:adjustRightInd w:val="0"/>
              <w:ind w:firstLine="709"/>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А) внешние ценные бумаги и  иностранная валюта </w:t>
            </w:r>
          </w:p>
          <w:p w:rsidR="004353AD" w:rsidRPr="00701CD0" w:rsidRDefault="004353AD" w:rsidP="0028747D">
            <w:pPr>
              <w:autoSpaceDE w:val="0"/>
              <w:autoSpaceDN w:val="0"/>
              <w:adjustRightInd w:val="0"/>
              <w:ind w:firstLine="709"/>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Б) внутренние ценные бумаги  и драгоценные металлы  </w:t>
            </w:r>
          </w:p>
          <w:p w:rsidR="004353AD" w:rsidRPr="00701CD0" w:rsidRDefault="004353AD" w:rsidP="0028747D">
            <w:pPr>
              <w:autoSpaceDE w:val="0"/>
              <w:autoSpaceDN w:val="0"/>
              <w:adjustRightInd w:val="0"/>
              <w:ind w:firstLine="709"/>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В)  внешние ценные бумаги и  драгоценные металлы </w:t>
            </w:r>
          </w:p>
          <w:p w:rsidR="004353AD" w:rsidRPr="00701CD0" w:rsidRDefault="004353AD" w:rsidP="0028747D">
            <w:pPr>
              <w:autoSpaceDE w:val="0"/>
              <w:autoSpaceDN w:val="0"/>
              <w:adjustRightInd w:val="0"/>
              <w:ind w:firstLine="709"/>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Г)  внешние ценные бумаги и  драгоценные камни </w:t>
            </w:r>
          </w:p>
          <w:p w:rsidR="004353AD"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Правильный ответ: А</w:t>
            </w:r>
          </w:p>
          <w:p w:rsidR="00D74301" w:rsidRPr="00701CD0" w:rsidRDefault="00F417C2"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Компетенции (индикаторы): </w:t>
            </w:r>
            <w:r w:rsidR="00C1081F" w:rsidRPr="00701CD0">
              <w:rPr>
                <w:rFonts w:ascii="Times New Roman" w:hAnsi="Times New Roman"/>
                <w:color w:val="000000" w:themeColor="text1"/>
                <w:sz w:val="28"/>
                <w:szCs w:val="28"/>
              </w:rPr>
              <w:t>ОПК-4.2</w:t>
            </w:r>
          </w:p>
          <w:p w:rsidR="004353AD" w:rsidRPr="00701CD0" w:rsidRDefault="004353AD" w:rsidP="0028747D">
            <w:pPr>
              <w:contextualSpacing/>
              <w:jc w:val="both"/>
              <w:rPr>
                <w:rFonts w:ascii="Times New Roman" w:hAnsi="Times New Roman"/>
                <w:color w:val="000000" w:themeColor="text1"/>
                <w:sz w:val="28"/>
                <w:szCs w:val="28"/>
              </w:rPr>
            </w:pPr>
          </w:p>
        </w:tc>
      </w:tr>
      <w:tr w:rsidR="004353AD" w:rsidRPr="00701CD0" w:rsidTr="0028747D">
        <w:trPr>
          <w:trHeight w:val="787"/>
        </w:trPr>
        <w:tc>
          <w:tcPr>
            <w:tcW w:w="9702" w:type="dxa"/>
            <w:hideMark/>
          </w:tcPr>
          <w:p w:rsidR="004353AD"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3.  Выберите один правильный ответ</w:t>
            </w:r>
          </w:p>
          <w:p w:rsidR="004353AD" w:rsidRPr="00701CD0" w:rsidRDefault="004353AD" w:rsidP="0028747D">
            <w:pPr>
              <w:autoSpaceDE w:val="0"/>
              <w:autoSpaceDN w:val="0"/>
              <w:adjustRightInd w:val="0"/>
              <w:ind w:firstLine="709"/>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Валютный контроль за импортными операциями распространяется на все виды внешнеторговых сделок, предусматривающих </w:t>
            </w:r>
          </w:p>
          <w:p w:rsidR="004353AD" w:rsidRPr="00701CD0" w:rsidRDefault="004353AD" w:rsidP="0028747D">
            <w:pPr>
              <w:autoSpaceDE w:val="0"/>
              <w:autoSpaceDN w:val="0"/>
              <w:adjustRightInd w:val="0"/>
              <w:ind w:firstLine="709"/>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А) ввоз товаров в Россию; </w:t>
            </w:r>
          </w:p>
          <w:p w:rsidR="004353AD" w:rsidRPr="00701CD0" w:rsidRDefault="004353AD" w:rsidP="0028747D">
            <w:pPr>
              <w:autoSpaceDE w:val="0"/>
              <w:autoSpaceDN w:val="0"/>
              <w:adjustRightInd w:val="0"/>
              <w:ind w:firstLine="709"/>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Б) помещение товаров под таможенные процедуры; </w:t>
            </w:r>
          </w:p>
          <w:p w:rsidR="004353AD" w:rsidRPr="00701CD0" w:rsidRDefault="004353AD" w:rsidP="0028747D">
            <w:pPr>
              <w:autoSpaceDE w:val="0"/>
              <w:autoSpaceDN w:val="0"/>
              <w:adjustRightInd w:val="0"/>
              <w:ind w:firstLine="709"/>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В) выпуска товаров внутреннего потребления; </w:t>
            </w:r>
          </w:p>
          <w:p w:rsidR="004353AD" w:rsidRPr="00701CD0" w:rsidRDefault="004353AD" w:rsidP="0028747D">
            <w:pPr>
              <w:autoSpaceDE w:val="0"/>
              <w:autoSpaceDN w:val="0"/>
              <w:adjustRightInd w:val="0"/>
              <w:ind w:firstLine="709"/>
              <w:rPr>
                <w:rFonts w:ascii="Times New Roman" w:hAnsi="Times New Roman"/>
                <w:color w:val="000000" w:themeColor="text1"/>
                <w:sz w:val="28"/>
                <w:szCs w:val="28"/>
              </w:rPr>
            </w:pPr>
            <w:r w:rsidRPr="00701CD0">
              <w:rPr>
                <w:rFonts w:ascii="Times New Roman" w:hAnsi="Times New Roman"/>
                <w:color w:val="000000" w:themeColor="text1"/>
                <w:sz w:val="28"/>
                <w:szCs w:val="28"/>
              </w:rPr>
              <w:t>4) временного ввоза товаров;</w:t>
            </w:r>
          </w:p>
          <w:p w:rsidR="004353AD" w:rsidRPr="00701CD0" w:rsidRDefault="004353AD" w:rsidP="0028747D">
            <w:pPr>
              <w:autoSpaceDE w:val="0"/>
              <w:autoSpaceDN w:val="0"/>
              <w:adjustRightInd w:val="0"/>
              <w:ind w:firstLine="709"/>
              <w:rPr>
                <w:rFonts w:ascii="Times New Roman" w:hAnsi="Times New Roman"/>
                <w:color w:val="000000" w:themeColor="text1"/>
                <w:sz w:val="28"/>
                <w:szCs w:val="28"/>
              </w:rPr>
            </w:pPr>
            <w:r w:rsidRPr="00701CD0">
              <w:rPr>
                <w:rFonts w:ascii="Times New Roman" w:hAnsi="Times New Roman"/>
                <w:color w:val="000000" w:themeColor="text1"/>
                <w:sz w:val="28"/>
                <w:szCs w:val="28"/>
              </w:rPr>
              <w:t>Г) переработки товаров для внутреннего потребления;</w:t>
            </w:r>
          </w:p>
          <w:p w:rsidR="004353AD" w:rsidRPr="00701CD0" w:rsidRDefault="004353AD" w:rsidP="0028747D">
            <w:pPr>
              <w:autoSpaceDE w:val="0"/>
              <w:autoSpaceDN w:val="0"/>
              <w:adjustRightInd w:val="0"/>
              <w:ind w:firstLine="709"/>
              <w:rPr>
                <w:rFonts w:ascii="Times New Roman" w:hAnsi="Times New Roman"/>
                <w:color w:val="000000" w:themeColor="text1"/>
                <w:sz w:val="28"/>
                <w:szCs w:val="28"/>
              </w:rPr>
            </w:pPr>
            <w:r w:rsidRPr="00701CD0">
              <w:rPr>
                <w:rFonts w:ascii="Times New Roman" w:hAnsi="Times New Roman"/>
                <w:color w:val="000000" w:themeColor="text1"/>
                <w:sz w:val="28"/>
                <w:szCs w:val="28"/>
              </w:rPr>
              <w:t>Д) реимпорта;</w:t>
            </w:r>
          </w:p>
          <w:p w:rsidR="004353AD" w:rsidRPr="00701CD0" w:rsidRDefault="004353AD" w:rsidP="0028747D">
            <w:pPr>
              <w:autoSpaceDE w:val="0"/>
              <w:autoSpaceDN w:val="0"/>
              <w:adjustRightInd w:val="0"/>
              <w:ind w:firstLine="709"/>
              <w:rPr>
                <w:rFonts w:ascii="Times New Roman" w:hAnsi="Times New Roman"/>
                <w:color w:val="000000" w:themeColor="text1"/>
                <w:sz w:val="28"/>
                <w:szCs w:val="28"/>
              </w:rPr>
            </w:pPr>
            <w:r w:rsidRPr="00701CD0">
              <w:rPr>
                <w:rFonts w:ascii="Times New Roman" w:hAnsi="Times New Roman"/>
                <w:color w:val="000000" w:themeColor="text1"/>
                <w:sz w:val="28"/>
                <w:szCs w:val="28"/>
              </w:rPr>
              <w:t>Е) все ответы верны</w:t>
            </w:r>
          </w:p>
          <w:p w:rsidR="004353AD"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Правильный ответ: Е</w:t>
            </w:r>
          </w:p>
          <w:p w:rsidR="00D74301" w:rsidRPr="00701CD0" w:rsidRDefault="00F417C2"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Компетенции (индикаторы): </w:t>
            </w:r>
            <w:r w:rsidR="00C1081F" w:rsidRPr="00701CD0">
              <w:rPr>
                <w:rFonts w:ascii="Times New Roman" w:hAnsi="Times New Roman"/>
                <w:color w:val="000000" w:themeColor="text1"/>
                <w:sz w:val="28"/>
                <w:szCs w:val="28"/>
              </w:rPr>
              <w:t>ОПК-4.2</w:t>
            </w:r>
          </w:p>
          <w:p w:rsidR="004353AD" w:rsidRPr="00701CD0" w:rsidRDefault="004353AD" w:rsidP="0028747D">
            <w:pPr>
              <w:contextualSpacing/>
              <w:jc w:val="both"/>
              <w:rPr>
                <w:rFonts w:ascii="Times New Roman" w:hAnsi="Times New Roman"/>
                <w:color w:val="000000" w:themeColor="text1"/>
                <w:sz w:val="28"/>
                <w:szCs w:val="28"/>
              </w:rPr>
            </w:pPr>
          </w:p>
        </w:tc>
      </w:tr>
      <w:tr w:rsidR="004353AD" w:rsidRPr="00701CD0" w:rsidTr="0028747D">
        <w:trPr>
          <w:trHeight w:val="787"/>
        </w:trPr>
        <w:tc>
          <w:tcPr>
            <w:tcW w:w="9702" w:type="dxa"/>
            <w:hideMark/>
          </w:tcPr>
          <w:p w:rsidR="004353AD"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4.  Выберите один правильный ответ</w:t>
            </w:r>
          </w:p>
          <w:p w:rsidR="004353AD" w:rsidRPr="00701CD0" w:rsidRDefault="004353AD" w:rsidP="0028747D">
            <w:pPr>
              <w:autoSpaceDE w:val="0"/>
              <w:autoSpaceDN w:val="0"/>
              <w:adjustRightInd w:val="0"/>
              <w:ind w:firstLine="709"/>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Органами валютного контроля в соответствии с Законом «О валютном регулировании и валютном контроле» являются </w:t>
            </w:r>
          </w:p>
          <w:p w:rsidR="004353AD" w:rsidRPr="00701CD0" w:rsidRDefault="004353AD" w:rsidP="0028747D">
            <w:pPr>
              <w:autoSpaceDE w:val="0"/>
              <w:autoSpaceDN w:val="0"/>
              <w:adjustRightInd w:val="0"/>
              <w:ind w:firstLine="709"/>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А) Правительство РФ и  Министерство по налогам и сборам </w:t>
            </w:r>
          </w:p>
          <w:p w:rsidR="004353AD" w:rsidRPr="00701CD0" w:rsidRDefault="004353AD" w:rsidP="0028747D">
            <w:pPr>
              <w:autoSpaceDE w:val="0"/>
              <w:autoSpaceDN w:val="0"/>
              <w:adjustRightInd w:val="0"/>
              <w:ind w:firstLine="709"/>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Б) Министерство по налогам и сборам и Министерство экономического развития и торговли</w:t>
            </w:r>
          </w:p>
          <w:p w:rsidR="004353AD" w:rsidRPr="00701CD0" w:rsidRDefault="004353AD" w:rsidP="0028747D">
            <w:pPr>
              <w:autoSpaceDE w:val="0"/>
              <w:autoSpaceDN w:val="0"/>
              <w:adjustRightInd w:val="0"/>
              <w:ind w:firstLine="709"/>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lastRenderedPageBreak/>
              <w:t>В) Центральный банк РФ и  Федеральный орган исполнительной власти, уполномоченный в области таможенного дела</w:t>
            </w:r>
          </w:p>
          <w:p w:rsidR="004353AD" w:rsidRPr="00701CD0" w:rsidRDefault="004353AD" w:rsidP="0028747D">
            <w:pPr>
              <w:autoSpaceDE w:val="0"/>
              <w:autoSpaceDN w:val="0"/>
              <w:adjustRightInd w:val="0"/>
              <w:ind w:firstLine="709"/>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Г)  Правительство РФ и Федеральный орган исполнительной власти, уполномоченный в области таможенного дела </w:t>
            </w:r>
          </w:p>
          <w:p w:rsidR="004353AD"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Правильный ответ: В</w:t>
            </w:r>
          </w:p>
          <w:p w:rsidR="00D74301" w:rsidRPr="00701CD0" w:rsidRDefault="00D74301"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Компетенции (индикаторы</w:t>
            </w:r>
            <w:r w:rsidR="00F417C2" w:rsidRPr="00701CD0">
              <w:rPr>
                <w:rFonts w:ascii="Times New Roman" w:hAnsi="Times New Roman"/>
                <w:color w:val="000000" w:themeColor="text1"/>
                <w:sz w:val="28"/>
                <w:szCs w:val="28"/>
              </w:rPr>
              <w:t xml:space="preserve">): </w:t>
            </w:r>
            <w:r w:rsidR="00C1081F" w:rsidRPr="00701CD0">
              <w:rPr>
                <w:rFonts w:ascii="Times New Roman" w:hAnsi="Times New Roman"/>
                <w:color w:val="000000" w:themeColor="text1"/>
                <w:sz w:val="28"/>
                <w:szCs w:val="28"/>
              </w:rPr>
              <w:t>ОПК-4.2</w:t>
            </w:r>
          </w:p>
          <w:p w:rsidR="004353AD" w:rsidRPr="00701CD0" w:rsidRDefault="004353AD" w:rsidP="0028747D">
            <w:pPr>
              <w:contextualSpacing/>
              <w:jc w:val="both"/>
              <w:rPr>
                <w:rFonts w:ascii="Times New Roman" w:hAnsi="Times New Roman"/>
                <w:color w:val="000000" w:themeColor="text1"/>
                <w:sz w:val="28"/>
                <w:szCs w:val="28"/>
              </w:rPr>
            </w:pPr>
          </w:p>
        </w:tc>
      </w:tr>
      <w:tr w:rsidR="004353AD" w:rsidRPr="00701CD0" w:rsidTr="0028747D">
        <w:trPr>
          <w:trHeight w:val="787"/>
        </w:trPr>
        <w:tc>
          <w:tcPr>
            <w:tcW w:w="9702" w:type="dxa"/>
            <w:hideMark/>
          </w:tcPr>
          <w:p w:rsidR="004353AD"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lastRenderedPageBreak/>
              <w:t>5. Выберите несколько правильных ответов</w:t>
            </w:r>
          </w:p>
          <w:p w:rsidR="004353AD"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Прочитайте текст и выберите несколько правильных вариантов ответа</w:t>
            </w:r>
          </w:p>
          <w:p w:rsidR="004353AD" w:rsidRPr="00701CD0" w:rsidRDefault="004353AD" w:rsidP="0028747D">
            <w:pPr>
              <w:autoSpaceDE w:val="0"/>
              <w:autoSpaceDN w:val="0"/>
              <w:adjustRightInd w:val="0"/>
              <w:ind w:firstLine="709"/>
              <w:rPr>
                <w:rFonts w:ascii="Times New Roman" w:hAnsi="Times New Roman"/>
                <w:color w:val="000000" w:themeColor="text1"/>
                <w:sz w:val="28"/>
                <w:szCs w:val="28"/>
              </w:rPr>
            </w:pPr>
            <w:r w:rsidRPr="00701CD0">
              <w:rPr>
                <w:rFonts w:ascii="Times New Roman" w:hAnsi="Times New Roman"/>
                <w:color w:val="000000" w:themeColor="text1"/>
                <w:sz w:val="28"/>
                <w:szCs w:val="28"/>
              </w:rPr>
              <w:t>При осуществлении внешнеторговой деятельности в паспорте сделки указываются:</w:t>
            </w:r>
          </w:p>
          <w:p w:rsidR="004353AD" w:rsidRPr="00701CD0" w:rsidRDefault="004353AD" w:rsidP="0028747D">
            <w:pPr>
              <w:autoSpaceDE w:val="0"/>
              <w:autoSpaceDN w:val="0"/>
              <w:adjustRightInd w:val="0"/>
              <w:ind w:firstLine="709"/>
              <w:rPr>
                <w:rFonts w:ascii="Times New Roman" w:hAnsi="Times New Roman"/>
                <w:color w:val="000000" w:themeColor="text1"/>
                <w:sz w:val="28"/>
                <w:szCs w:val="28"/>
              </w:rPr>
            </w:pPr>
            <w:r w:rsidRPr="00701CD0">
              <w:rPr>
                <w:rFonts w:ascii="Times New Roman" w:hAnsi="Times New Roman"/>
                <w:color w:val="000000" w:themeColor="text1"/>
                <w:sz w:val="28"/>
                <w:szCs w:val="28"/>
              </w:rPr>
              <w:t>А) номер и дата оформления паспорта сделки;</w:t>
            </w:r>
          </w:p>
          <w:p w:rsidR="004353AD" w:rsidRPr="00701CD0" w:rsidRDefault="004353AD" w:rsidP="0028747D">
            <w:pPr>
              <w:autoSpaceDE w:val="0"/>
              <w:autoSpaceDN w:val="0"/>
              <w:adjustRightInd w:val="0"/>
              <w:ind w:firstLine="709"/>
              <w:rPr>
                <w:rFonts w:ascii="Times New Roman" w:hAnsi="Times New Roman"/>
                <w:color w:val="000000" w:themeColor="text1"/>
                <w:sz w:val="28"/>
                <w:szCs w:val="28"/>
              </w:rPr>
            </w:pPr>
            <w:r w:rsidRPr="00701CD0">
              <w:rPr>
                <w:rFonts w:ascii="Times New Roman" w:hAnsi="Times New Roman"/>
                <w:color w:val="000000" w:themeColor="text1"/>
                <w:sz w:val="28"/>
                <w:szCs w:val="28"/>
              </w:rPr>
              <w:t>Б) сведения о резиденте и его иностранном контрагенте;</w:t>
            </w:r>
          </w:p>
          <w:p w:rsidR="004353AD" w:rsidRPr="00701CD0" w:rsidRDefault="004353AD" w:rsidP="0028747D">
            <w:pPr>
              <w:autoSpaceDE w:val="0"/>
              <w:autoSpaceDN w:val="0"/>
              <w:adjustRightInd w:val="0"/>
              <w:ind w:firstLine="709"/>
              <w:rPr>
                <w:rFonts w:ascii="Times New Roman" w:hAnsi="Times New Roman"/>
                <w:color w:val="000000" w:themeColor="text1"/>
                <w:sz w:val="28"/>
                <w:szCs w:val="28"/>
              </w:rPr>
            </w:pPr>
            <w:r w:rsidRPr="00701CD0">
              <w:rPr>
                <w:rFonts w:ascii="Times New Roman" w:hAnsi="Times New Roman"/>
                <w:color w:val="000000" w:themeColor="text1"/>
                <w:sz w:val="28"/>
                <w:szCs w:val="28"/>
              </w:rPr>
              <w:t>В) общие сведения о внешнеторговой сделке;</w:t>
            </w:r>
          </w:p>
          <w:p w:rsidR="004353AD" w:rsidRPr="00701CD0" w:rsidRDefault="004353AD" w:rsidP="0028747D">
            <w:pPr>
              <w:autoSpaceDE w:val="0"/>
              <w:autoSpaceDN w:val="0"/>
              <w:adjustRightInd w:val="0"/>
              <w:ind w:firstLine="709"/>
              <w:rPr>
                <w:rFonts w:ascii="Times New Roman" w:hAnsi="Times New Roman"/>
                <w:color w:val="000000" w:themeColor="text1"/>
                <w:sz w:val="28"/>
                <w:szCs w:val="28"/>
              </w:rPr>
            </w:pPr>
            <w:r w:rsidRPr="00701CD0">
              <w:rPr>
                <w:rFonts w:ascii="Times New Roman" w:hAnsi="Times New Roman"/>
                <w:color w:val="000000" w:themeColor="text1"/>
                <w:sz w:val="28"/>
                <w:szCs w:val="28"/>
              </w:rPr>
              <w:t>Г) сведения о банках (оформителе паспорта и расчетов по сделке);</w:t>
            </w:r>
          </w:p>
          <w:p w:rsidR="004353AD" w:rsidRPr="00701CD0" w:rsidRDefault="004353AD" w:rsidP="0028747D">
            <w:pPr>
              <w:autoSpaceDE w:val="0"/>
              <w:autoSpaceDN w:val="0"/>
              <w:adjustRightInd w:val="0"/>
              <w:ind w:firstLine="709"/>
              <w:rPr>
                <w:rFonts w:ascii="Times New Roman" w:hAnsi="Times New Roman"/>
                <w:color w:val="000000" w:themeColor="text1"/>
                <w:sz w:val="28"/>
                <w:szCs w:val="28"/>
              </w:rPr>
            </w:pPr>
            <w:r w:rsidRPr="00701CD0">
              <w:rPr>
                <w:rFonts w:ascii="Times New Roman" w:hAnsi="Times New Roman"/>
                <w:color w:val="000000" w:themeColor="text1"/>
                <w:sz w:val="28"/>
                <w:szCs w:val="28"/>
              </w:rPr>
              <w:t>Д) сведения о переоформлении и об основаниях для закрытия паспорта сделки.</w:t>
            </w:r>
          </w:p>
          <w:p w:rsidR="004353AD"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Правильный ответ: А</w:t>
            </w:r>
            <w:r w:rsidR="00D74301" w:rsidRPr="00701CD0">
              <w:rPr>
                <w:rFonts w:ascii="Times New Roman" w:hAnsi="Times New Roman"/>
                <w:color w:val="000000" w:themeColor="text1"/>
                <w:sz w:val="28"/>
                <w:szCs w:val="28"/>
              </w:rPr>
              <w:t xml:space="preserve">, </w:t>
            </w:r>
            <w:r w:rsidRPr="00701CD0">
              <w:rPr>
                <w:rFonts w:ascii="Times New Roman" w:hAnsi="Times New Roman"/>
                <w:color w:val="000000" w:themeColor="text1"/>
                <w:sz w:val="28"/>
                <w:szCs w:val="28"/>
              </w:rPr>
              <w:t>Б</w:t>
            </w:r>
            <w:r w:rsidR="00D74301" w:rsidRPr="00701CD0">
              <w:rPr>
                <w:rFonts w:ascii="Times New Roman" w:hAnsi="Times New Roman"/>
                <w:color w:val="000000" w:themeColor="text1"/>
                <w:sz w:val="28"/>
                <w:szCs w:val="28"/>
              </w:rPr>
              <w:t xml:space="preserve">, </w:t>
            </w:r>
            <w:r w:rsidRPr="00701CD0">
              <w:rPr>
                <w:rFonts w:ascii="Times New Roman" w:hAnsi="Times New Roman"/>
                <w:color w:val="000000" w:themeColor="text1"/>
                <w:sz w:val="28"/>
                <w:szCs w:val="28"/>
              </w:rPr>
              <w:t>В</w:t>
            </w:r>
            <w:r w:rsidR="00D74301" w:rsidRPr="00701CD0">
              <w:rPr>
                <w:rFonts w:ascii="Times New Roman" w:hAnsi="Times New Roman"/>
                <w:color w:val="000000" w:themeColor="text1"/>
                <w:sz w:val="28"/>
                <w:szCs w:val="28"/>
              </w:rPr>
              <w:t xml:space="preserve">, </w:t>
            </w:r>
            <w:r w:rsidRPr="00701CD0">
              <w:rPr>
                <w:rFonts w:ascii="Times New Roman" w:hAnsi="Times New Roman"/>
                <w:color w:val="000000" w:themeColor="text1"/>
                <w:sz w:val="28"/>
                <w:szCs w:val="28"/>
              </w:rPr>
              <w:t>Г</w:t>
            </w:r>
            <w:r w:rsidR="00D74301" w:rsidRPr="00701CD0">
              <w:rPr>
                <w:rFonts w:ascii="Times New Roman" w:hAnsi="Times New Roman"/>
                <w:color w:val="000000" w:themeColor="text1"/>
                <w:sz w:val="28"/>
                <w:szCs w:val="28"/>
              </w:rPr>
              <w:t xml:space="preserve">, </w:t>
            </w:r>
            <w:r w:rsidRPr="00701CD0">
              <w:rPr>
                <w:rFonts w:ascii="Times New Roman" w:hAnsi="Times New Roman"/>
                <w:color w:val="000000" w:themeColor="text1"/>
                <w:sz w:val="28"/>
                <w:szCs w:val="28"/>
              </w:rPr>
              <w:t>Д</w:t>
            </w:r>
          </w:p>
          <w:p w:rsidR="00D74301" w:rsidRPr="00701CD0" w:rsidRDefault="00F417C2"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Компетенции (индикаторы): </w:t>
            </w:r>
            <w:r w:rsidR="00C1081F" w:rsidRPr="00701CD0">
              <w:rPr>
                <w:rFonts w:ascii="Times New Roman" w:hAnsi="Times New Roman"/>
                <w:color w:val="000000" w:themeColor="text1"/>
                <w:sz w:val="28"/>
                <w:szCs w:val="28"/>
              </w:rPr>
              <w:t>ОПК-4.2</w:t>
            </w:r>
          </w:p>
          <w:p w:rsidR="004353AD" w:rsidRPr="00701CD0" w:rsidRDefault="004353AD" w:rsidP="0028747D">
            <w:pPr>
              <w:contextualSpacing/>
              <w:jc w:val="both"/>
              <w:rPr>
                <w:rFonts w:ascii="Times New Roman" w:hAnsi="Times New Roman"/>
                <w:color w:val="000000" w:themeColor="text1"/>
                <w:sz w:val="28"/>
                <w:szCs w:val="28"/>
              </w:rPr>
            </w:pPr>
          </w:p>
        </w:tc>
      </w:tr>
      <w:tr w:rsidR="004353AD" w:rsidRPr="00701CD0" w:rsidTr="0028747D">
        <w:trPr>
          <w:trHeight w:val="1691"/>
        </w:trPr>
        <w:tc>
          <w:tcPr>
            <w:tcW w:w="9702" w:type="dxa"/>
            <w:hideMark/>
          </w:tcPr>
          <w:p w:rsidR="004353AD" w:rsidRPr="00701CD0" w:rsidRDefault="004353AD" w:rsidP="0028747D">
            <w:pPr>
              <w:ind w:firstLine="709"/>
              <w:contextualSpacing/>
              <w:jc w:val="both"/>
              <w:rPr>
                <w:rFonts w:ascii="Times New Roman" w:hAnsi="Times New Roman"/>
                <w:b/>
                <w:color w:val="000000" w:themeColor="text1"/>
                <w:sz w:val="28"/>
                <w:szCs w:val="28"/>
              </w:rPr>
            </w:pPr>
            <w:r w:rsidRPr="00701CD0">
              <w:rPr>
                <w:rFonts w:ascii="Times New Roman" w:hAnsi="Times New Roman"/>
                <w:b/>
                <w:color w:val="000000" w:themeColor="text1"/>
                <w:sz w:val="28"/>
                <w:szCs w:val="28"/>
              </w:rPr>
              <w:t>Задание закрытого типа на установление соответствия</w:t>
            </w:r>
          </w:p>
          <w:p w:rsidR="004353AD" w:rsidRPr="00701CD0" w:rsidRDefault="004353AD" w:rsidP="0028747D">
            <w:pPr>
              <w:contextualSpacing/>
              <w:jc w:val="both"/>
              <w:rPr>
                <w:rFonts w:ascii="Times New Roman" w:hAnsi="Times New Roman"/>
                <w:color w:val="000000" w:themeColor="text1"/>
                <w:sz w:val="28"/>
                <w:szCs w:val="28"/>
              </w:rPr>
            </w:pPr>
          </w:p>
          <w:p w:rsidR="000254D1"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1. Установите правильное соответствие. Каждому элементу левого столбца соответствует только один элемент правого столбца.</w:t>
            </w:r>
          </w:p>
          <w:p w:rsidR="004353AD"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eastAsia="Times New Roman" w:hAnsi="Times New Roman"/>
                <w:color w:val="000000" w:themeColor="text1"/>
                <w:sz w:val="28"/>
                <w:szCs w:val="28"/>
              </w:rPr>
              <w:t>Валютное регулирование и валютный контроль – функции единого управленческого процесса. Установите соответствие основных целей и задач этих функций</w:t>
            </w:r>
          </w:p>
          <w:tbl>
            <w:tblPr>
              <w:tblStyle w:val="a8"/>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5174"/>
            </w:tblGrid>
            <w:tr w:rsidR="004353AD" w:rsidRPr="00701CD0" w:rsidTr="00D74301">
              <w:trPr>
                <w:trHeight w:val="180"/>
              </w:trPr>
              <w:tc>
                <w:tcPr>
                  <w:tcW w:w="2311" w:type="dxa"/>
                </w:tcPr>
                <w:p w:rsidR="004353AD" w:rsidRPr="00701CD0" w:rsidRDefault="004353AD" w:rsidP="00B63A10">
                  <w:pPr>
                    <w:framePr w:hSpace="180" w:wrap="around" w:vAnchor="text" w:hAnchor="text" w:x="-34" w:y="1"/>
                    <w:autoSpaceDE w:val="0"/>
                    <w:autoSpaceDN w:val="0"/>
                    <w:adjustRightInd w:val="0"/>
                    <w:contextualSpacing/>
                    <w:suppressOverlap/>
                    <w:rPr>
                      <w:rFonts w:ascii="Times New Roman" w:eastAsia="Times New Roman" w:hAnsi="Times New Roman"/>
                      <w:color w:val="000000" w:themeColor="text1"/>
                      <w:sz w:val="28"/>
                      <w:szCs w:val="28"/>
                      <w:lang w:eastAsia="ru-RU"/>
                    </w:rPr>
                  </w:pPr>
                  <w:r w:rsidRPr="00701CD0">
                    <w:rPr>
                      <w:rFonts w:ascii="Times New Roman" w:eastAsia="Times New Roman" w:hAnsi="Times New Roman"/>
                      <w:color w:val="000000" w:themeColor="text1"/>
                      <w:sz w:val="28"/>
                      <w:szCs w:val="28"/>
                      <w:lang w:eastAsia="ru-RU"/>
                    </w:rPr>
                    <w:t xml:space="preserve">1) </w:t>
                  </w:r>
                  <w:r w:rsidRPr="00701CD0">
                    <w:rPr>
                      <w:rFonts w:ascii="Times New Roman" w:eastAsia="Times New Roman" w:hAnsi="Times New Roman"/>
                      <w:bCs/>
                      <w:color w:val="000000" w:themeColor="text1"/>
                      <w:sz w:val="28"/>
                      <w:szCs w:val="28"/>
                      <w:lang w:eastAsia="ru-RU"/>
                    </w:rPr>
                    <w:t>Основная цель валютного контроля</w:t>
                  </w:r>
                  <w:r w:rsidRPr="00701CD0">
                    <w:rPr>
                      <w:rFonts w:ascii="Times New Roman" w:eastAsia="Times New Roman" w:hAnsi="Times New Roman"/>
                      <w:color w:val="000000" w:themeColor="text1"/>
                      <w:sz w:val="28"/>
                      <w:szCs w:val="28"/>
                      <w:lang w:eastAsia="ru-RU"/>
                    </w:rPr>
                    <w:t>;</w:t>
                  </w:r>
                </w:p>
              </w:tc>
              <w:tc>
                <w:tcPr>
                  <w:tcW w:w="5174" w:type="dxa"/>
                </w:tcPr>
                <w:p w:rsidR="004353AD" w:rsidRPr="00701CD0" w:rsidRDefault="004353AD" w:rsidP="00B63A10">
                  <w:pPr>
                    <w:framePr w:hSpace="180" w:wrap="around" w:vAnchor="text" w:hAnchor="text" w:x="-34" w:y="1"/>
                    <w:adjustRightInd w:val="0"/>
                    <w:suppressOverlap/>
                    <w:jc w:val="both"/>
                    <w:rPr>
                      <w:rFonts w:ascii="Times New Roman" w:eastAsia="Times New Roman" w:hAnsi="Times New Roman"/>
                      <w:color w:val="000000" w:themeColor="text1"/>
                      <w:sz w:val="28"/>
                      <w:szCs w:val="28"/>
                      <w:lang w:eastAsia="ru-RU"/>
                    </w:rPr>
                  </w:pPr>
                  <w:r w:rsidRPr="00701CD0">
                    <w:rPr>
                      <w:rFonts w:ascii="Times New Roman" w:eastAsia="Times New Roman" w:hAnsi="Times New Roman"/>
                      <w:color w:val="000000" w:themeColor="text1"/>
                      <w:sz w:val="28"/>
                      <w:szCs w:val="28"/>
                      <w:lang w:eastAsia="ru-RU"/>
                    </w:rPr>
                    <w:t>А)  мониторинг обеспечения макроэкономической стабильности и защиты экономических интересов государства</w:t>
                  </w:r>
                </w:p>
              </w:tc>
            </w:tr>
            <w:tr w:rsidR="004353AD" w:rsidRPr="00701CD0" w:rsidTr="00D74301">
              <w:trPr>
                <w:trHeight w:val="134"/>
              </w:trPr>
              <w:tc>
                <w:tcPr>
                  <w:tcW w:w="2311" w:type="dxa"/>
                </w:tcPr>
                <w:p w:rsidR="004353AD" w:rsidRPr="00701CD0" w:rsidRDefault="004353AD" w:rsidP="00B63A10">
                  <w:pPr>
                    <w:framePr w:hSpace="180" w:wrap="around" w:vAnchor="text" w:hAnchor="text" w:x="-34" w:y="1"/>
                    <w:spacing w:before="82"/>
                    <w:suppressOverlap/>
                    <w:rPr>
                      <w:rFonts w:ascii="Times New Roman" w:eastAsia="Times New Roman" w:hAnsi="Times New Roman"/>
                      <w:color w:val="000000" w:themeColor="text1"/>
                      <w:sz w:val="28"/>
                      <w:szCs w:val="28"/>
                      <w:lang w:eastAsia="ru-RU"/>
                    </w:rPr>
                  </w:pPr>
                  <w:r w:rsidRPr="00701CD0">
                    <w:rPr>
                      <w:rFonts w:ascii="Times New Roman" w:eastAsia="Times New Roman" w:hAnsi="Times New Roman"/>
                      <w:color w:val="000000" w:themeColor="text1"/>
                      <w:sz w:val="28"/>
                      <w:szCs w:val="28"/>
                      <w:lang w:eastAsia="ru-RU"/>
                    </w:rPr>
                    <w:t>2) </w:t>
                  </w:r>
                  <w:r w:rsidRPr="00701CD0">
                    <w:rPr>
                      <w:color w:val="000000" w:themeColor="text1"/>
                      <w:sz w:val="28"/>
                      <w:szCs w:val="28"/>
                    </w:rPr>
                    <w:t xml:space="preserve"> </w:t>
                  </w:r>
                  <w:r w:rsidRPr="00701CD0">
                    <w:rPr>
                      <w:rFonts w:ascii="Times New Roman" w:eastAsia="Times New Roman" w:hAnsi="Times New Roman"/>
                      <w:color w:val="000000" w:themeColor="text1"/>
                      <w:sz w:val="28"/>
                      <w:szCs w:val="28"/>
                      <w:lang w:eastAsia="ru-RU"/>
                    </w:rPr>
                    <w:t>Основная задача валютного контроля;</w:t>
                  </w:r>
                </w:p>
              </w:tc>
              <w:tc>
                <w:tcPr>
                  <w:tcW w:w="5174" w:type="dxa"/>
                </w:tcPr>
                <w:p w:rsidR="004353AD" w:rsidRPr="00701CD0" w:rsidRDefault="004353AD" w:rsidP="00B63A10">
                  <w:pPr>
                    <w:framePr w:hSpace="180" w:wrap="around" w:vAnchor="text" w:hAnchor="text" w:x="-34" w:y="1"/>
                    <w:autoSpaceDE w:val="0"/>
                    <w:autoSpaceDN w:val="0"/>
                    <w:adjustRightInd w:val="0"/>
                    <w:suppressOverlap/>
                    <w:jc w:val="both"/>
                    <w:rPr>
                      <w:rFonts w:ascii="Times New Roman" w:eastAsia="Times New Roman" w:hAnsi="Times New Roman"/>
                      <w:color w:val="000000" w:themeColor="text1"/>
                      <w:sz w:val="28"/>
                      <w:szCs w:val="28"/>
                      <w:lang w:eastAsia="ru-RU"/>
                    </w:rPr>
                  </w:pPr>
                  <w:r w:rsidRPr="00701CD0">
                    <w:rPr>
                      <w:rFonts w:ascii="Times New Roman" w:eastAsia="Times New Roman" w:hAnsi="Times New Roman"/>
                      <w:color w:val="000000" w:themeColor="text1"/>
                      <w:sz w:val="28"/>
                      <w:szCs w:val="28"/>
                      <w:lang w:eastAsia="ru-RU"/>
                    </w:rPr>
                    <w:t xml:space="preserve">Б)  защита национальной валюты; обеспечение сбалансированного состояния валютного рынка  </w:t>
                  </w:r>
                </w:p>
              </w:tc>
            </w:tr>
            <w:tr w:rsidR="004353AD" w:rsidRPr="00701CD0" w:rsidTr="00D74301">
              <w:trPr>
                <w:trHeight w:val="60"/>
              </w:trPr>
              <w:tc>
                <w:tcPr>
                  <w:tcW w:w="2311" w:type="dxa"/>
                </w:tcPr>
                <w:p w:rsidR="004353AD" w:rsidRPr="00701CD0" w:rsidRDefault="004353AD" w:rsidP="00B63A10">
                  <w:pPr>
                    <w:framePr w:hSpace="180" w:wrap="around" w:vAnchor="text" w:hAnchor="text" w:x="-34" w:y="1"/>
                    <w:spacing w:before="82"/>
                    <w:suppressOverlap/>
                    <w:rPr>
                      <w:rFonts w:ascii="Times New Roman" w:eastAsia="Times New Roman" w:hAnsi="Times New Roman"/>
                      <w:color w:val="000000" w:themeColor="text1"/>
                      <w:sz w:val="28"/>
                      <w:szCs w:val="28"/>
                      <w:lang w:eastAsia="ru-RU"/>
                    </w:rPr>
                  </w:pPr>
                  <w:r w:rsidRPr="00701CD0">
                    <w:rPr>
                      <w:rFonts w:ascii="Times New Roman" w:eastAsia="Times New Roman" w:hAnsi="Times New Roman"/>
                      <w:color w:val="000000" w:themeColor="text1"/>
                      <w:sz w:val="28"/>
                      <w:szCs w:val="28"/>
                      <w:lang w:eastAsia="ru-RU"/>
                    </w:rPr>
                    <w:t>3) Основная цель валютного регулирования;</w:t>
                  </w:r>
                </w:p>
              </w:tc>
              <w:tc>
                <w:tcPr>
                  <w:tcW w:w="5174" w:type="dxa"/>
                </w:tcPr>
                <w:p w:rsidR="004353AD" w:rsidRPr="00701CD0" w:rsidRDefault="004353AD" w:rsidP="00B63A10">
                  <w:pPr>
                    <w:framePr w:hSpace="180" w:wrap="around" w:vAnchor="text" w:hAnchor="text" w:x="-34" w:y="1"/>
                    <w:spacing w:before="82"/>
                    <w:suppressOverlap/>
                    <w:jc w:val="both"/>
                    <w:rPr>
                      <w:rFonts w:ascii="Times New Roman" w:eastAsia="Times New Roman" w:hAnsi="Times New Roman"/>
                      <w:color w:val="000000" w:themeColor="text1"/>
                      <w:sz w:val="28"/>
                      <w:szCs w:val="28"/>
                      <w:lang w:eastAsia="ru-RU"/>
                    </w:rPr>
                  </w:pPr>
                  <w:r w:rsidRPr="00701CD0">
                    <w:rPr>
                      <w:rFonts w:ascii="Times New Roman" w:eastAsia="Times New Roman" w:hAnsi="Times New Roman"/>
                      <w:color w:val="000000" w:themeColor="text1"/>
                      <w:sz w:val="28"/>
                      <w:szCs w:val="28"/>
                      <w:lang w:eastAsia="ru-RU"/>
                    </w:rPr>
                    <w:t xml:space="preserve">В)  обеспечение устойчивости национальной валюты страны, развитие внутреннего рынка капитала </w:t>
                  </w:r>
                </w:p>
              </w:tc>
            </w:tr>
            <w:tr w:rsidR="004353AD" w:rsidRPr="00701CD0" w:rsidTr="00D74301">
              <w:trPr>
                <w:trHeight w:val="181"/>
              </w:trPr>
              <w:tc>
                <w:tcPr>
                  <w:tcW w:w="2311" w:type="dxa"/>
                </w:tcPr>
                <w:p w:rsidR="004353AD" w:rsidRPr="00701CD0" w:rsidRDefault="004353AD" w:rsidP="00B63A10">
                  <w:pPr>
                    <w:framePr w:hSpace="180" w:wrap="around" w:vAnchor="text" w:hAnchor="text" w:x="-34" w:y="1"/>
                    <w:adjustRightInd w:val="0"/>
                    <w:contextualSpacing/>
                    <w:suppressOverlap/>
                    <w:rPr>
                      <w:rFonts w:ascii="Times New Roman" w:eastAsia="Times New Roman" w:hAnsi="Times New Roman"/>
                      <w:color w:val="000000" w:themeColor="text1"/>
                      <w:sz w:val="28"/>
                      <w:szCs w:val="28"/>
                      <w:lang w:eastAsia="ru-RU"/>
                    </w:rPr>
                  </w:pPr>
                  <w:r w:rsidRPr="00701CD0">
                    <w:rPr>
                      <w:rFonts w:ascii="Times New Roman" w:eastAsia="Times New Roman" w:hAnsi="Times New Roman"/>
                      <w:color w:val="000000" w:themeColor="text1"/>
                      <w:sz w:val="28"/>
                      <w:szCs w:val="28"/>
                      <w:lang w:eastAsia="ru-RU"/>
                    </w:rPr>
                    <w:t>4) Основная задача валютного регулирования</w:t>
                  </w:r>
                  <w:r w:rsidRPr="00701CD0">
                    <w:rPr>
                      <w:rFonts w:ascii="Times New Roman" w:eastAsia="Times New Roman" w:hAnsi="Times New Roman"/>
                      <w:bCs/>
                      <w:color w:val="000000" w:themeColor="text1"/>
                      <w:sz w:val="28"/>
                      <w:szCs w:val="28"/>
                      <w:lang w:eastAsia="ru-RU"/>
                    </w:rPr>
                    <w:t>;</w:t>
                  </w:r>
                </w:p>
              </w:tc>
              <w:tc>
                <w:tcPr>
                  <w:tcW w:w="5174" w:type="dxa"/>
                </w:tcPr>
                <w:p w:rsidR="004353AD" w:rsidRPr="00701CD0" w:rsidRDefault="004353AD" w:rsidP="00B63A10">
                  <w:pPr>
                    <w:framePr w:hSpace="180" w:wrap="around" w:vAnchor="text" w:hAnchor="text" w:x="-34" w:y="1"/>
                    <w:adjustRightInd w:val="0"/>
                    <w:contextualSpacing/>
                    <w:suppressOverlap/>
                    <w:jc w:val="both"/>
                    <w:rPr>
                      <w:color w:val="000000" w:themeColor="text1"/>
                      <w:sz w:val="28"/>
                      <w:szCs w:val="28"/>
                    </w:rPr>
                  </w:pPr>
                  <w:r w:rsidRPr="00701CD0">
                    <w:rPr>
                      <w:rFonts w:ascii="Times New Roman" w:eastAsia="Times New Roman" w:hAnsi="Times New Roman"/>
                      <w:color w:val="000000" w:themeColor="text1"/>
                      <w:sz w:val="28"/>
                      <w:szCs w:val="28"/>
                      <w:lang w:eastAsia="ru-RU"/>
                    </w:rPr>
                    <w:t>Г) </w:t>
                  </w:r>
                  <w:r w:rsidRPr="00701CD0">
                    <w:rPr>
                      <w:color w:val="000000" w:themeColor="text1"/>
                      <w:sz w:val="28"/>
                      <w:szCs w:val="28"/>
                    </w:rPr>
                    <w:t xml:space="preserve"> </w:t>
                  </w:r>
                  <w:r w:rsidRPr="00701CD0">
                    <w:rPr>
                      <w:rFonts w:ascii="Times New Roman" w:eastAsia="Times New Roman" w:hAnsi="Times New Roman"/>
                      <w:color w:val="000000" w:themeColor="text1"/>
                      <w:sz w:val="28"/>
                      <w:szCs w:val="28"/>
                      <w:lang w:eastAsia="ru-RU"/>
                    </w:rPr>
                    <w:t xml:space="preserve"> надзор за обеспечением валютного законодательства, в том числе с нелегальным выводом капитала за рубеж</w:t>
                  </w:r>
                </w:p>
                <w:p w:rsidR="004353AD" w:rsidRPr="00701CD0" w:rsidRDefault="004353AD" w:rsidP="00B63A10">
                  <w:pPr>
                    <w:framePr w:hSpace="180" w:wrap="around" w:vAnchor="text" w:hAnchor="text" w:x="-34" w:y="1"/>
                    <w:adjustRightInd w:val="0"/>
                    <w:contextualSpacing/>
                    <w:suppressOverlap/>
                    <w:jc w:val="both"/>
                    <w:rPr>
                      <w:rFonts w:ascii="Times New Roman" w:eastAsia="Times New Roman" w:hAnsi="Times New Roman"/>
                      <w:color w:val="000000" w:themeColor="text1"/>
                      <w:sz w:val="28"/>
                      <w:szCs w:val="28"/>
                      <w:lang w:eastAsia="ru-RU"/>
                    </w:rPr>
                  </w:pPr>
                </w:p>
              </w:tc>
            </w:tr>
          </w:tbl>
          <w:p w:rsidR="004353AD" w:rsidRPr="00701CD0" w:rsidRDefault="004353AD" w:rsidP="0028747D">
            <w:pPr>
              <w:widowControl w:val="0"/>
              <w:autoSpaceDE w:val="0"/>
              <w:autoSpaceDN w:val="0"/>
              <w:spacing w:before="82"/>
              <w:rPr>
                <w:rFonts w:ascii="Times New Roman" w:eastAsia="Times New Roman" w:hAnsi="Times New Roman"/>
                <w:color w:val="000000" w:themeColor="text1"/>
                <w:sz w:val="28"/>
                <w:szCs w:val="28"/>
              </w:rPr>
            </w:pPr>
          </w:p>
          <w:p w:rsidR="004353AD" w:rsidRPr="00701CD0" w:rsidRDefault="004353AD" w:rsidP="0028747D">
            <w:pPr>
              <w:ind w:firstLine="709"/>
              <w:rPr>
                <w:rFonts w:ascii="Times New Roman" w:hAnsi="Times New Roman"/>
                <w:sz w:val="28"/>
                <w:szCs w:val="28"/>
              </w:rPr>
            </w:pPr>
            <w:r w:rsidRPr="00701CD0">
              <w:rPr>
                <w:rFonts w:ascii="Times New Roman" w:hAnsi="Times New Roman"/>
                <w:sz w:val="28"/>
                <w:szCs w:val="28"/>
              </w:rPr>
              <w:lastRenderedPageBreak/>
              <w:t xml:space="preserve">Правильный ответ: </w:t>
            </w:r>
          </w:p>
          <w:tbl>
            <w:tblPr>
              <w:tblStyle w:val="11"/>
              <w:tblW w:w="9474" w:type="dxa"/>
              <w:tblInd w:w="2" w:type="dxa"/>
              <w:tblLook w:val="04A0" w:firstRow="1" w:lastRow="0" w:firstColumn="1" w:lastColumn="0" w:noHBand="0" w:noVBand="1"/>
            </w:tblPr>
            <w:tblGrid>
              <w:gridCol w:w="2369"/>
              <w:gridCol w:w="2368"/>
              <w:gridCol w:w="2369"/>
              <w:gridCol w:w="2368"/>
            </w:tblGrid>
            <w:tr w:rsidR="004353AD" w:rsidRPr="00701CD0" w:rsidTr="00D74301">
              <w:trPr>
                <w:trHeight w:val="27"/>
              </w:trPr>
              <w:tc>
                <w:tcPr>
                  <w:tcW w:w="2369" w:type="dxa"/>
                </w:tcPr>
                <w:p w:rsidR="004353AD" w:rsidRPr="00701CD0" w:rsidRDefault="004353AD"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1</w:t>
                  </w:r>
                </w:p>
              </w:tc>
              <w:tc>
                <w:tcPr>
                  <w:tcW w:w="2368" w:type="dxa"/>
                </w:tcPr>
                <w:p w:rsidR="004353AD" w:rsidRPr="00701CD0" w:rsidRDefault="004353AD"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2</w:t>
                  </w:r>
                </w:p>
              </w:tc>
              <w:tc>
                <w:tcPr>
                  <w:tcW w:w="2369" w:type="dxa"/>
                </w:tcPr>
                <w:p w:rsidR="004353AD" w:rsidRPr="00701CD0" w:rsidRDefault="004353AD"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3</w:t>
                  </w:r>
                </w:p>
              </w:tc>
              <w:tc>
                <w:tcPr>
                  <w:tcW w:w="2368" w:type="dxa"/>
                </w:tcPr>
                <w:p w:rsidR="004353AD" w:rsidRPr="00701CD0" w:rsidRDefault="004353AD"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4</w:t>
                  </w:r>
                </w:p>
              </w:tc>
            </w:tr>
            <w:tr w:rsidR="004353AD" w:rsidRPr="00701CD0" w:rsidTr="00D74301">
              <w:trPr>
                <w:trHeight w:val="27"/>
              </w:trPr>
              <w:tc>
                <w:tcPr>
                  <w:tcW w:w="2369" w:type="dxa"/>
                </w:tcPr>
                <w:p w:rsidR="004353AD" w:rsidRPr="00701CD0" w:rsidRDefault="004353AD"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А</w:t>
                  </w:r>
                </w:p>
              </w:tc>
              <w:tc>
                <w:tcPr>
                  <w:tcW w:w="2368" w:type="dxa"/>
                </w:tcPr>
                <w:p w:rsidR="004353AD" w:rsidRPr="00701CD0" w:rsidRDefault="004844FD"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Г</w:t>
                  </w:r>
                </w:p>
              </w:tc>
              <w:tc>
                <w:tcPr>
                  <w:tcW w:w="2369" w:type="dxa"/>
                </w:tcPr>
                <w:p w:rsidR="004353AD" w:rsidRPr="00701CD0" w:rsidRDefault="004353AD"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В</w:t>
                  </w:r>
                </w:p>
              </w:tc>
              <w:tc>
                <w:tcPr>
                  <w:tcW w:w="2368" w:type="dxa"/>
                </w:tcPr>
                <w:p w:rsidR="004353AD" w:rsidRPr="00701CD0" w:rsidRDefault="004844FD"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Б</w:t>
                  </w:r>
                </w:p>
              </w:tc>
            </w:tr>
          </w:tbl>
          <w:p w:rsidR="004353AD" w:rsidRPr="00701CD0" w:rsidRDefault="000254D1"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Компетенции (индикаторы): </w:t>
            </w:r>
            <w:r w:rsidR="00C1081F" w:rsidRPr="00701CD0">
              <w:rPr>
                <w:rFonts w:ascii="Times New Roman" w:hAnsi="Times New Roman"/>
                <w:color w:val="000000" w:themeColor="text1"/>
                <w:sz w:val="28"/>
                <w:szCs w:val="28"/>
              </w:rPr>
              <w:t>ОПК-4.2</w:t>
            </w:r>
          </w:p>
        </w:tc>
      </w:tr>
      <w:tr w:rsidR="004353AD" w:rsidRPr="00701CD0" w:rsidTr="0028747D">
        <w:trPr>
          <w:trHeight w:val="2196"/>
        </w:trPr>
        <w:tc>
          <w:tcPr>
            <w:tcW w:w="9702" w:type="dxa"/>
            <w:hideMark/>
          </w:tcPr>
          <w:p w:rsidR="000254D1" w:rsidRPr="00701CD0" w:rsidRDefault="004844F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lastRenderedPageBreak/>
              <w:t>2</w:t>
            </w:r>
            <w:r w:rsidR="004353AD" w:rsidRPr="00701CD0">
              <w:rPr>
                <w:rFonts w:ascii="Times New Roman" w:hAnsi="Times New Roman"/>
                <w:color w:val="000000" w:themeColor="text1"/>
                <w:sz w:val="28"/>
                <w:szCs w:val="28"/>
              </w:rPr>
              <w:t>.</w:t>
            </w:r>
            <w:r w:rsidR="004353AD" w:rsidRPr="00701CD0">
              <w:rPr>
                <w:color w:val="000000" w:themeColor="text1"/>
                <w:sz w:val="28"/>
                <w:szCs w:val="28"/>
              </w:rPr>
              <w:t> </w:t>
            </w:r>
            <w:r w:rsidR="001411C6" w:rsidRPr="00701CD0">
              <w:rPr>
                <w:rFonts w:ascii="Times New Roman" w:hAnsi="Times New Roman"/>
                <w:color w:val="000000" w:themeColor="text1"/>
                <w:sz w:val="28"/>
                <w:szCs w:val="28"/>
              </w:rPr>
              <w:t xml:space="preserve"> Установите правильное соответствие. Каждому элементу левого столбца соответствует только один элемент правого столбца.</w:t>
            </w:r>
          </w:p>
          <w:p w:rsidR="004353AD"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Установите соответствие между видами валютного контроля и их характеристиками</w:t>
            </w:r>
          </w:p>
          <w:tbl>
            <w:tblPr>
              <w:tblStyle w:val="a8"/>
              <w:tblW w:w="0" w:type="auto"/>
              <w:tblInd w:w="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5252"/>
            </w:tblGrid>
            <w:tr w:rsidR="004353AD" w:rsidRPr="00701CD0" w:rsidTr="00D74301">
              <w:trPr>
                <w:trHeight w:val="170"/>
              </w:trPr>
              <w:tc>
                <w:tcPr>
                  <w:tcW w:w="3154" w:type="dxa"/>
                </w:tcPr>
                <w:p w:rsidR="004353AD" w:rsidRPr="00701CD0" w:rsidRDefault="004353AD" w:rsidP="00B63A10">
                  <w:pPr>
                    <w:pStyle w:val="a4"/>
                    <w:framePr w:hSpace="180" w:wrap="around" w:vAnchor="text" w:hAnchor="text" w:x="-34" w:y="1"/>
                    <w:autoSpaceDE w:val="0"/>
                    <w:autoSpaceDN w:val="0"/>
                    <w:adjustRightInd w:val="0"/>
                    <w:ind w:left="0" w:right="-108"/>
                    <w:suppressOverlap/>
                    <w:rPr>
                      <w:color w:val="000000" w:themeColor="text1"/>
                      <w:sz w:val="28"/>
                      <w:szCs w:val="28"/>
                    </w:rPr>
                  </w:pPr>
                  <w:r w:rsidRPr="00701CD0">
                    <w:rPr>
                      <w:rFonts w:ascii="Times New Roman" w:hAnsi="Times New Roman"/>
                      <w:color w:val="000000" w:themeColor="text1"/>
                      <w:sz w:val="28"/>
                      <w:szCs w:val="28"/>
                    </w:rPr>
                    <w:t>1) Предварительный</w:t>
                  </w:r>
                </w:p>
              </w:tc>
              <w:tc>
                <w:tcPr>
                  <w:tcW w:w="5252" w:type="dxa"/>
                </w:tcPr>
                <w:p w:rsidR="004353AD" w:rsidRPr="00701CD0" w:rsidRDefault="004353AD" w:rsidP="00B63A10">
                  <w:pPr>
                    <w:framePr w:hSpace="180" w:wrap="around" w:vAnchor="text" w:hAnchor="text" w:x="-34" w:y="1"/>
                    <w:autoSpaceDE w:val="0"/>
                    <w:autoSpaceDN w:val="0"/>
                    <w:adjustRightInd w:val="0"/>
                    <w:suppressOverlap/>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А) Проводится банком или другим агентом во время сделки и операций с валютой. При этом проверяется соответствие параметров операции положениям действующего российского законодательства и условиям контракта, договора или другого документа</w:t>
                  </w:r>
                </w:p>
                <w:p w:rsidR="004353AD" w:rsidRPr="00701CD0" w:rsidRDefault="004353AD" w:rsidP="00B63A10">
                  <w:pPr>
                    <w:framePr w:hSpace="180" w:wrap="around" w:vAnchor="text" w:hAnchor="text" w:x="-34" w:y="1"/>
                    <w:autoSpaceDE w:val="0"/>
                    <w:autoSpaceDN w:val="0"/>
                    <w:adjustRightInd w:val="0"/>
                    <w:suppressOverlap/>
                    <w:jc w:val="both"/>
                    <w:rPr>
                      <w:rFonts w:ascii="Times New Roman" w:hAnsi="Times New Roman"/>
                      <w:color w:val="000000" w:themeColor="text1"/>
                      <w:sz w:val="28"/>
                      <w:szCs w:val="28"/>
                    </w:rPr>
                  </w:pPr>
                </w:p>
              </w:tc>
            </w:tr>
            <w:tr w:rsidR="004353AD" w:rsidRPr="00701CD0" w:rsidTr="00D74301">
              <w:trPr>
                <w:trHeight w:val="170"/>
              </w:trPr>
              <w:tc>
                <w:tcPr>
                  <w:tcW w:w="3154" w:type="dxa"/>
                </w:tcPr>
                <w:p w:rsidR="004353AD" w:rsidRPr="00701CD0" w:rsidRDefault="004353AD" w:rsidP="00B63A10">
                  <w:pPr>
                    <w:pStyle w:val="a9"/>
                    <w:framePr w:hSpace="180" w:wrap="around" w:vAnchor="text" w:hAnchor="text" w:x="-34" w:y="1"/>
                    <w:spacing w:before="82"/>
                    <w:ind w:right="-108"/>
                    <w:suppressOverlap/>
                    <w:rPr>
                      <w:color w:val="000000" w:themeColor="text1"/>
                    </w:rPr>
                  </w:pPr>
                  <w:r w:rsidRPr="00701CD0">
                    <w:rPr>
                      <w:color w:val="000000" w:themeColor="text1"/>
                    </w:rPr>
                    <w:t>2) Текущий</w:t>
                  </w:r>
                </w:p>
              </w:tc>
              <w:tc>
                <w:tcPr>
                  <w:tcW w:w="5252" w:type="dxa"/>
                </w:tcPr>
                <w:p w:rsidR="004353AD" w:rsidRPr="00701CD0" w:rsidRDefault="004353AD" w:rsidP="00B63A10">
                  <w:pPr>
                    <w:framePr w:hSpace="180" w:wrap="around" w:vAnchor="text" w:hAnchor="text" w:x="-34" w:y="1"/>
                    <w:autoSpaceDE w:val="0"/>
                    <w:autoSpaceDN w:val="0"/>
                    <w:adjustRightInd w:val="0"/>
                    <w:suppressOverlap/>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Б) Проводится банком ещё до выполнения операции. Клиент предоставляет договоры или другие документы, на основании которых будет проведена операция. При необходимости банк регистрирует их. Для операций физических лиц предварительный валютный контроль не проводится</w:t>
                  </w:r>
                </w:p>
              </w:tc>
            </w:tr>
            <w:tr w:rsidR="004353AD" w:rsidRPr="00701CD0" w:rsidTr="00D74301">
              <w:trPr>
                <w:trHeight w:val="170"/>
              </w:trPr>
              <w:tc>
                <w:tcPr>
                  <w:tcW w:w="3154" w:type="dxa"/>
                </w:tcPr>
                <w:p w:rsidR="004353AD" w:rsidRPr="00701CD0" w:rsidRDefault="004353AD" w:rsidP="00B63A10">
                  <w:pPr>
                    <w:pStyle w:val="a4"/>
                    <w:framePr w:hSpace="180" w:wrap="around" w:vAnchor="text" w:hAnchor="text" w:x="-34" w:y="1"/>
                    <w:adjustRightInd w:val="0"/>
                    <w:ind w:left="0" w:right="-108"/>
                    <w:suppressOverlap/>
                    <w:rPr>
                      <w:rFonts w:ascii="Times New Roman" w:hAnsi="Times New Roman"/>
                      <w:color w:val="000000" w:themeColor="text1"/>
                      <w:sz w:val="28"/>
                      <w:szCs w:val="28"/>
                    </w:rPr>
                  </w:pPr>
                  <w:r w:rsidRPr="00701CD0">
                    <w:rPr>
                      <w:rFonts w:ascii="Times New Roman" w:hAnsi="Times New Roman"/>
                      <w:color w:val="000000" w:themeColor="text1"/>
                      <w:sz w:val="28"/>
                      <w:szCs w:val="28"/>
                    </w:rPr>
                    <w:t>3) Последующий</w:t>
                  </w:r>
                </w:p>
              </w:tc>
              <w:tc>
                <w:tcPr>
                  <w:tcW w:w="5252" w:type="dxa"/>
                  <w:tcBorders>
                    <w:bottom w:val="nil"/>
                  </w:tcBorders>
                </w:tcPr>
                <w:p w:rsidR="004353AD" w:rsidRPr="00701CD0" w:rsidRDefault="004353AD" w:rsidP="00B63A10">
                  <w:pPr>
                    <w:pStyle w:val="a4"/>
                    <w:framePr w:hSpace="180" w:wrap="around" w:vAnchor="text" w:hAnchor="text" w:x="-34" w:y="1"/>
                    <w:adjustRightInd w:val="0"/>
                    <w:ind w:left="0"/>
                    <w:suppressOverlap/>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В)  Банк сверяет параметры операции с условиями договора после совершения денежных операций. Это нужно, чтобы подтвердить, что положения законодательства не нарушены, а текущие обязательс</w:t>
                  </w:r>
                  <w:r w:rsidR="000254D1" w:rsidRPr="00701CD0">
                    <w:rPr>
                      <w:rFonts w:ascii="Times New Roman" w:hAnsi="Times New Roman"/>
                      <w:color w:val="000000" w:themeColor="text1"/>
                      <w:sz w:val="28"/>
                      <w:szCs w:val="28"/>
                    </w:rPr>
                    <w:t>тва по контракту выполнены</w:t>
                  </w:r>
                </w:p>
              </w:tc>
            </w:tr>
          </w:tbl>
          <w:p w:rsidR="001411C6" w:rsidRPr="00701CD0" w:rsidRDefault="001411C6" w:rsidP="0028747D">
            <w:pPr>
              <w:contextualSpacing/>
              <w:jc w:val="both"/>
              <w:rPr>
                <w:rFonts w:ascii="Times New Roman" w:hAnsi="Times New Roman"/>
                <w:color w:val="000000" w:themeColor="text1"/>
                <w:sz w:val="28"/>
                <w:szCs w:val="28"/>
              </w:rPr>
            </w:pPr>
          </w:p>
          <w:p w:rsidR="001411C6" w:rsidRPr="00701CD0" w:rsidRDefault="001411C6" w:rsidP="0028747D">
            <w:pPr>
              <w:ind w:firstLine="709"/>
              <w:rPr>
                <w:rFonts w:ascii="Times New Roman" w:hAnsi="Times New Roman"/>
                <w:sz w:val="28"/>
                <w:szCs w:val="28"/>
              </w:rPr>
            </w:pPr>
            <w:r w:rsidRPr="00701CD0">
              <w:rPr>
                <w:rFonts w:ascii="Times New Roman" w:hAnsi="Times New Roman"/>
                <w:sz w:val="28"/>
                <w:szCs w:val="28"/>
              </w:rPr>
              <w:t xml:space="preserve">Правильный ответ: </w:t>
            </w:r>
          </w:p>
          <w:tbl>
            <w:tblPr>
              <w:tblStyle w:val="11"/>
              <w:tblW w:w="0" w:type="auto"/>
              <w:tblInd w:w="2" w:type="dxa"/>
              <w:tblLook w:val="04A0" w:firstRow="1" w:lastRow="0" w:firstColumn="1" w:lastColumn="0" w:noHBand="0" w:noVBand="1"/>
            </w:tblPr>
            <w:tblGrid>
              <w:gridCol w:w="2369"/>
              <w:gridCol w:w="2368"/>
              <w:gridCol w:w="2369"/>
            </w:tblGrid>
            <w:tr w:rsidR="001411C6" w:rsidRPr="00701CD0" w:rsidTr="00D74301">
              <w:trPr>
                <w:trHeight w:val="27"/>
              </w:trPr>
              <w:tc>
                <w:tcPr>
                  <w:tcW w:w="2369" w:type="dxa"/>
                </w:tcPr>
                <w:p w:rsidR="001411C6" w:rsidRPr="00701CD0" w:rsidRDefault="001411C6"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1</w:t>
                  </w:r>
                </w:p>
              </w:tc>
              <w:tc>
                <w:tcPr>
                  <w:tcW w:w="2368" w:type="dxa"/>
                </w:tcPr>
                <w:p w:rsidR="001411C6" w:rsidRPr="00701CD0" w:rsidRDefault="001411C6"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2</w:t>
                  </w:r>
                </w:p>
              </w:tc>
              <w:tc>
                <w:tcPr>
                  <w:tcW w:w="2369" w:type="dxa"/>
                </w:tcPr>
                <w:p w:rsidR="001411C6" w:rsidRPr="00701CD0" w:rsidRDefault="001411C6"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3</w:t>
                  </w:r>
                </w:p>
              </w:tc>
            </w:tr>
            <w:tr w:rsidR="001411C6" w:rsidRPr="00701CD0" w:rsidTr="00D74301">
              <w:trPr>
                <w:trHeight w:val="27"/>
              </w:trPr>
              <w:tc>
                <w:tcPr>
                  <w:tcW w:w="2369" w:type="dxa"/>
                </w:tcPr>
                <w:p w:rsidR="001411C6" w:rsidRPr="00701CD0" w:rsidRDefault="001411C6"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Б</w:t>
                  </w:r>
                </w:p>
              </w:tc>
              <w:tc>
                <w:tcPr>
                  <w:tcW w:w="2368" w:type="dxa"/>
                </w:tcPr>
                <w:p w:rsidR="001411C6" w:rsidRPr="00701CD0" w:rsidRDefault="001411C6"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А</w:t>
                  </w:r>
                </w:p>
              </w:tc>
              <w:tc>
                <w:tcPr>
                  <w:tcW w:w="2369" w:type="dxa"/>
                </w:tcPr>
                <w:p w:rsidR="001411C6" w:rsidRPr="00701CD0" w:rsidRDefault="001411C6"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В</w:t>
                  </w:r>
                </w:p>
              </w:tc>
            </w:tr>
          </w:tbl>
          <w:p w:rsidR="004353AD" w:rsidRPr="00701CD0" w:rsidRDefault="005B0E54"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Компетенции (индикаторы): </w:t>
            </w:r>
            <w:r w:rsidR="00C1081F" w:rsidRPr="00701CD0">
              <w:rPr>
                <w:rFonts w:ascii="Times New Roman" w:hAnsi="Times New Roman"/>
                <w:color w:val="000000" w:themeColor="text1"/>
                <w:sz w:val="28"/>
                <w:szCs w:val="28"/>
              </w:rPr>
              <w:t>ОПК-4.2</w:t>
            </w:r>
          </w:p>
          <w:p w:rsidR="005B0E54" w:rsidRPr="00701CD0" w:rsidRDefault="005B0E54" w:rsidP="0028747D">
            <w:pPr>
              <w:contextualSpacing/>
              <w:jc w:val="both"/>
              <w:rPr>
                <w:rFonts w:ascii="Times New Roman" w:hAnsi="Times New Roman"/>
                <w:color w:val="000000" w:themeColor="text1"/>
                <w:sz w:val="28"/>
                <w:szCs w:val="28"/>
              </w:rPr>
            </w:pPr>
          </w:p>
        </w:tc>
      </w:tr>
      <w:tr w:rsidR="004353AD" w:rsidRPr="00701CD0" w:rsidTr="0028747D">
        <w:trPr>
          <w:trHeight w:val="938"/>
        </w:trPr>
        <w:tc>
          <w:tcPr>
            <w:tcW w:w="9702" w:type="dxa"/>
            <w:hideMark/>
          </w:tcPr>
          <w:p w:rsidR="005B0E54" w:rsidRPr="00701CD0" w:rsidRDefault="001411C6"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3</w:t>
            </w:r>
            <w:r w:rsidR="004353AD" w:rsidRPr="00701CD0">
              <w:rPr>
                <w:rFonts w:ascii="Times New Roman" w:hAnsi="Times New Roman"/>
                <w:color w:val="000000" w:themeColor="text1"/>
                <w:sz w:val="28"/>
                <w:szCs w:val="28"/>
              </w:rPr>
              <w:t>.</w:t>
            </w:r>
            <w:r w:rsidRPr="00701CD0">
              <w:rPr>
                <w:rFonts w:ascii="Times New Roman" w:hAnsi="Times New Roman"/>
                <w:color w:val="000000" w:themeColor="text1"/>
                <w:sz w:val="28"/>
                <w:szCs w:val="28"/>
              </w:rPr>
              <w:t xml:space="preserve">  Установите правильное соответствие. Каждому элементу левого столбца соответствует только один элемент правого столбца.</w:t>
            </w:r>
          </w:p>
          <w:p w:rsidR="004353AD" w:rsidRPr="00701CD0" w:rsidRDefault="004353A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Установите соответствие между тарифными и нетарифными методами валютного регулирования</w:t>
            </w:r>
          </w:p>
          <w:tbl>
            <w:tblPr>
              <w:tblStyle w:val="a8"/>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5257"/>
            </w:tblGrid>
            <w:tr w:rsidR="004353AD" w:rsidRPr="00701CD0" w:rsidTr="00D74301">
              <w:trPr>
                <w:trHeight w:val="63"/>
              </w:trPr>
              <w:tc>
                <w:tcPr>
                  <w:tcW w:w="2348" w:type="dxa"/>
                </w:tcPr>
                <w:p w:rsidR="004353AD" w:rsidRPr="00701CD0" w:rsidRDefault="004353AD" w:rsidP="00B63A10">
                  <w:pPr>
                    <w:framePr w:hSpace="180" w:wrap="around" w:vAnchor="text" w:hAnchor="text" w:x="-34" w:y="1"/>
                    <w:adjustRightInd w:val="0"/>
                    <w:suppressOverlap/>
                    <w:rPr>
                      <w:rFonts w:ascii="Times New Roman" w:hAnsi="Times New Roman"/>
                      <w:color w:val="000000" w:themeColor="text1"/>
                      <w:sz w:val="28"/>
                      <w:szCs w:val="28"/>
                    </w:rPr>
                  </w:pPr>
                </w:p>
              </w:tc>
              <w:tc>
                <w:tcPr>
                  <w:tcW w:w="5257" w:type="dxa"/>
                </w:tcPr>
                <w:p w:rsidR="004353AD" w:rsidRPr="00701CD0" w:rsidRDefault="004353AD" w:rsidP="00B63A10">
                  <w:pPr>
                    <w:pStyle w:val="a4"/>
                    <w:framePr w:hSpace="180" w:wrap="around" w:vAnchor="text" w:hAnchor="text" w:x="-34" w:y="1"/>
                    <w:adjustRightInd w:val="0"/>
                    <w:ind w:left="0"/>
                    <w:suppressOverlap/>
                    <w:rPr>
                      <w:rFonts w:ascii="Times New Roman" w:hAnsi="Times New Roman"/>
                      <w:color w:val="000000" w:themeColor="text1"/>
                      <w:sz w:val="28"/>
                      <w:szCs w:val="28"/>
                    </w:rPr>
                  </w:pPr>
                </w:p>
              </w:tc>
            </w:tr>
            <w:tr w:rsidR="004353AD" w:rsidRPr="00701CD0" w:rsidTr="00D74301">
              <w:trPr>
                <w:trHeight w:val="318"/>
              </w:trPr>
              <w:tc>
                <w:tcPr>
                  <w:tcW w:w="2348" w:type="dxa"/>
                </w:tcPr>
                <w:p w:rsidR="004353AD" w:rsidRPr="00701CD0" w:rsidRDefault="004353AD" w:rsidP="00B63A10">
                  <w:pPr>
                    <w:pStyle w:val="a4"/>
                    <w:framePr w:hSpace="180" w:wrap="around" w:vAnchor="text" w:hAnchor="text" w:x="-34" w:y="1"/>
                    <w:autoSpaceDE w:val="0"/>
                    <w:autoSpaceDN w:val="0"/>
                    <w:adjustRightInd w:val="0"/>
                    <w:ind w:left="0"/>
                    <w:suppressOverlap/>
                    <w:rPr>
                      <w:color w:val="000000" w:themeColor="text1"/>
                      <w:sz w:val="28"/>
                      <w:szCs w:val="28"/>
                    </w:rPr>
                  </w:pPr>
                  <w:r w:rsidRPr="00701CD0">
                    <w:rPr>
                      <w:rFonts w:ascii="Times New Roman" w:hAnsi="Times New Roman"/>
                      <w:color w:val="000000" w:themeColor="text1"/>
                      <w:sz w:val="28"/>
                      <w:szCs w:val="28"/>
                    </w:rPr>
                    <w:t xml:space="preserve">1) Тарифные </w:t>
                  </w:r>
                  <w:r w:rsidRPr="00701CD0">
                    <w:rPr>
                      <w:rFonts w:ascii="Times New Roman" w:hAnsi="Times New Roman"/>
                      <w:color w:val="000000" w:themeColor="text1"/>
                      <w:sz w:val="28"/>
                      <w:szCs w:val="28"/>
                    </w:rPr>
                    <w:lastRenderedPageBreak/>
                    <w:t>методы</w:t>
                  </w:r>
                </w:p>
              </w:tc>
              <w:tc>
                <w:tcPr>
                  <w:tcW w:w="5257" w:type="dxa"/>
                </w:tcPr>
                <w:p w:rsidR="004353AD" w:rsidRPr="00701CD0" w:rsidRDefault="004353AD" w:rsidP="00B63A10">
                  <w:pPr>
                    <w:pStyle w:val="a9"/>
                    <w:framePr w:hSpace="180" w:wrap="around" w:vAnchor="text" w:hAnchor="text" w:x="-34" w:y="1"/>
                    <w:spacing w:before="82"/>
                    <w:suppressOverlap/>
                    <w:jc w:val="both"/>
                    <w:rPr>
                      <w:color w:val="000000" w:themeColor="text1"/>
                    </w:rPr>
                  </w:pPr>
                  <w:r w:rsidRPr="00701CD0">
                    <w:rPr>
                      <w:color w:val="000000" w:themeColor="text1"/>
                    </w:rPr>
                    <w:lastRenderedPageBreak/>
                    <w:t xml:space="preserve">А) включают в себя финансовые, </w:t>
                  </w:r>
                  <w:r w:rsidRPr="00701CD0">
                    <w:rPr>
                      <w:color w:val="000000" w:themeColor="text1"/>
                    </w:rPr>
                    <w:lastRenderedPageBreak/>
                    <w:t>скрытые и количественные инструменты (Валютные ограничения и валютный контроль, которые представляют собой регламентацию операций резидентов и нерезидентов с валютой и другими валютными ценностями)</w:t>
                  </w:r>
                </w:p>
              </w:tc>
            </w:tr>
            <w:tr w:rsidR="004353AD" w:rsidRPr="00701CD0" w:rsidTr="00D74301">
              <w:trPr>
                <w:trHeight w:val="54"/>
              </w:trPr>
              <w:tc>
                <w:tcPr>
                  <w:tcW w:w="2348" w:type="dxa"/>
                </w:tcPr>
                <w:p w:rsidR="004353AD" w:rsidRPr="00701CD0" w:rsidRDefault="004353AD" w:rsidP="00B63A10">
                  <w:pPr>
                    <w:pStyle w:val="a9"/>
                    <w:framePr w:hSpace="180" w:wrap="around" w:vAnchor="text" w:hAnchor="text" w:x="-34" w:y="1"/>
                    <w:spacing w:before="82"/>
                    <w:suppressOverlap/>
                    <w:rPr>
                      <w:color w:val="000000" w:themeColor="text1"/>
                    </w:rPr>
                  </w:pPr>
                  <w:r w:rsidRPr="00701CD0">
                    <w:rPr>
                      <w:color w:val="000000" w:themeColor="text1"/>
                    </w:rPr>
                    <w:lastRenderedPageBreak/>
                    <w:t>2) Нетарифные методы</w:t>
                  </w:r>
                </w:p>
              </w:tc>
              <w:tc>
                <w:tcPr>
                  <w:tcW w:w="5257" w:type="dxa"/>
                </w:tcPr>
                <w:p w:rsidR="004353AD" w:rsidRPr="00701CD0" w:rsidRDefault="004353AD" w:rsidP="00B63A10">
                  <w:pPr>
                    <w:pStyle w:val="a9"/>
                    <w:framePr w:hSpace="180" w:wrap="around" w:vAnchor="text" w:hAnchor="text" w:x="-34" w:y="1"/>
                    <w:spacing w:before="82"/>
                    <w:suppressOverlap/>
                    <w:jc w:val="both"/>
                    <w:rPr>
                      <w:color w:val="000000" w:themeColor="text1"/>
                    </w:rPr>
                  </w:pPr>
                  <w:r w:rsidRPr="00701CD0">
                    <w:rPr>
                      <w:color w:val="000000" w:themeColor="text1"/>
                    </w:rPr>
                    <w:t>Б)  предполагают использование таможенных тарифов в качестве инструмента регулирования внешнеэкономической деятельности (ВЭД) (декларирование, проведение таможенной процедуры, ведение товарной номенклатуры таможенной деятельности).</w:t>
                  </w:r>
                </w:p>
              </w:tc>
            </w:tr>
            <w:tr w:rsidR="004353AD" w:rsidRPr="00701CD0" w:rsidTr="00D74301">
              <w:trPr>
                <w:trHeight w:val="54"/>
              </w:trPr>
              <w:tc>
                <w:tcPr>
                  <w:tcW w:w="2348" w:type="dxa"/>
                </w:tcPr>
                <w:p w:rsidR="004353AD" w:rsidRPr="00701CD0" w:rsidRDefault="004353AD" w:rsidP="00B63A10">
                  <w:pPr>
                    <w:pStyle w:val="a9"/>
                    <w:framePr w:hSpace="180" w:wrap="around" w:vAnchor="text" w:hAnchor="text" w:x="-34" w:y="1"/>
                    <w:spacing w:before="82"/>
                    <w:suppressOverlap/>
                    <w:rPr>
                      <w:color w:val="000000" w:themeColor="text1"/>
                    </w:rPr>
                  </w:pPr>
                  <w:r w:rsidRPr="00701CD0">
                    <w:rPr>
                      <w:color w:val="000000" w:themeColor="text1"/>
                    </w:rPr>
                    <w:t>3) таможенно-тарифные методы</w:t>
                  </w:r>
                </w:p>
              </w:tc>
              <w:tc>
                <w:tcPr>
                  <w:tcW w:w="5257" w:type="dxa"/>
                </w:tcPr>
                <w:p w:rsidR="004353AD" w:rsidRPr="00701CD0" w:rsidRDefault="004353AD" w:rsidP="00B63A10">
                  <w:pPr>
                    <w:pStyle w:val="a9"/>
                    <w:framePr w:hSpace="180" w:wrap="around" w:vAnchor="text" w:hAnchor="text" w:x="-34" w:y="1"/>
                    <w:spacing w:before="82"/>
                    <w:suppressOverlap/>
                    <w:jc w:val="both"/>
                    <w:rPr>
                      <w:color w:val="000000" w:themeColor="text1"/>
                    </w:rPr>
                  </w:pPr>
                  <w:r w:rsidRPr="00701CD0">
                    <w:rPr>
                      <w:color w:val="000000" w:themeColor="text1"/>
                    </w:rPr>
                    <w:t>В) единый таможенный тариф, льготы по уплате таможенных платежей, тарифные преференции, тарифные льготы, льготы по уплате налогов, таможенное декларирование товаров, сезонные пошлины.</w:t>
                  </w:r>
                </w:p>
              </w:tc>
            </w:tr>
          </w:tbl>
          <w:p w:rsidR="004353AD" w:rsidRPr="00701CD0" w:rsidRDefault="004353AD" w:rsidP="0028747D">
            <w:pPr>
              <w:contextualSpacing/>
              <w:jc w:val="both"/>
              <w:rPr>
                <w:rFonts w:ascii="Times New Roman" w:hAnsi="Times New Roman"/>
                <w:color w:val="000000" w:themeColor="text1"/>
                <w:sz w:val="28"/>
                <w:szCs w:val="28"/>
              </w:rPr>
            </w:pPr>
          </w:p>
          <w:p w:rsidR="001411C6" w:rsidRPr="00701CD0" w:rsidRDefault="001411C6" w:rsidP="0028747D">
            <w:pPr>
              <w:ind w:firstLine="709"/>
              <w:rPr>
                <w:rFonts w:ascii="Times New Roman" w:hAnsi="Times New Roman"/>
                <w:sz w:val="28"/>
                <w:szCs w:val="28"/>
              </w:rPr>
            </w:pPr>
            <w:r w:rsidRPr="00701CD0">
              <w:rPr>
                <w:rFonts w:ascii="Times New Roman" w:hAnsi="Times New Roman"/>
                <w:sz w:val="28"/>
                <w:szCs w:val="28"/>
              </w:rPr>
              <w:t xml:space="preserve">Правильный ответ: </w:t>
            </w:r>
          </w:p>
          <w:tbl>
            <w:tblPr>
              <w:tblStyle w:val="11"/>
              <w:tblW w:w="0" w:type="auto"/>
              <w:tblInd w:w="2" w:type="dxa"/>
              <w:tblLook w:val="04A0" w:firstRow="1" w:lastRow="0" w:firstColumn="1" w:lastColumn="0" w:noHBand="0" w:noVBand="1"/>
            </w:tblPr>
            <w:tblGrid>
              <w:gridCol w:w="2369"/>
              <w:gridCol w:w="2368"/>
              <w:gridCol w:w="2369"/>
            </w:tblGrid>
            <w:tr w:rsidR="001411C6" w:rsidRPr="00701CD0" w:rsidTr="00D74301">
              <w:trPr>
                <w:trHeight w:val="27"/>
              </w:trPr>
              <w:tc>
                <w:tcPr>
                  <w:tcW w:w="2369" w:type="dxa"/>
                </w:tcPr>
                <w:p w:rsidR="001411C6" w:rsidRPr="00701CD0" w:rsidRDefault="001411C6"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1</w:t>
                  </w:r>
                </w:p>
              </w:tc>
              <w:tc>
                <w:tcPr>
                  <w:tcW w:w="2368" w:type="dxa"/>
                </w:tcPr>
                <w:p w:rsidR="001411C6" w:rsidRPr="00701CD0" w:rsidRDefault="001411C6"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2</w:t>
                  </w:r>
                </w:p>
              </w:tc>
              <w:tc>
                <w:tcPr>
                  <w:tcW w:w="2369" w:type="dxa"/>
                </w:tcPr>
                <w:p w:rsidR="001411C6" w:rsidRPr="00701CD0" w:rsidRDefault="001411C6"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3</w:t>
                  </w:r>
                </w:p>
              </w:tc>
            </w:tr>
            <w:tr w:rsidR="001411C6" w:rsidRPr="00701CD0" w:rsidTr="00D74301">
              <w:trPr>
                <w:trHeight w:val="27"/>
              </w:trPr>
              <w:tc>
                <w:tcPr>
                  <w:tcW w:w="2369" w:type="dxa"/>
                </w:tcPr>
                <w:p w:rsidR="001411C6" w:rsidRPr="00701CD0" w:rsidRDefault="001411C6"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Б</w:t>
                  </w:r>
                </w:p>
              </w:tc>
              <w:tc>
                <w:tcPr>
                  <w:tcW w:w="2368" w:type="dxa"/>
                </w:tcPr>
                <w:p w:rsidR="001411C6" w:rsidRPr="00701CD0" w:rsidRDefault="001411C6"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А</w:t>
                  </w:r>
                </w:p>
              </w:tc>
              <w:tc>
                <w:tcPr>
                  <w:tcW w:w="2369" w:type="dxa"/>
                </w:tcPr>
                <w:p w:rsidR="001411C6" w:rsidRPr="00701CD0" w:rsidRDefault="001411C6"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В</w:t>
                  </w:r>
                </w:p>
              </w:tc>
            </w:tr>
          </w:tbl>
          <w:p w:rsidR="004353AD" w:rsidRPr="00701CD0" w:rsidRDefault="005B0E54"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Компетенции (индикаторы): </w:t>
            </w:r>
            <w:r w:rsidR="00C1081F" w:rsidRPr="00701CD0">
              <w:rPr>
                <w:rFonts w:ascii="Times New Roman" w:hAnsi="Times New Roman"/>
                <w:color w:val="000000" w:themeColor="text1"/>
                <w:sz w:val="28"/>
                <w:szCs w:val="28"/>
              </w:rPr>
              <w:t>ОПК-4.2</w:t>
            </w:r>
          </w:p>
          <w:p w:rsidR="005B0E54" w:rsidRPr="00701CD0" w:rsidRDefault="005B0E54" w:rsidP="0028747D">
            <w:pPr>
              <w:ind w:firstLine="709"/>
              <w:contextualSpacing/>
              <w:jc w:val="both"/>
              <w:rPr>
                <w:rFonts w:ascii="Times New Roman" w:hAnsi="Times New Roman"/>
                <w:color w:val="000000" w:themeColor="text1"/>
                <w:sz w:val="28"/>
                <w:szCs w:val="28"/>
              </w:rPr>
            </w:pPr>
          </w:p>
        </w:tc>
      </w:tr>
      <w:tr w:rsidR="004353AD" w:rsidRPr="00701CD0" w:rsidTr="0028747D">
        <w:trPr>
          <w:trHeight w:val="1220"/>
        </w:trPr>
        <w:tc>
          <w:tcPr>
            <w:tcW w:w="9702" w:type="dxa"/>
            <w:hideMark/>
          </w:tcPr>
          <w:p w:rsidR="004029FF" w:rsidRPr="00701CD0" w:rsidRDefault="004029FF"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lastRenderedPageBreak/>
              <w:t>4.  Установите правильное соответствие. Каждому элементу левого столбца соответствует только один элемент правого столбца.</w:t>
            </w:r>
          </w:p>
          <w:p w:rsidR="004353AD" w:rsidRPr="00701CD0" w:rsidRDefault="004353AD" w:rsidP="0028747D">
            <w:pPr>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Решением Совета Евразийской экономической комиссии от 16.07.2012 N 54 (ред. от 14.07.2021) «Об утверждении единой Товарной номенклатуры внешнеэкономической деятельности Евразийского экономического союза и Единого таможенного тарифа ЕАЭС» установлены некоторые единицы измерения, применяемые в ТН ВЭД ЕАЭС между которыми в нижеприведенной таблице установите соответствие</w:t>
            </w:r>
          </w:p>
          <w:tbl>
            <w:tblPr>
              <w:tblStyle w:val="a8"/>
              <w:tblW w:w="0" w:type="auto"/>
              <w:tblInd w:w="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4"/>
              <w:gridCol w:w="4291"/>
            </w:tblGrid>
            <w:tr w:rsidR="004353AD" w:rsidRPr="00701CD0" w:rsidTr="00D74301">
              <w:trPr>
                <w:trHeight w:val="57"/>
              </w:trPr>
              <w:tc>
                <w:tcPr>
                  <w:tcW w:w="3674" w:type="dxa"/>
                </w:tcPr>
                <w:p w:rsidR="004353AD" w:rsidRPr="00701CD0" w:rsidRDefault="004353AD" w:rsidP="00B63A10">
                  <w:pPr>
                    <w:pStyle w:val="a4"/>
                    <w:framePr w:hSpace="180" w:wrap="around" w:vAnchor="text" w:hAnchor="text" w:x="-34" w:y="1"/>
                    <w:autoSpaceDE w:val="0"/>
                    <w:autoSpaceDN w:val="0"/>
                    <w:adjustRightInd w:val="0"/>
                    <w:ind w:left="0" w:right="-108"/>
                    <w:suppressOverlap/>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1) </w:t>
                  </w:r>
                  <w:r w:rsidRPr="00701CD0">
                    <w:rPr>
                      <w:color w:val="000000" w:themeColor="text1"/>
                      <w:sz w:val="28"/>
                      <w:szCs w:val="28"/>
                    </w:rPr>
                    <w:t xml:space="preserve"> </w:t>
                  </w:r>
                  <w:r w:rsidRPr="00701CD0">
                    <w:rPr>
                      <w:rFonts w:ascii="Times New Roman" w:hAnsi="Times New Roman"/>
                      <w:color w:val="000000" w:themeColor="text1"/>
                      <w:sz w:val="28"/>
                      <w:szCs w:val="28"/>
                    </w:rPr>
                    <w:t xml:space="preserve">квадратный метр </w:t>
                  </w:r>
                </w:p>
              </w:tc>
              <w:tc>
                <w:tcPr>
                  <w:tcW w:w="4291" w:type="dxa"/>
                </w:tcPr>
                <w:p w:rsidR="004353AD" w:rsidRPr="00701CD0" w:rsidRDefault="004353AD" w:rsidP="00B63A10">
                  <w:pPr>
                    <w:framePr w:hSpace="180" w:wrap="around" w:vAnchor="text" w:hAnchor="text" w:x="-34" w:y="1"/>
                    <w:autoSpaceDE w:val="0"/>
                    <w:autoSpaceDN w:val="0"/>
                    <w:adjustRightInd w:val="0"/>
                    <w:suppressOverlap/>
                    <w:rPr>
                      <w:rFonts w:ascii="Times New Roman" w:hAnsi="Times New Roman"/>
                      <w:color w:val="000000" w:themeColor="text1"/>
                      <w:sz w:val="28"/>
                      <w:szCs w:val="28"/>
                    </w:rPr>
                  </w:pPr>
                  <w:r w:rsidRPr="00701CD0">
                    <w:rPr>
                      <w:rFonts w:ascii="Times New Roman" w:hAnsi="Times New Roman"/>
                      <w:color w:val="000000" w:themeColor="text1"/>
                      <w:sz w:val="28"/>
                      <w:szCs w:val="28"/>
                    </w:rPr>
                    <w:t>А) кг N</w:t>
                  </w:r>
                </w:p>
              </w:tc>
            </w:tr>
            <w:tr w:rsidR="004353AD" w:rsidRPr="00701CD0" w:rsidTr="00D74301">
              <w:trPr>
                <w:trHeight w:val="60"/>
              </w:trPr>
              <w:tc>
                <w:tcPr>
                  <w:tcW w:w="3674" w:type="dxa"/>
                </w:tcPr>
                <w:p w:rsidR="004353AD" w:rsidRPr="00701CD0" w:rsidRDefault="004353AD" w:rsidP="00B63A10">
                  <w:pPr>
                    <w:pStyle w:val="a4"/>
                    <w:framePr w:hSpace="180" w:wrap="around" w:vAnchor="text" w:hAnchor="text" w:x="-34" w:y="1"/>
                    <w:adjustRightInd w:val="0"/>
                    <w:ind w:left="0" w:right="-108"/>
                    <w:suppressOverlap/>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2) </w:t>
                  </w:r>
                  <w:r w:rsidRPr="00701CD0">
                    <w:rPr>
                      <w:color w:val="000000" w:themeColor="text1"/>
                      <w:sz w:val="28"/>
                      <w:szCs w:val="28"/>
                    </w:rPr>
                    <w:t xml:space="preserve"> </w:t>
                  </w:r>
                  <w:r w:rsidRPr="00701CD0">
                    <w:rPr>
                      <w:rFonts w:ascii="Times New Roman" w:hAnsi="Times New Roman"/>
                      <w:color w:val="000000" w:themeColor="text1"/>
                      <w:sz w:val="28"/>
                      <w:szCs w:val="28"/>
                    </w:rPr>
                    <w:t>килограмм азота;</w:t>
                  </w:r>
                </w:p>
              </w:tc>
              <w:tc>
                <w:tcPr>
                  <w:tcW w:w="4291" w:type="dxa"/>
                </w:tcPr>
                <w:p w:rsidR="004353AD" w:rsidRPr="00701CD0" w:rsidRDefault="004353AD" w:rsidP="00B63A10">
                  <w:pPr>
                    <w:framePr w:hSpace="180" w:wrap="around" w:vAnchor="text" w:hAnchor="text" w:x="-34" w:y="1"/>
                    <w:autoSpaceDE w:val="0"/>
                    <w:autoSpaceDN w:val="0"/>
                    <w:adjustRightInd w:val="0"/>
                    <w:suppressOverlap/>
                    <w:rPr>
                      <w:rFonts w:ascii="Times New Roman" w:hAnsi="Times New Roman"/>
                      <w:color w:val="000000" w:themeColor="text1"/>
                      <w:sz w:val="28"/>
                      <w:szCs w:val="28"/>
                    </w:rPr>
                  </w:pPr>
                  <w:r w:rsidRPr="00701CD0">
                    <w:rPr>
                      <w:rFonts w:ascii="Times New Roman" w:hAnsi="Times New Roman"/>
                      <w:color w:val="000000" w:themeColor="text1"/>
                      <w:sz w:val="28"/>
                      <w:szCs w:val="28"/>
                    </w:rPr>
                    <w:t>Б)  м²</w:t>
                  </w:r>
                </w:p>
              </w:tc>
            </w:tr>
            <w:tr w:rsidR="004353AD" w:rsidRPr="00701CD0" w:rsidTr="00D74301">
              <w:trPr>
                <w:trHeight w:val="60"/>
              </w:trPr>
              <w:tc>
                <w:tcPr>
                  <w:tcW w:w="3674" w:type="dxa"/>
                </w:tcPr>
                <w:p w:rsidR="004353AD" w:rsidRPr="00701CD0" w:rsidRDefault="004353AD" w:rsidP="00B63A10">
                  <w:pPr>
                    <w:pStyle w:val="a9"/>
                    <w:framePr w:hSpace="180" w:wrap="around" w:vAnchor="text" w:hAnchor="text" w:x="-34" w:y="1"/>
                    <w:ind w:right="-108"/>
                    <w:suppressOverlap/>
                    <w:rPr>
                      <w:color w:val="000000" w:themeColor="text1"/>
                    </w:rPr>
                  </w:pPr>
                  <w:r w:rsidRPr="00701CD0">
                    <w:rPr>
                      <w:color w:val="000000" w:themeColor="text1"/>
                    </w:rPr>
                    <w:t xml:space="preserve">3) метрический карат </w:t>
                  </w:r>
                </w:p>
              </w:tc>
              <w:tc>
                <w:tcPr>
                  <w:tcW w:w="4291" w:type="dxa"/>
                </w:tcPr>
                <w:p w:rsidR="004353AD" w:rsidRPr="00701CD0" w:rsidRDefault="004353AD" w:rsidP="00B63A10">
                  <w:pPr>
                    <w:pStyle w:val="a4"/>
                    <w:framePr w:hSpace="180" w:wrap="around" w:vAnchor="text" w:hAnchor="text" w:x="-34" w:y="1"/>
                    <w:adjustRightInd w:val="0"/>
                    <w:ind w:left="0"/>
                    <w:suppressOverlap/>
                    <w:rPr>
                      <w:rFonts w:ascii="Times New Roman" w:hAnsi="Times New Roman"/>
                      <w:color w:val="000000" w:themeColor="text1"/>
                      <w:sz w:val="28"/>
                      <w:szCs w:val="28"/>
                    </w:rPr>
                  </w:pPr>
                  <w:r w:rsidRPr="00701CD0">
                    <w:rPr>
                      <w:rFonts w:ascii="Times New Roman" w:hAnsi="Times New Roman"/>
                      <w:color w:val="000000" w:themeColor="text1"/>
                      <w:sz w:val="28"/>
                      <w:szCs w:val="28"/>
                    </w:rPr>
                    <w:t>В) кг K2O</w:t>
                  </w:r>
                </w:p>
              </w:tc>
            </w:tr>
            <w:tr w:rsidR="004353AD" w:rsidRPr="00701CD0" w:rsidTr="00D74301">
              <w:trPr>
                <w:trHeight w:val="60"/>
              </w:trPr>
              <w:tc>
                <w:tcPr>
                  <w:tcW w:w="3674" w:type="dxa"/>
                </w:tcPr>
                <w:p w:rsidR="004353AD" w:rsidRPr="00701CD0" w:rsidRDefault="004353AD" w:rsidP="00B63A10">
                  <w:pPr>
                    <w:pStyle w:val="a4"/>
                    <w:framePr w:hSpace="180" w:wrap="around" w:vAnchor="text" w:hAnchor="text" w:x="-34" w:y="1"/>
                    <w:adjustRightInd w:val="0"/>
                    <w:ind w:left="0" w:right="-108"/>
                    <w:suppressOverlap/>
                    <w:rPr>
                      <w:rFonts w:ascii="Times New Roman" w:hAnsi="Times New Roman"/>
                      <w:bCs/>
                      <w:color w:val="000000" w:themeColor="text1"/>
                      <w:sz w:val="28"/>
                      <w:szCs w:val="28"/>
                    </w:rPr>
                  </w:pPr>
                  <w:r w:rsidRPr="00701CD0">
                    <w:rPr>
                      <w:rFonts w:ascii="Times New Roman" w:hAnsi="Times New Roman"/>
                      <w:color w:val="000000" w:themeColor="text1"/>
                      <w:sz w:val="28"/>
                      <w:szCs w:val="28"/>
                    </w:rPr>
                    <w:t xml:space="preserve">4) </w:t>
                  </w:r>
                  <w:r w:rsidRPr="00701CD0">
                    <w:rPr>
                      <w:color w:val="000000" w:themeColor="text1"/>
                      <w:sz w:val="28"/>
                      <w:szCs w:val="28"/>
                    </w:rPr>
                    <w:t xml:space="preserve"> </w:t>
                  </w:r>
                  <w:r w:rsidRPr="00701CD0">
                    <w:rPr>
                      <w:rFonts w:ascii="Times New Roman" w:hAnsi="Times New Roman"/>
                      <w:color w:val="000000" w:themeColor="text1"/>
                      <w:sz w:val="28"/>
                      <w:szCs w:val="28"/>
                    </w:rPr>
                    <w:t xml:space="preserve">килограмм оксида калия </w:t>
                  </w:r>
                </w:p>
              </w:tc>
              <w:tc>
                <w:tcPr>
                  <w:tcW w:w="4291" w:type="dxa"/>
                </w:tcPr>
                <w:p w:rsidR="004353AD" w:rsidRPr="00701CD0" w:rsidRDefault="004353AD" w:rsidP="00B63A10">
                  <w:pPr>
                    <w:pStyle w:val="a4"/>
                    <w:framePr w:hSpace="180" w:wrap="around" w:vAnchor="text" w:hAnchor="text" w:x="-34" w:y="1"/>
                    <w:adjustRightInd w:val="0"/>
                    <w:ind w:left="0"/>
                    <w:suppressOverlap/>
                    <w:rPr>
                      <w:rFonts w:ascii="Times New Roman" w:hAnsi="Times New Roman"/>
                      <w:color w:val="000000" w:themeColor="text1"/>
                      <w:sz w:val="28"/>
                      <w:szCs w:val="28"/>
                    </w:rPr>
                  </w:pPr>
                  <w:r w:rsidRPr="00701CD0">
                    <w:rPr>
                      <w:rFonts w:ascii="Times New Roman" w:hAnsi="Times New Roman"/>
                      <w:color w:val="000000" w:themeColor="text1"/>
                      <w:sz w:val="28"/>
                      <w:szCs w:val="28"/>
                    </w:rPr>
                    <w:t>Г) 1 карат = 200 мг = 2 • 10-4 кг</w:t>
                  </w:r>
                </w:p>
              </w:tc>
            </w:tr>
          </w:tbl>
          <w:p w:rsidR="004029FF" w:rsidRPr="00701CD0" w:rsidRDefault="004029FF" w:rsidP="0028747D">
            <w:pPr>
              <w:contextualSpacing/>
              <w:jc w:val="both"/>
              <w:rPr>
                <w:rFonts w:ascii="Times New Roman" w:hAnsi="Times New Roman"/>
                <w:color w:val="000000" w:themeColor="text1"/>
                <w:sz w:val="28"/>
                <w:szCs w:val="28"/>
              </w:rPr>
            </w:pPr>
          </w:p>
          <w:p w:rsidR="004029FF" w:rsidRPr="00701CD0" w:rsidRDefault="004029FF" w:rsidP="0028747D">
            <w:pPr>
              <w:ind w:firstLine="709"/>
              <w:rPr>
                <w:rFonts w:ascii="Times New Roman" w:hAnsi="Times New Roman"/>
                <w:sz w:val="28"/>
                <w:szCs w:val="28"/>
              </w:rPr>
            </w:pPr>
            <w:r w:rsidRPr="00701CD0">
              <w:rPr>
                <w:rFonts w:ascii="Times New Roman" w:hAnsi="Times New Roman"/>
                <w:sz w:val="28"/>
                <w:szCs w:val="28"/>
              </w:rPr>
              <w:t xml:space="preserve">Правильный ответ: </w:t>
            </w:r>
          </w:p>
          <w:tbl>
            <w:tblPr>
              <w:tblStyle w:val="11"/>
              <w:tblW w:w="9474" w:type="dxa"/>
              <w:tblInd w:w="2" w:type="dxa"/>
              <w:tblLook w:val="04A0" w:firstRow="1" w:lastRow="0" w:firstColumn="1" w:lastColumn="0" w:noHBand="0" w:noVBand="1"/>
            </w:tblPr>
            <w:tblGrid>
              <w:gridCol w:w="2367"/>
              <w:gridCol w:w="2370"/>
              <w:gridCol w:w="2368"/>
              <w:gridCol w:w="2369"/>
            </w:tblGrid>
            <w:tr w:rsidR="004029FF" w:rsidRPr="00701CD0" w:rsidTr="00D74301">
              <w:trPr>
                <w:trHeight w:val="27"/>
              </w:trPr>
              <w:tc>
                <w:tcPr>
                  <w:tcW w:w="2367" w:type="dxa"/>
                </w:tcPr>
                <w:p w:rsidR="004029FF" w:rsidRPr="00701CD0" w:rsidRDefault="004029FF"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1</w:t>
                  </w:r>
                </w:p>
              </w:tc>
              <w:tc>
                <w:tcPr>
                  <w:tcW w:w="2370" w:type="dxa"/>
                </w:tcPr>
                <w:p w:rsidR="004029FF" w:rsidRPr="00701CD0" w:rsidRDefault="004029FF"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2</w:t>
                  </w:r>
                </w:p>
              </w:tc>
              <w:tc>
                <w:tcPr>
                  <w:tcW w:w="2368" w:type="dxa"/>
                </w:tcPr>
                <w:p w:rsidR="004029FF" w:rsidRPr="00701CD0" w:rsidRDefault="004029FF"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3</w:t>
                  </w:r>
                </w:p>
              </w:tc>
              <w:tc>
                <w:tcPr>
                  <w:tcW w:w="2369" w:type="dxa"/>
                </w:tcPr>
                <w:p w:rsidR="004029FF" w:rsidRPr="00701CD0" w:rsidRDefault="004029FF"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4</w:t>
                  </w:r>
                </w:p>
              </w:tc>
            </w:tr>
            <w:tr w:rsidR="004029FF" w:rsidRPr="00701CD0" w:rsidTr="00D74301">
              <w:trPr>
                <w:trHeight w:val="27"/>
              </w:trPr>
              <w:tc>
                <w:tcPr>
                  <w:tcW w:w="2367" w:type="dxa"/>
                </w:tcPr>
                <w:p w:rsidR="004029FF" w:rsidRPr="00701CD0" w:rsidRDefault="004029FF"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Б</w:t>
                  </w:r>
                </w:p>
              </w:tc>
              <w:tc>
                <w:tcPr>
                  <w:tcW w:w="2370" w:type="dxa"/>
                </w:tcPr>
                <w:p w:rsidR="004029FF" w:rsidRPr="00701CD0" w:rsidRDefault="004029FF"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А</w:t>
                  </w:r>
                </w:p>
              </w:tc>
              <w:tc>
                <w:tcPr>
                  <w:tcW w:w="2368" w:type="dxa"/>
                </w:tcPr>
                <w:p w:rsidR="004029FF" w:rsidRPr="00701CD0" w:rsidRDefault="004029FF"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4</w:t>
                  </w:r>
                </w:p>
              </w:tc>
              <w:tc>
                <w:tcPr>
                  <w:tcW w:w="2369" w:type="dxa"/>
                </w:tcPr>
                <w:p w:rsidR="004029FF" w:rsidRPr="00701CD0" w:rsidRDefault="004029FF" w:rsidP="00B63A10">
                  <w:pPr>
                    <w:framePr w:hSpace="180" w:wrap="around" w:vAnchor="text" w:hAnchor="text" w:x="-34" w:y="1"/>
                    <w:suppressOverlap/>
                    <w:jc w:val="center"/>
                    <w:rPr>
                      <w:rFonts w:ascii="Times New Roman" w:hAnsi="Times New Roman" w:cs="Times New Roman"/>
                      <w:sz w:val="28"/>
                      <w:szCs w:val="28"/>
                    </w:rPr>
                  </w:pPr>
                  <w:r w:rsidRPr="00701CD0">
                    <w:rPr>
                      <w:rFonts w:ascii="Times New Roman" w:hAnsi="Times New Roman" w:cs="Times New Roman"/>
                      <w:sz w:val="28"/>
                      <w:szCs w:val="28"/>
                    </w:rPr>
                    <w:t>Г</w:t>
                  </w:r>
                </w:p>
              </w:tc>
            </w:tr>
          </w:tbl>
          <w:p w:rsidR="004353AD" w:rsidRPr="00701CD0" w:rsidRDefault="00CF1E5E"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Компетенции (индикаторы): </w:t>
            </w:r>
            <w:r w:rsidR="00C1081F" w:rsidRPr="00701CD0">
              <w:rPr>
                <w:rFonts w:ascii="Times New Roman" w:hAnsi="Times New Roman"/>
                <w:color w:val="000000" w:themeColor="text1"/>
                <w:sz w:val="28"/>
                <w:szCs w:val="28"/>
              </w:rPr>
              <w:t>ОПК-4.2</w:t>
            </w:r>
          </w:p>
        </w:tc>
      </w:tr>
      <w:tr w:rsidR="0035124D" w:rsidRPr="00701CD0" w:rsidTr="0028747D">
        <w:trPr>
          <w:trHeight w:val="847"/>
        </w:trPr>
        <w:tc>
          <w:tcPr>
            <w:tcW w:w="9702" w:type="dxa"/>
            <w:hideMark/>
          </w:tcPr>
          <w:p w:rsidR="0035124D" w:rsidRPr="00701CD0" w:rsidRDefault="004029FF" w:rsidP="0028747D">
            <w:pPr>
              <w:ind w:firstLine="709"/>
              <w:contextualSpacing/>
              <w:jc w:val="both"/>
              <w:rPr>
                <w:rFonts w:ascii="Times New Roman" w:hAnsi="Times New Roman"/>
                <w:b/>
                <w:color w:val="000000" w:themeColor="text1"/>
                <w:sz w:val="28"/>
                <w:szCs w:val="28"/>
              </w:rPr>
            </w:pPr>
            <w:r w:rsidRPr="00701CD0">
              <w:rPr>
                <w:rFonts w:ascii="Times New Roman" w:hAnsi="Times New Roman"/>
                <w:b/>
                <w:color w:val="000000" w:themeColor="text1"/>
                <w:sz w:val="28"/>
                <w:szCs w:val="28"/>
              </w:rPr>
              <w:lastRenderedPageBreak/>
              <w:t>Задания закрытого типа на установление правильной последовательности</w:t>
            </w:r>
          </w:p>
          <w:p w:rsidR="004029FF" w:rsidRPr="00701CD0" w:rsidRDefault="004029FF" w:rsidP="0028747D">
            <w:pPr>
              <w:contextualSpacing/>
              <w:jc w:val="both"/>
              <w:rPr>
                <w:rFonts w:ascii="Times New Roman" w:hAnsi="Times New Roman"/>
                <w:b/>
                <w:color w:val="000000" w:themeColor="text1"/>
                <w:sz w:val="28"/>
                <w:szCs w:val="28"/>
              </w:rPr>
            </w:pPr>
          </w:p>
          <w:p w:rsidR="0035124D" w:rsidRPr="00701CD0" w:rsidRDefault="004029FF" w:rsidP="0028747D">
            <w:pPr>
              <w:pStyle w:val="a9"/>
              <w:ind w:firstLine="709"/>
              <w:rPr>
                <w:color w:val="000000" w:themeColor="text1"/>
              </w:rPr>
            </w:pPr>
            <w:r w:rsidRPr="00701CD0">
              <w:rPr>
                <w:color w:val="000000" w:themeColor="text1"/>
              </w:rPr>
              <w:t>1.</w:t>
            </w:r>
            <w:r w:rsidR="0035124D" w:rsidRPr="00701CD0">
              <w:rPr>
                <w:color w:val="000000" w:themeColor="text1"/>
              </w:rPr>
              <w:t>Описать последовательность работы с Таможенным кодексом ЕАЭС в Консультант плюс</w:t>
            </w:r>
          </w:p>
          <w:p w:rsidR="0035124D" w:rsidRPr="00701CD0" w:rsidRDefault="004029FF" w:rsidP="0028747D">
            <w:pPr>
              <w:pStyle w:val="a9"/>
              <w:tabs>
                <w:tab w:val="left" w:pos="311"/>
              </w:tabs>
              <w:ind w:firstLine="709"/>
              <w:rPr>
                <w:color w:val="000000" w:themeColor="text1"/>
              </w:rPr>
            </w:pPr>
            <w:r w:rsidRPr="00701CD0">
              <w:rPr>
                <w:color w:val="000000" w:themeColor="text1"/>
              </w:rPr>
              <w:t>А) </w:t>
            </w:r>
            <w:r w:rsidR="0035124D" w:rsidRPr="00701CD0">
              <w:rPr>
                <w:color w:val="000000" w:themeColor="text1"/>
              </w:rPr>
              <w:t>Войти в систему «</w:t>
            </w:r>
            <w:r w:rsidR="00CF1E5E" w:rsidRPr="00701CD0">
              <w:rPr>
                <w:color w:val="000000" w:themeColor="text1"/>
              </w:rPr>
              <w:t>КонсультантПлюс»</w:t>
            </w:r>
            <w:r w:rsidR="0035124D" w:rsidRPr="00701CD0">
              <w:rPr>
                <w:color w:val="000000" w:themeColor="text1"/>
              </w:rPr>
              <w:t xml:space="preserve"> </w:t>
            </w:r>
          </w:p>
          <w:p w:rsidR="0035124D" w:rsidRPr="00701CD0" w:rsidRDefault="004029FF" w:rsidP="0028747D">
            <w:pPr>
              <w:pStyle w:val="a9"/>
              <w:tabs>
                <w:tab w:val="left" w:pos="311"/>
              </w:tabs>
              <w:ind w:firstLine="709"/>
              <w:rPr>
                <w:color w:val="000000" w:themeColor="text1"/>
              </w:rPr>
            </w:pPr>
            <w:r w:rsidRPr="00701CD0">
              <w:rPr>
                <w:color w:val="000000" w:themeColor="text1"/>
              </w:rPr>
              <w:t>Б) </w:t>
            </w:r>
            <w:r w:rsidR="0035124D" w:rsidRPr="00701CD0">
              <w:rPr>
                <w:color w:val="000000" w:themeColor="text1"/>
              </w:rPr>
              <w:t>Найти документ «Таможенный кодекс Евразийского экономического союза» (ТК ЕАЭС)</w:t>
            </w:r>
          </w:p>
          <w:p w:rsidR="0035124D" w:rsidRPr="00701CD0" w:rsidRDefault="004029FF" w:rsidP="0028747D">
            <w:pPr>
              <w:pStyle w:val="a9"/>
              <w:tabs>
                <w:tab w:val="left" w:pos="311"/>
              </w:tabs>
              <w:ind w:firstLine="709"/>
              <w:rPr>
                <w:color w:val="000000" w:themeColor="text1"/>
              </w:rPr>
            </w:pPr>
            <w:r w:rsidRPr="00701CD0">
              <w:rPr>
                <w:color w:val="000000" w:themeColor="text1"/>
              </w:rPr>
              <w:t>В) </w:t>
            </w:r>
            <w:r w:rsidR="00CF1E5E" w:rsidRPr="00701CD0">
              <w:rPr>
                <w:color w:val="000000" w:themeColor="text1"/>
              </w:rPr>
              <w:t>Перейти в раздел «Главная»</w:t>
            </w:r>
          </w:p>
          <w:p w:rsidR="0035124D" w:rsidRPr="00701CD0" w:rsidRDefault="004029FF" w:rsidP="0028747D">
            <w:pPr>
              <w:pStyle w:val="a4"/>
              <w:tabs>
                <w:tab w:val="left" w:pos="311"/>
              </w:tabs>
              <w:ind w:left="0" w:firstLine="709"/>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Г) </w:t>
            </w:r>
            <w:r w:rsidR="00CF1E5E" w:rsidRPr="00701CD0">
              <w:rPr>
                <w:rFonts w:ascii="Times New Roman" w:hAnsi="Times New Roman"/>
                <w:color w:val="000000" w:themeColor="text1"/>
                <w:sz w:val="28"/>
                <w:szCs w:val="28"/>
              </w:rPr>
              <w:t>Открыть полный текст документа</w:t>
            </w:r>
            <w:r w:rsidR="0035124D" w:rsidRPr="00701CD0">
              <w:rPr>
                <w:rFonts w:ascii="Times New Roman" w:hAnsi="Times New Roman"/>
                <w:color w:val="000000" w:themeColor="text1"/>
                <w:sz w:val="28"/>
                <w:szCs w:val="28"/>
              </w:rPr>
              <w:t xml:space="preserve"> </w:t>
            </w:r>
          </w:p>
          <w:p w:rsidR="004029FF" w:rsidRPr="00701CD0" w:rsidRDefault="004029FF"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Правильный ответ: А, В, Б, Г</w:t>
            </w:r>
          </w:p>
          <w:p w:rsidR="0035124D" w:rsidRPr="00701CD0" w:rsidRDefault="00CF1E5E"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Компетенции (индикаторы):</w:t>
            </w:r>
            <w:r w:rsidR="00C1081F" w:rsidRPr="00701CD0">
              <w:rPr>
                <w:rFonts w:ascii="Times New Roman" w:hAnsi="Times New Roman"/>
                <w:color w:val="000000" w:themeColor="text1"/>
                <w:sz w:val="28"/>
                <w:szCs w:val="28"/>
              </w:rPr>
              <w:t>ОПК-4.2</w:t>
            </w:r>
          </w:p>
          <w:p w:rsidR="00CF1E5E" w:rsidRPr="00701CD0" w:rsidRDefault="00CF1E5E" w:rsidP="0028747D">
            <w:pPr>
              <w:ind w:firstLine="709"/>
              <w:contextualSpacing/>
              <w:jc w:val="both"/>
              <w:rPr>
                <w:rFonts w:ascii="Times New Roman" w:hAnsi="Times New Roman"/>
                <w:color w:val="000000" w:themeColor="text1"/>
                <w:sz w:val="28"/>
                <w:szCs w:val="28"/>
              </w:rPr>
            </w:pPr>
          </w:p>
        </w:tc>
      </w:tr>
      <w:tr w:rsidR="0035124D" w:rsidRPr="00701CD0" w:rsidTr="0028747D">
        <w:trPr>
          <w:trHeight w:val="1695"/>
        </w:trPr>
        <w:tc>
          <w:tcPr>
            <w:tcW w:w="9702" w:type="dxa"/>
            <w:hideMark/>
          </w:tcPr>
          <w:p w:rsidR="0035124D" w:rsidRPr="00701CD0" w:rsidRDefault="0035124D"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2.</w:t>
            </w:r>
            <w:r w:rsidR="004029FF" w:rsidRPr="00701CD0">
              <w:rPr>
                <w:rFonts w:ascii="Times New Roman" w:hAnsi="Times New Roman"/>
                <w:color w:val="000000" w:themeColor="text1"/>
                <w:sz w:val="28"/>
                <w:szCs w:val="28"/>
              </w:rPr>
              <w:t xml:space="preserve"> </w:t>
            </w:r>
            <w:r w:rsidRPr="00701CD0">
              <w:rPr>
                <w:rFonts w:ascii="Times New Roman" w:hAnsi="Times New Roman"/>
                <w:color w:val="000000" w:themeColor="text1"/>
                <w:sz w:val="28"/>
                <w:szCs w:val="28"/>
              </w:rPr>
              <w:t>На основании Инструкции Банка России от 30.06.2021 N 204-И (ред. от 10.04.2023) «Об открытии, ведении и закрытии банковских счетов и счетов по вкладам (депозитам)» (Зарегистрировано в Минюсте России 18.08.2021 N 64669) опишите последовательность открытия расчетного счета для участника ВЭД.</w:t>
            </w:r>
          </w:p>
          <w:p w:rsidR="0035124D" w:rsidRPr="00701CD0" w:rsidRDefault="004029FF" w:rsidP="0028747D">
            <w:pPr>
              <w:pStyle w:val="a9"/>
              <w:ind w:firstLine="709"/>
              <w:jc w:val="both"/>
              <w:rPr>
                <w:color w:val="000000" w:themeColor="text1"/>
              </w:rPr>
            </w:pPr>
            <w:r w:rsidRPr="00701CD0">
              <w:rPr>
                <w:color w:val="000000" w:themeColor="text1"/>
              </w:rPr>
              <w:t>А</w:t>
            </w:r>
            <w:r w:rsidR="0035124D" w:rsidRPr="00701CD0">
              <w:rPr>
                <w:color w:val="000000" w:themeColor="text1"/>
              </w:rPr>
              <w:t xml:space="preserve">) Выбор банка с наличием соответствующей лицензии на валютные финансовые операции. </w:t>
            </w:r>
          </w:p>
          <w:p w:rsidR="0035124D" w:rsidRPr="00701CD0" w:rsidRDefault="004029FF" w:rsidP="0028747D">
            <w:pPr>
              <w:pStyle w:val="a9"/>
              <w:ind w:firstLine="709"/>
              <w:jc w:val="both"/>
              <w:rPr>
                <w:color w:val="000000" w:themeColor="text1"/>
              </w:rPr>
            </w:pPr>
            <w:r w:rsidRPr="00701CD0">
              <w:rPr>
                <w:color w:val="000000" w:themeColor="text1"/>
              </w:rPr>
              <w:t>Б</w:t>
            </w:r>
            <w:r w:rsidR="0035124D" w:rsidRPr="00701CD0">
              <w:rPr>
                <w:color w:val="000000" w:themeColor="text1"/>
              </w:rPr>
              <w:t xml:space="preserve">) Сбор документов: </w:t>
            </w:r>
          </w:p>
          <w:p w:rsidR="0035124D" w:rsidRPr="00701CD0" w:rsidRDefault="00E82BCE" w:rsidP="0028747D">
            <w:pPr>
              <w:pStyle w:val="a9"/>
              <w:ind w:firstLine="709"/>
              <w:jc w:val="both"/>
              <w:rPr>
                <w:color w:val="000000" w:themeColor="text1"/>
              </w:rPr>
            </w:pPr>
            <w:r w:rsidRPr="00701CD0">
              <w:rPr>
                <w:color w:val="000000" w:themeColor="text1"/>
              </w:rPr>
              <w:t>1</w:t>
            </w:r>
            <w:r w:rsidR="0035124D" w:rsidRPr="00701CD0">
              <w:rPr>
                <w:color w:val="000000" w:themeColor="text1"/>
              </w:rPr>
              <w:t xml:space="preserve">) Для ИП (паспорт предпринимателя, свидетельство ИНН, карточка с образцами подписей и печатей лиц, которые получат доступ к счёту, паспорта этих лиц, лицензия на деятельность, если она подлежит лицензированию). </w:t>
            </w:r>
          </w:p>
          <w:p w:rsidR="0035124D" w:rsidRPr="00701CD0" w:rsidRDefault="00E82BCE" w:rsidP="0028747D">
            <w:pPr>
              <w:pStyle w:val="a9"/>
              <w:ind w:firstLine="709"/>
              <w:jc w:val="both"/>
              <w:rPr>
                <w:color w:val="000000" w:themeColor="text1"/>
              </w:rPr>
            </w:pPr>
            <w:r w:rsidRPr="00701CD0">
              <w:rPr>
                <w:color w:val="000000" w:themeColor="text1"/>
              </w:rPr>
              <w:t>2</w:t>
            </w:r>
            <w:r w:rsidR="0035124D" w:rsidRPr="00701CD0">
              <w:rPr>
                <w:color w:val="000000" w:themeColor="text1"/>
              </w:rPr>
              <w:t xml:space="preserve">) Для юридических лиц – учредительные документы, паспорт директора, его СНИЛС, ИНН, паспорта всех лиц, данные которых будут указаны в карточке образцов подписей и печатей, лицензии на деятельность, договор аренды или субаренды помещения, которое указывается как адрес юрлица, налоговая декларация за последний период. </w:t>
            </w:r>
          </w:p>
          <w:p w:rsidR="0035124D" w:rsidRPr="00701CD0" w:rsidRDefault="004029FF" w:rsidP="0028747D">
            <w:pPr>
              <w:pStyle w:val="a9"/>
              <w:ind w:firstLine="709"/>
              <w:jc w:val="both"/>
              <w:rPr>
                <w:color w:val="000000" w:themeColor="text1"/>
              </w:rPr>
            </w:pPr>
            <w:r w:rsidRPr="00701CD0">
              <w:rPr>
                <w:color w:val="000000" w:themeColor="text1"/>
              </w:rPr>
              <w:t>В</w:t>
            </w:r>
            <w:r w:rsidR="0035124D" w:rsidRPr="00701CD0">
              <w:rPr>
                <w:color w:val="000000" w:themeColor="text1"/>
              </w:rPr>
              <w:t>) Подача заявки на открытие счёта установленного образца.</w:t>
            </w:r>
          </w:p>
          <w:p w:rsidR="0035124D" w:rsidRPr="00701CD0" w:rsidRDefault="004029FF" w:rsidP="0028747D">
            <w:pPr>
              <w:pStyle w:val="a9"/>
              <w:ind w:firstLine="709"/>
              <w:jc w:val="both"/>
              <w:rPr>
                <w:color w:val="000000" w:themeColor="text1"/>
              </w:rPr>
            </w:pPr>
            <w:r w:rsidRPr="00701CD0">
              <w:rPr>
                <w:color w:val="000000" w:themeColor="text1"/>
              </w:rPr>
              <w:t>Г</w:t>
            </w:r>
            <w:r w:rsidR="0035124D" w:rsidRPr="00701CD0">
              <w:rPr>
                <w:color w:val="000000" w:themeColor="text1"/>
              </w:rPr>
              <w:t xml:space="preserve">) Представление документов в банк. Стандартно это личное посещение отдела работы с бизнесом, некоторые банки присылают к клиенту курьера. </w:t>
            </w:r>
          </w:p>
          <w:p w:rsidR="0035124D" w:rsidRPr="00701CD0" w:rsidRDefault="004029FF" w:rsidP="0028747D">
            <w:pPr>
              <w:pStyle w:val="a9"/>
              <w:ind w:firstLine="709"/>
              <w:jc w:val="both"/>
              <w:rPr>
                <w:color w:val="000000" w:themeColor="text1"/>
              </w:rPr>
            </w:pPr>
            <w:r w:rsidRPr="00701CD0">
              <w:rPr>
                <w:color w:val="000000" w:themeColor="text1"/>
              </w:rPr>
              <w:t>Д</w:t>
            </w:r>
            <w:r w:rsidR="0035124D" w:rsidRPr="00701CD0">
              <w:rPr>
                <w:color w:val="000000" w:themeColor="text1"/>
              </w:rPr>
              <w:t xml:space="preserve">) Проверка документов банком. На основании представленных документов банк проверяет компанию или ИП. </w:t>
            </w:r>
          </w:p>
          <w:p w:rsidR="0035124D" w:rsidRPr="00701CD0" w:rsidRDefault="004029FF" w:rsidP="0028747D">
            <w:pPr>
              <w:pStyle w:val="a9"/>
              <w:ind w:firstLine="709"/>
              <w:jc w:val="both"/>
              <w:rPr>
                <w:color w:val="000000" w:themeColor="text1"/>
              </w:rPr>
            </w:pPr>
            <w:r w:rsidRPr="00701CD0">
              <w:rPr>
                <w:color w:val="000000" w:themeColor="text1"/>
              </w:rPr>
              <w:t>Е</w:t>
            </w:r>
            <w:r w:rsidR="0035124D" w:rsidRPr="00701CD0">
              <w:rPr>
                <w:color w:val="000000" w:themeColor="text1"/>
              </w:rPr>
              <w:t>) Получение реквизитов счёта и начало им пользоваться.</w:t>
            </w:r>
          </w:p>
          <w:p w:rsidR="0035124D" w:rsidRPr="00701CD0" w:rsidRDefault="004029FF" w:rsidP="0028747D">
            <w:pPr>
              <w:pStyle w:val="a9"/>
              <w:ind w:firstLine="709"/>
              <w:jc w:val="both"/>
              <w:rPr>
                <w:color w:val="000000" w:themeColor="text1"/>
              </w:rPr>
            </w:pPr>
            <w:r w:rsidRPr="00701CD0">
              <w:rPr>
                <w:color w:val="000000" w:themeColor="text1"/>
              </w:rPr>
              <w:t>Ж</w:t>
            </w:r>
            <w:r w:rsidR="0035124D" w:rsidRPr="00701CD0">
              <w:rPr>
                <w:color w:val="000000" w:themeColor="text1"/>
              </w:rPr>
              <w:t>) Подписание договора и открытие счёта</w:t>
            </w:r>
          </w:p>
          <w:p w:rsidR="00E82BCE" w:rsidRPr="00701CD0" w:rsidRDefault="00E82BCE" w:rsidP="0028747D">
            <w:pPr>
              <w:ind w:firstLine="709"/>
              <w:contextualSpacing/>
              <w:jc w:val="both"/>
              <w:rPr>
                <w:rFonts w:ascii="Times New Roman" w:hAnsi="Times New Roman"/>
                <w:color w:val="000000"/>
                <w:sz w:val="28"/>
                <w:szCs w:val="28"/>
              </w:rPr>
            </w:pPr>
            <w:r w:rsidRPr="00701CD0">
              <w:rPr>
                <w:rFonts w:ascii="Times New Roman" w:hAnsi="Times New Roman"/>
                <w:color w:val="000000" w:themeColor="text1"/>
                <w:sz w:val="28"/>
                <w:szCs w:val="28"/>
              </w:rPr>
              <w:t>Правильный ответ:</w:t>
            </w:r>
            <w:r w:rsidRPr="00701CD0">
              <w:rPr>
                <w:rFonts w:ascii="Times New Roman" w:hAnsi="Times New Roman"/>
                <w:color w:val="000000"/>
                <w:sz w:val="28"/>
                <w:szCs w:val="28"/>
              </w:rPr>
              <w:t xml:space="preserve"> А, В, Б, Г, Д, Ж, Е</w:t>
            </w:r>
          </w:p>
          <w:p w:rsidR="0035124D" w:rsidRPr="00701CD0" w:rsidRDefault="00940784"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Компетенции (индикаторы): </w:t>
            </w:r>
            <w:r w:rsidR="00C1081F" w:rsidRPr="00701CD0">
              <w:rPr>
                <w:rFonts w:ascii="Times New Roman" w:hAnsi="Times New Roman"/>
                <w:color w:val="000000" w:themeColor="text1"/>
                <w:sz w:val="28"/>
                <w:szCs w:val="28"/>
              </w:rPr>
              <w:t>ОПК-4.2</w:t>
            </w:r>
          </w:p>
          <w:p w:rsidR="00940784" w:rsidRPr="00701CD0" w:rsidRDefault="00940784" w:rsidP="0028747D">
            <w:pPr>
              <w:ind w:firstLine="709"/>
              <w:contextualSpacing/>
              <w:jc w:val="both"/>
              <w:rPr>
                <w:rFonts w:ascii="Times New Roman" w:hAnsi="Times New Roman"/>
                <w:color w:val="000000" w:themeColor="text1"/>
                <w:sz w:val="28"/>
                <w:szCs w:val="28"/>
              </w:rPr>
            </w:pPr>
          </w:p>
        </w:tc>
      </w:tr>
      <w:tr w:rsidR="0035124D" w:rsidRPr="00701CD0" w:rsidTr="0028747D">
        <w:trPr>
          <w:trHeight w:val="1329"/>
        </w:trPr>
        <w:tc>
          <w:tcPr>
            <w:tcW w:w="9702" w:type="dxa"/>
            <w:hideMark/>
          </w:tcPr>
          <w:p w:rsidR="0035124D" w:rsidRPr="00701CD0" w:rsidRDefault="0035124D" w:rsidP="0028747D">
            <w:pPr>
              <w:ind w:firstLine="709"/>
              <w:contextualSpacing/>
              <w:jc w:val="both"/>
              <w:rPr>
                <w:rFonts w:ascii="Times New Roman" w:hAnsi="Times New Roman"/>
                <w:color w:val="000000"/>
                <w:sz w:val="28"/>
                <w:szCs w:val="28"/>
              </w:rPr>
            </w:pPr>
            <w:r w:rsidRPr="00701CD0">
              <w:rPr>
                <w:rFonts w:ascii="Times New Roman" w:hAnsi="Times New Roman"/>
                <w:color w:val="000000"/>
                <w:sz w:val="28"/>
                <w:szCs w:val="28"/>
              </w:rPr>
              <w:t>3.</w:t>
            </w:r>
            <w:r w:rsidR="00E82BCE" w:rsidRPr="00701CD0">
              <w:rPr>
                <w:rFonts w:ascii="Times New Roman" w:hAnsi="Times New Roman"/>
                <w:color w:val="000000"/>
                <w:sz w:val="28"/>
                <w:szCs w:val="28"/>
              </w:rPr>
              <w:t xml:space="preserve"> </w:t>
            </w:r>
            <w:r w:rsidRPr="00701CD0">
              <w:rPr>
                <w:rFonts w:ascii="Times New Roman" w:hAnsi="Times New Roman"/>
                <w:sz w:val="28"/>
                <w:szCs w:val="28"/>
              </w:rPr>
              <w:t>На основании Положения Банка России от 29.06.2021 N 762-П (ред. от 03.08.2023) «О правилах осуществления перевода денежных средств» (Зарегистрировано в Минюсте России 25.08.2021 N 64765) опишите порядок открытия аккредитива для осуществления экспортно-импортных операций участниками ВЭД.</w:t>
            </w:r>
          </w:p>
          <w:p w:rsidR="0035124D" w:rsidRPr="00701CD0" w:rsidRDefault="00E82BCE" w:rsidP="0028747D">
            <w:pPr>
              <w:pStyle w:val="a9"/>
              <w:ind w:firstLine="709"/>
              <w:jc w:val="both"/>
            </w:pPr>
            <w:r w:rsidRPr="00701CD0">
              <w:lastRenderedPageBreak/>
              <w:t>А</w:t>
            </w:r>
            <w:r w:rsidR="0035124D" w:rsidRPr="00701CD0">
              <w:t>) Заключение контракта на поставку товара или оказание услуги</w:t>
            </w:r>
            <w:r w:rsidR="0035124D" w:rsidRPr="00701CD0">
              <w:rPr>
                <w:lang w:val="uk-UA"/>
              </w:rPr>
              <w:t xml:space="preserve"> </w:t>
            </w:r>
            <w:r w:rsidR="0035124D" w:rsidRPr="00701CD0">
              <w:t xml:space="preserve">посредством аккредитива как способа оплаты с оговоркой его условий. </w:t>
            </w:r>
          </w:p>
          <w:p w:rsidR="0035124D" w:rsidRPr="00701CD0" w:rsidRDefault="00E82BCE" w:rsidP="0028747D">
            <w:pPr>
              <w:pStyle w:val="a9"/>
              <w:ind w:firstLine="709"/>
              <w:jc w:val="both"/>
            </w:pPr>
            <w:r w:rsidRPr="00701CD0">
              <w:t>Б</w:t>
            </w:r>
            <w:r w:rsidR="0035124D" w:rsidRPr="00701CD0">
              <w:t>) Банк-эмитент сообщает об аккредитиве</w:t>
            </w:r>
            <w:r w:rsidR="00E90D06" w:rsidRPr="00701CD0">
              <w:t xml:space="preserve"> банку экспортера-бенефициара</w:t>
            </w:r>
          </w:p>
          <w:p w:rsidR="0035124D" w:rsidRPr="00701CD0" w:rsidRDefault="00E82BCE" w:rsidP="0028747D">
            <w:pPr>
              <w:pStyle w:val="a9"/>
              <w:ind w:firstLine="709"/>
              <w:jc w:val="both"/>
            </w:pPr>
            <w:r w:rsidRPr="00701CD0">
              <w:t>В</w:t>
            </w:r>
            <w:r w:rsidR="0035124D" w:rsidRPr="00701CD0">
              <w:t xml:space="preserve">) Импортер-плательщик открывает аккредитив </w:t>
            </w:r>
            <w:r w:rsidR="00E90D06" w:rsidRPr="00701CD0">
              <w:t>в банке-эмитенте в своей стране</w:t>
            </w:r>
            <w:r w:rsidR="0035124D" w:rsidRPr="00701CD0">
              <w:t xml:space="preserve"> </w:t>
            </w:r>
          </w:p>
          <w:p w:rsidR="0035124D" w:rsidRPr="00701CD0" w:rsidRDefault="00E82BCE" w:rsidP="0028747D">
            <w:pPr>
              <w:pStyle w:val="a9"/>
              <w:ind w:firstLine="709"/>
              <w:jc w:val="both"/>
            </w:pPr>
            <w:r w:rsidRPr="00701CD0">
              <w:t>Г</w:t>
            </w:r>
            <w:r w:rsidR="0035124D" w:rsidRPr="00701CD0">
              <w:t>) Авизирующий банк уведомляет бен</w:t>
            </w:r>
            <w:r w:rsidR="00E90D06" w:rsidRPr="00701CD0">
              <w:t>ефициара, что аккредитив открыт</w:t>
            </w:r>
            <w:r w:rsidR="0035124D" w:rsidRPr="00701CD0">
              <w:t xml:space="preserve"> </w:t>
            </w:r>
          </w:p>
          <w:p w:rsidR="0035124D" w:rsidRPr="00701CD0" w:rsidRDefault="00E82BCE" w:rsidP="0028747D">
            <w:pPr>
              <w:pStyle w:val="a9"/>
              <w:ind w:firstLine="709"/>
              <w:jc w:val="both"/>
            </w:pPr>
            <w:r w:rsidRPr="00701CD0">
              <w:t>Д</w:t>
            </w:r>
            <w:r w:rsidR="0035124D" w:rsidRPr="00701CD0">
              <w:t>) Бенефициар передаёт документ</w:t>
            </w:r>
            <w:r w:rsidR="00E90D06" w:rsidRPr="00701CD0">
              <w:t>ы о поставке в авизирующий банк</w:t>
            </w:r>
          </w:p>
          <w:p w:rsidR="0035124D" w:rsidRPr="00701CD0" w:rsidRDefault="00E82BCE" w:rsidP="0028747D">
            <w:pPr>
              <w:pStyle w:val="a9"/>
              <w:ind w:firstLine="709"/>
              <w:jc w:val="both"/>
            </w:pPr>
            <w:r w:rsidRPr="00701CD0">
              <w:t>Е</w:t>
            </w:r>
            <w:r w:rsidR="0035124D" w:rsidRPr="00701CD0">
              <w:t>) Бенефициар оформляет все необходимые документы</w:t>
            </w:r>
            <w:r w:rsidR="00E90D06" w:rsidRPr="00701CD0">
              <w:t xml:space="preserve"> и поставляет товар плательщику</w:t>
            </w:r>
            <w:r w:rsidR="0035124D" w:rsidRPr="00701CD0">
              <w:t xml:space="preserve"> </w:t>
            </w:r>
          </w:p>
          <w:p w:rsidR="0035124D" w:rsidRPr="00701CD0" w:rsidRDefault="00E82BCE" w:rsidP="0028747D">
            <w:pPr>
              <w:pStyle w:val="a9"/>
              <w:ind w:firstLine="709"/>
              <w:jc w:val="both"/>
            </w:pPr>
            <w:r w:rsidRPr="00701CD0">
              <w:t>Ж</w:t>
            </w:r>
            <w:r w:rsidR="0035124D" w:rsidRPr="00701CD0">
              <w:t>) Авизирующий банк проверяет документы на соответствие условиям аккредитива и, если всё в порядк</w:t>
            </w:r>
            <w:r w:rsidR="00E90D06" w:rsidRPr="00701CD0">
              <w:t>е, направляет их в банк-эмитент</w:t>
            </w:r>
            <w:r w:rsidR="0035124D" w:rsidRPr="00701CD0">
              <w:t xml:space="preserve"> </w:t>
            </w:r>
          </w:p>
          <w:p w:rsidR="00E82BCE" w:rsidRPr="00701CD0" w:rsidRDefault="00E82BCE" w:rsidP="0028747D">
            <w:pPr>
              <w:ind w:firstLine="709"/>
              <w:contextualSpacing/>
              <w:jc w:val="both"/>
              <w:rPr>
                <w:rFonts w:ascii="Times New Roman" w:hAnsi="Times New Roman"/>
                <w:sz w:val="28"/>
                <w:szCs w:val="28"/>
              </w:rPr>
            </w:pPr>
            <w:r w:rsidRPr="00701CD0">
              <w:rPr>
                <w:rFonts w:ascii="Times New Roman" w:hAnsi="Times New Roman"/>
                <w:sz w:val="28"/>
                <w:szCs w:val="28"/>
              </w:rPr>
              <w:t>З</w:t>
            </w:r>
            <w:r w:rsidR="0035124D" w:rsidRPr="00701CD0">
              <w:rPr>
                <w:rFonts w:ascii="Times New Roman" w:hAnsi="Times New Roman"/>
                <w:sz w:val="28"/>
                <w:szCs w:val="28"/>
              </w:rPr>
              <w:t>) Банк-эмитент также проверяет документы, если всё в порядке, передаёт их плательщику</w:t>
            </w:r>
            <w:r w:rsidR="00E90D06" w:rsidRPr="00701CD0">
              <w:rPr>
                <w:rFonts w:ascii="Times New Roman" w:hAnsi="Times New Roman"/>
                <w:sz w:val="28"/>
                <w:szCs w:val="28"/>
              </w:rPr>
              <w:t xml:space="preserve"> и переводит бенефициару деньги</w:t>
            </w:r>
            <w:r w:rsidR="0035124D" w:rsidRPr="00701CD0">
              <w:rPr>
                <w:rFonts w:ascii="Times New Roman" w:hAnsi="Times New Roman"/>
                <w:sz w:val="28"/>
                <w:szCs w:val="28"/>
              </w:rPr>
              <w:t xml:space="preserve"> </w:t>
            </w:r>
          </w:p>
          <w:p w:rsidR="00E82BCE" w:rsidRPr="00701CD0" w:rsidRDefault="00E82BCE" w:rsidP="0028747D">
            <w:pPr>
              <w:ind w:firstLine="709"/>
              <w:contextualSpacing/>
              <w:jc w:val="both"/>
              <w:rPr>
                <w:rFonts w:ascii="Times New Roman" w:hAnsi="Times New Roman"/>
                <w:color w:val="000000"/>
                <w:sz w:val="28"/>
                <w:szCs w:val="28"/>
              </w:rPr>
            </w:pPr>
            <w:r w:rsidRPr="00701CD0">
              <w:rPr>
                <w:rFonts w:ascii="Times New Roman" w:hAnsi="Times New Roman"/>
                <w:color w:val="000000" w:themeColor="text1"/>
                <w:sz w:val="28"/>
                <w:szCs w:val="28"/>
              </w:rPr>
              <w:t>Правильный ответ:</w:t>
            </w:r>
            <w:r w:rsidRPr="00701CD0">
              <w:rPr>
                <w:rFonts w:ascii="Times New Roman" w:hAnsi="Times New Roman"/>
                <w:color w:val="000000"/>
                <w:sz w:val="28"/>
                <w:szCs w:val="28"/>
              </w:rPr>
              <w:t xml:space="preserve"> А, В, Б, Г, Е, Д, Ж, З</w:t>
            </w:r>
          </w:p>
          <w:p w:rsidR="00E82BCE" w:rsidRPr="00701CD0" w:rsidRDefault="00E90D06" w:rsidP="0028747D">
            <w:pPr>
              <w:ind w:firstLine="709"/>
              <w:contextualSpacing/>
              <w:jc w:val="both"/>
              <w:rPr>
                <w:rFonts w:ascii="Times New Roman" w:hAnsi="Times New Roman"/>
                <w:color w:val="000000"/>
                <w:sz w:val="28"/>
                <w:szCs w:val="28"/>
              </w:rPr>
            </w:pPr>
            <w:r w:rsidRPr="00701CD0">
              <w:rPr>
                <w:rFonts w:ascii="Times New Roman" w:hAnsi="Times New Roman"/>
                <w:color w:val="000000" w:themeColor="text1"/>
                <w:sz w:val="28"/>
                <w:szCs w:val="28"/>
              </w:rPr>
              <w:t xml:space="preserve">Компетенции (индикаторы): </w:t>
            </w:r>
            <w:r w:rsidR="00C1081F" w:rsidRPr="00701CD0">
              <w:rPr>
                <w:rFonts w:ascii="Times New Roman" w:hAnsi="Times New Roman"/>
                <w:color w:val="000000" w:themeColor="text1"/>
                <w:sz w:val="28"/>
                <w:szCs w:val="28"/>
              </w:rPr>
              <w:t>ОПК-4.2</w:t>
            </w:r>
          </w:p>
          <w:p w:rsidR="0035124D" w:rsidRPr="00701CD0" w:rsidRDefault="0035124D" w:rsidP="0028747D">
            <w:pPr>
              <w:contextualSpacing/>
              <w:jc w:val="both"/>
              <w:rPr>
                <w:rFonts w:ascii="Times New Roman" w:hAnsi="Times New Roman"/>
                <w:sz w:val="28"/>
                <w:szCs w:val="28"/>
              </w:rPr>
            </w:pPr>
          </w:p>
        </w:tc>
      </w:tr>
      <w:tr w:rsidR="0035124D" w:rsidRPr="00701CD0" w:rsidTr="0028747D">
        <w:trPr>
          <w:trHeight w:val="726"/>
        </w:trPr>
        <w:tc>
          <w:tcPr>
            <w:tcW w:w="9702" w:type="dxa"/>
            <w:hideMark/>
          </w:tcPr>
          <w:p w:rsidR="0035124D" w:rsidRPr="00701CD0" w:rsidRDefault="00A370A6" w:rsidP="0028747D">
            <w:pPr>
              <w:contextualSpacing/>
              <w:jc w:val="both"/>
              <w:rPr>
                <w:rFonts w:ascii="Times New Roman" w:hAnsi="Times New Roman"/>
                <w:b/>
                <w:color w:val="000000"/>
                <w:sz w:val="28"/>
                <w:szCs w:val="28"/>
              </w:rPr>
            </w:pPr>
            <w:r w:rsidRPr="00701CD0">
              <w:rPr>
                <w:rFonts w:ascii="Times New Roman" w:hAnsi="Times New Roman"/>
                <w:b/>
                <w:color w:val="000000"/>
                <w:sz w:val="28"/>
                <w:szCs w:val="28"/>
              </w:rPr>
              <w:lastRenderedPageBreak/>
              <w:t>Задания открытого типа</w:t>
            </w:r>
          </w:p>
          <w:p w:rsidR="00A370A6" w:rsidRPr="00701CD0" w:rsidRDefault="00A370A6" w:rsidP="0028747D">
            <w:pPr>
              <w:contextualSpacing/>
              <w:jc w:val="center"/>
              <w:rPr>
                <w:rFonts w:ascii="Times New Roman" w:hAnsi="Times New Roman"/>
                <w:color w:val="000000"/>
                <w:sz w:val="28"/>
                <w:szCs w:val="28"/>
              </w:rPr>
            </w:pPr>
          </w:p>
          <w:p w:rsidR="00A370A6" w:rsidRPr="00701CD0" w:rsidRDefault="00A370A6" w:rsidP="0028747D">
            <w:pPr>
              <w:ind w:firstLine="709"/>
              <w:contextualSpacing/>
              <w:rPr>
                <w:rFonts w:ascii="Times New Roman" w:hAnsi="Times New Roman"/>
                <w:b/>
                <w:color w:val="000000"/>
                <w:sz w:val="28"/>
                <w:szCs w:val="28"/>
              </w:rPr>
            </w:pPr>
            <w:r w:rsidRPr="00701CD0">
              <w:rPr>
                <w:rFonts w:ascii="Times New Roman" w:hAnsi="Times New Roman"/>
                <w:b/>
                <w:color w:val="000000"/>
                <w:sz w:val="28"/>
                <w:szCs w:val="28"/>
              </w:rPr>
              <w:t>Задания открытого типа на дополнение</w:t>
            </w:r>
          </w:p>
          <w:p w:rsidR="00A370A6" w:rsidRPr="00701CD0" w:rsidRDefault="00A370A6" w:rsidP="0028747D">
            <w:pPr>
              <w:contextualSpacing/>
              <w:jc w:val="center"/>
              <w:rPr>
                <w:rFonts w:ascii="Times New Roman" w:hAnsi="Times New Roman"/>
                <w:color w:val="000000"/>
                <w:sz w:val="28"/>
                <w:szCs w:val="28"/>
              </w:rPr>
            </w:pPr>
          </w:p>
          <w:p w:rsidR="00A370A6" w:rsidRPr="00701CD0" w:rsidRDefault="00A370A6"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sz w:val="28"/>
                <w:szCs w:val="28"/>
              </w:rPr>
              <w:t>1</w:t>
            </w:r>
            <w:r w:rsidRPr="00701CD0">
              <w:rPr>
                <w:rFonts w:ascii="Times New Roman" w:hAnsi="Times New Roman"/>
                <w:color w:val="000000" w:themeColor="text1"/>
                <w:sz w:val="28"/>
                <w:szCs w:val="28"/>
              </w:rPr>
              <w:t>. Напишите пропущенное слово (словосочетание)</w:t>
            </w:r>
            <w:r w:rsidR="007D7A85" w:rsidRPr="00701CD0">
              <w:rPr>
                <w:rFonts w:ascii="Times New Roman" w:hAnsi="Times New Roman"/>
                <w:color w:val="000000" w:themeColor="text1"/>
                <w:sz w:val="28"/>
                <w:szCs w:val="28"/>
              </w:rPr>
              <w:t>.</w:t>
            </w:r>
          </w:p>
          <w:p w:rsidR="00EE795E" w:rsidRPr="00701CD0" w:rsidRDefault="0035124D" w:rsidP="0028747D">
            <w:pPr>
              <w:ind w:firstLine="709"/>
              <w:contextualSpacing/>
              <w:jc w:val="both"/>
              <w:rPr>
                <w:rFonts w:ascii="Times New Roman" w:hAnsi="Times New Roman"/>
                <w:b/>
                <w:color w:val="000000"/>
                <w:sz w:val="28"/>
                <w:szCs w:val="28"/>
              </w:rPr>
            </w:pPr>
            <w:r w:rsidRPr="00701CD0">
              <w:rPr>
                <w:rFonts w:ascii="Times New Roman" w:hAnsi="Times New Roman"/>
                <w:color w:val="000000"/>
                <w:sz w:val="28"/>
                <w:szCs w:val="28"/>
              </w:rPr>
              <w:t xml:space="preserve">Международные финансово-кредитные институты и валютные соглашения призваны </w:t>
            </w:r>
            <w:r w:rsidR="00701CD0">
              <w:rPr>
                <w:rFonts w:ascii="Times New Roman" w:hAnsi="Times New Roman"/>
                <w:color w:val="000000"/>
                <w:sz w:val="28"/>
                <w:szCs w:val="28"/>
              </w:rPr>
              <w:t>_______________________</w:t>
            </w:r>
            <w:r w:rsidRPr="00701CD0">
              <w:rPr>
                <w:rFonts w:ascii="Times New Roman" w:hAnsi="Times New Roman"/>
                <w:color w:val="000000"/>
                <w:sz w:val="28"/>
                <w:szCs w:val="28"/>
              </w:rPr>
              <w:t>, а также уменьшать масштабы этих нарушений.</w:t>
            </w:r>
          </w:p>
          <w:p w:rsidR="00EE795E" w:rsidRPr="00701CD0" w:rsidRDefault="00EE795E" w:rsidP="0028747D">
            <w:pPr>
              <w:ind w:firstLine="709"/>
              <w:contextualSpacing/>
              <w:jc w:val="both"/>
              <w:rPr>
                <w:rFonts w:ascii="Times New Roman" w:hAnsi="Times New Roman"/>
                <w:color w:val="000000"/>
                <w:sz w:val="28"/>
                <w:szCs w:val="28"/>
              </w:rPr>
            </w:pPr>
            <w:r w:rsidRPr="00701CD0">
              <w:rPr>
                <w:rFonts w:ascii="Times New Roman" w:hAnsi="Times New Roman"/>
                <w:color w:val="000000" w:themeColor="text1"/>
                <w:sz w:val="28"/>
                <w:szCs w:val="28"/>
              </w:rPr>
              <w:t xml:space="preserve">Правильный ответ: </w:t>
            </w:r>
            <w:r w:rsidRPr="00701CD0">
              <w:rPr>
                <w:rFonts w:ascii="Times New Roman" w:hAnsi="Times New Roman"/>
                <w:color w:val="000000"/>
                <w:sz w:val="28"/>
                <w:szCs w:val="28"/>
              </w:rPr>
              <w:t>сокращать продолжительность нарушений равновесия внешних платежных балансов государств-членов</w:t>
            </w:r>
            <w:r w:rsidR="007D7A85" w:rsidRPr="00701CD0">
              <w:rPr>
                <w:rFonts w:ascii="Times New Roman" w:hAnsi="Times New Roman"/>
                <w:color w:val="000000"/>
                <w:sz w:val="28"/>
                <w:szCs w:val="28"/>
              </w:rPr>
              <w:t>.</w:t>
            </w:r>
          </w:p>
          <w:p w:rsidR="0035124D" w:rsidRPr="00701CD0" w:rsidRDefault="007D7A85"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Компетенции (индикаторы): </w:t>
            </w:r>
            <w:r w:rsidR="00C1081F" w:rsidRPr="00701CD0">
              <w:rPr>
                <w:rFonts w:ascii="Times New Roman" w:hAnsi="Times New Roman"/>
                <w:color w:val="000000" w:themeColor="text1"/>
                <w:sz w:val="28"/>
                <w:szCs w:val="28"/>
              </w:rPr>
              <w:t>ОПК-4.2</w:t>
            </w:r>
          </w:p>
          <w:p w:rsidR="007D7A85" w:rsidRPr="00701CD0" w:rsidRDefault="007D7A85" w:rsidP="0028747D">
            <w:pPr>
              <w:ind w:firstLine="709"/>
              <w:contextualSpacing/>
              <w:jc w:val="both"/>
              <w:rPr>
                <w:rFonts w:ascii="Times New Roman" w:hAnsi="Times New Roman"/>
                <w:color w:val="000000"/>
                <w:sz w:val="28"/>
                <w:szCs w:val="28"/>
              </w:rPr>
            </w:pPr>
          </w:p>
        </w:tc>
      </w:tr>
      <w:tr w:rsidR="0035124D" w:rsidRPr="00701CD0" w:rsidTr="0028747D">
        <w:trPr>
          <w:trHeight w:val="424"/>
        </w:trPr>
        <w:tc>
          <w:tcPr>
            <w:tcW w:w="9702" w:type="dxa"/>
            <w:hideMark/>
          </w:tcPr>
          <w:p w:rsidR="0035124D" w:rsidRPr="00701CD0" w:rsidRDefault="00EE795E"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2</w:t>
            </w:r>
            <w:r w:rsidR="0035124D" w:rsidRPr="00701CD0">
              <w:rPr>
                <w:rFonts w:ascii="Times New Roman" w:hAnsi="Times New Roman"/>
                <w:color w:val="000000" w:themeColor="text1"/>
                <w:sz w:val="28"/>
                <w:szCs w:val="28"/>
              </w:rPr>
              <w:t>.</w:t>
            </w:r>
            <w:r w:rsidRPr="00701CD0">
              <w:rPr>
                <w:rFonts w:ascii="Times New Roman" w:hAnsi="Times New Roman"/>
                <w:color w:val="000000" w:themeColor="text1"/>
                <w:sz w:val="28"/>
                <w:szCs w:val="28"/>
              </w:rPr>
              <w:t xml:space="preserve"> Напишите пропущенное слово (словосочетание)</w:t>
            </w:r>
            <w:r w:rsidR="007D7A85" w:rsidRPr="00701CD0">
              <w:rPr>
                <w:rFonts w:ascii="Times New Roman" w:hAnsi="Times New Roman"/>
                <w:color w:val="000000" w:themeColor="text1"/>
                <w:sz w:val="28"/>
                <w:szCs w:val="28"/>
              </w:rPr>
              <w:t>.</w:t>
            </w:r>
          </w:p>
          <w:p w:rsidR="00EE795E" w:rsidRPr="00701CD0" w:rsidRDefault="0035124D" w:rsidP="0028747D">
            <w:pPr>
              <w:ind w:firstLine="709"/>
              <w:contextualSpacing/>
              <w:jc w:val="both"/>
              <w:rPr>
                <w:rFonts w:ascii="Times New Roman" w:hAnsi="Times New Roman"/>
                <w:color w:val="000000"/>
                <w:sz w:val="28"/>
                <w:szCs w:val="28"/>
              </w:rPr>
            </w:pPr>
            <w:r w:rsidRPr="00701CD0">
              <w:rPr>
                <w:rFonts w:ascii="Times New Roman" w:hAnsi="Times New Roman"/>
                <w:color w:val="000000"/>
                <w:sz w:val="28"/>
                <w:szCs w:val="28"/>
              </w:rPr>
              <w:t xml:space="preserve">Под национальной валютной системой понимается государственно-правовая форма организации </w:t>
            </w:r>
            <w:r w:rsidR="00701CD0">
              <w:rPr>
                <w:rFonts w:ascii="Times New Roman" w:hAnsi="Times New Roman"/>
                <w:color w:val="000000"/>
                <w:sz w:val="28"/>
                <w:szCs w:val="28"/>
              </w:rPr>
              <w:t>________________</w:t>
            </w:r>
            <w:r w:rsidRPr="00701CD0">
              <w:rPr>
                <w:rFonts w:ascii="Times New Roman" w:hAnsi="Times New Roman"/>
                <w:color w:val="000000"/>
                <w:sz w:val="28"/>
                <w:szCs w:val="28"/>
              </w:rPr>
              <w:t>, а также с международными экономическими и политическими структурами.</w:t>
            </w:r>
          </w:p>
          <w:p w:rsidR="00EE795E" w:rsidRPr="00701CD0" w:rsidRDefault="00EE795E" w:rsidP="0028747D">
            <w:pPr>
              <w:ind w:firstLine="709"/>
              <w:contextualSpacing/>
              <w:jc w:val="both"/>
              <w:rPr>
                <w:rFonts w:ascii="Times New Roman" w:hAnsi="Times New Roman"/>
                <w:color w:val="000000"/>
                <w:sz w:val="28"/>
                <w:szCs w:val="28"/>
              </w:rPr>
            </w:pPr>
            <w:r w:rsidRPr="00701CD0">
              <w:rPr>
                <w:rFonts w:ascii="Times New Roman" w:hAnsi="Times New Roman"/>
                <w:color w:val="000000" w:themeColor="text1"/>
                <w:sz w:val="28"/>
                <w:szCs w:val="28"/>
              </w:rPr>
              <w:t xml:space="preserve">Правильный ответ: </w:t>
            </w:r>
            <w:r w:rsidRPr="00701CD0">
              <w:rPr>
                <w:rFonts w:ascii="Times New Roman" w:hAnsi="Times New Roman"/>
                <w:color w:val="000000"/>
                <w:sz w:val="28"/>
                <w:szCs w:val="28"/>
              </w:rPr>
              <w:t>валютных отношений одного государства с другими</w:t>
            </w:r>
          </w:p>
          <w:p w:rsidR="0035124D" w:rsidRPr="00701CD0" w:rsidRDefault="007D7A85"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Компетенции (индикаторы): </w:t>
            </w:r>
            <w:r w:rsidR="00C1081F" w:rsidRPr="00701CD0">
              <w:rPr>
                <w:rFonts w:ascii="Times New Roman" w:hAnsi="Times New Roman"/>
                <w:color w:val="000000" w:themeColor="text1"/>
                <w:sz w:val="28"/>
                <w:szCs w:val="28"/>
              </w:rPr>
              <w:t>ОПК-4.2</w:t>
            </w:r>
          </w:p>
          <w:p w:rsidR="007D7A85" w:rsidRPr="00701CD0" w:rsidRDefault="007D7A85" w:rsidP="0028747D">
            <w:pPr>
              <w:ind w:firstLine="709"/>
              <w:contextualSpacing/>
              <w:jc w:val="both"/>
              <w:rPr>
                <w:rFonts w:ascii="Times New Roman" w:hAnsi="Times New Roman"/>
                <w:color w:val="000000"/>
                <w:sz w:val="28"/>
                <w:szCs w:val="28"/>
              </w:rPr>
            </w:pPr>
          </w:p>
        </w:tc>
      </w:tr>
      <w:tr w:rsidR="0035124D" w:rsidRPr="00701CD0" w:rsidTr="0028747D">
        <w:trPr>
          <w:trHeight w:val="557"/>
        </w:trPr>
        <w:tc>
          <w:tcPr>
            <w:tcW w:w="9702" w:type="dxa"/>
            <w:hideMark/>
          </w:tcPr>
          <w:p w:rsidR="00EE795E" w:rsidRPr="00701CD0" w:rsidRDefault="00EE795E"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3</w:t>
            </w:r>
            <w:r w:rsidR="0035124D" w:rsidRPr="00701CD0">
              <w:rPr>
                <w:rFonts w:ascii="Times New Roman" w:hAnsi="Times New Roman"/>
                <w:color w:val="000000" w:themeColor="text1"/>
                <w:sz w:val="28"/>
                <w:szCs w:val="28"/>
              </w:rPr>
              <w:t>.</w:t>
            </w:r>
            <w:r w:rsidRPr="00701CD0">
              <w:rPr>
                <w:rFonts w:ascii="Times New Roman" w:hAnsi="Times New Roman"/>
                <w:color w:val="000000" w:themeColor="text1"/>
                <w:sz w:val="28"/>
                <w:szCs w:val="28"/>
              </w:rPr>
              <w:t xml:space="preserve"> Напишите пропущенное слово (словосочетание)</w:t>
            </w:r>
          </w:p>
          <w:p w:rsidR="00EE795E" w:rsidRPr="00701CD0" w:rsidRDefault="0035124D" w:rsidP="0028747D">
            <w:pPr>
              <w:ind w:firstLine="709"/>
              <w:contextualSpacing/>
              <w:jc w:val="both"/>
              <w:rPr>
                <w:rFonts w:ascii="Times New Roman" w:hAnsi="Times New Roman"/>
                <w:color w:val="000000"/>
                <w:sz w:val="28"/>
                <w:szCs w:val="28"/>
              </w:rPr>
            </w:pPr>
            <w:r w:rsidRPr="00701CD0">
              <w:rPr>
                <w:rFonts w:ascii="Times New Roman" w:hAnsi="Times New Roman"/>
                <w:color w:val="000000"/>
                <w:sz w:val="28"/>
                <w:szCs w:val="28"/>
              </w:rPr>
              <w:t>Если же бенефициар согласен с условиями открытого</w:t>
            </w:r>
            <w:r w:rsidR="007D7A85" w:rsidRPr="00701CD0">
              <w:rPr>
                <w:rFonts w:ascii="Times New Roman" w:hAnsi="Times New Roman"/>
                <w:color w:val="000000"/>
                <w:sz w:val="28"/>
                <w:szCs w:val="28"/>
              </w:rPr>
              <w:t xml:space="preserve"> </w:t>
            </w:r>
            <w:r w:rsidRPr="00701CD0">
              <w:rPr>
                <w:rFonts w:ascii="Times New Roman" w:hAnsi="Times New Roman"/>
                <w:color w:val="000000"/>
                <w:sz w:val="28"/>
                <w:szCs w:val="28"/>
              </w:rPr>
              <w:t xml:space="preserve">в его пользу аккредитива, он в установленные сроки </w:t>
            </w:r>
            <w:r w:rsidR="00701CD0">
              <w:rPr>
                <w:rFonts w:ascii="Times New Roman" w:hAnsi="Times New Roman"/>
                <w:color w:val="000000"/>
                <w:sz w:val="28"/>
                <w:szCs w:val="28"/>
              </w:rPr>
              <w:t>___________________</w:t>
            </w:r>
            <w:r w:rsidRPr="00701CD0">
              <w:rPr>
                <w:rFonts w:ascii="Times New Roman" w:hAnsi="Times New Roman"/>
                <w:color w:val="000000"/>
                <w:sz w:val="28"/>
                <w:szCs w:val="28"/>
              </w:rPr>
              <w:t xml:space="preserve">и, получив транспортные документы от перевозчика, представляет их вместе с </w:t>
            </w:r>
            <w:r w:rsidR="00701CD0">
              <w:rPr>
                <w:rFonts w:ascii="Times New Roman" w:hAnsi="Times New Roman"/>
                <w:color w:val="000000"/>
                <w:sz w:val="28"/>
                <w:szCs w:val="28"/>
              </w:rPr>
              <w:t>_________________________</w:t>
            </w:r>
            <w:r w:rsidRPr="00701CD0">
              <w:rPr>
                <w:rFonts w:ascii="Times New Roman" w:hAnsi="Times New Roman"/>
                <w:color w:val="000000"/>
                <w:sz w:val="28"/>
                <w:szCs w:val="28"/>
              </w:rPr>
              <w:t xml:space="preserve"> в свой банк. </w:t>
            </w:r>
          </w:p>
          <w:p w:rsidR="00EE795E" w:rsidRPr="00701CD0" w:rsidRDefault="00EE795E" w:rsidP="0028747D">
            <w:pPr>
              <w:ind w:firstLine="709"/>
              <w:contextualSpacing/>
              <w:jc w:val="both"/>
              <w:rPr>
                <w:rFonts w:ascii="Times New Roman" w:hAnsi="Times New Roman"/>
                <w:color w:val="000000"/>
                <w:sz w:val="28"/>
                <w:szCs w:val="28"/>
              </w:rPr>
            </w:pPr>
            <w:r w:rsidRPr="00701CD0">
              <w:rPr>
                <w:rFonts w:ascii="Times New Roman" w:hAnsi="Times New Roman"/>
                <w:color w:val="000000" w:themeColor="text1"/>
                <w:sz w:val="28"/>
                <w:szCs w:val="28"/>
              </w:rPr>
              <w:t xml:space="preserve">Правильный ответ: </w:t>
            </w:r>
            <w:r w:rsidRPr="00701CD0">
              <w:rPr>
                <w:rFonts w:ascii="Times New Roman" w:hAnsi="Times New Roman"/>
                <w:color w:val="000000"/>
                <w:sz w:val="28"/>
                <w:szCs w:val="28"/>
              </w:rPr>
              <w:t>совершает отгрузку товара, другими требуемыми аккредитивом документами (счетами, спецификациями, сертификатами, при необходимости страховыми документами т.д.)</w:t>
            </w:r>
          </w:p>
          <w:p w:rsidR="0035124D" w:rsidRPr="00701CD0" w:rsidRDefault="007D7A85" w:rsidP="0028747D">
            <w:pPr>
              <w:ind w:firstLine="709"/>
              <w:contextualSpacing/>
              <w:jc w:val="both"/>
              <w:rPr>
                <w:rFonts w:ascii="Times New Roman" w:hAnsi="Times New Roman"/>
                <w:color w:val="000000"/>
                <w:sz w:val="28"/>
                <w:szCs w:val="28"/>
              </w:rPr>
            </w:pPr>
            <w:r w:rsidRPr="00701CD0">
              <w:rPr>
                <w:rFonts w:ascii="Times New Roman" w:hAnsi="Times New Roman"/>
                <w:color w:val="000000" w:themeColor="text1"/>
                <w:sz w:val="28"/>
                <w:szCs w:val="28"/>
              </w:rPr>
              <w:lastRenderedPageBreak/>
              <w:t xml:space="preserve">Компетенции (индикаторы): </w:t>
            </w:r>
            <w:r w:rsidR="00C1081F" w:rsidRPr="00701CD0">
              <w:rPr>
                <w:rFonts w:ascii="Times New Roman" w:hAnsi="Times New Roman"/>
                <w:color w:val="000000" w:themeColor="text1"/>
                <w:sz w:val="28"/>
                <w:szCs w:val="28"/>
              </w:rPr>
              <w:t>ОПК-4.2</w:t>
            </w:r>
          </w:p>
        </w:tc>
      </w:tr>
      <w:tr w:rsidR="0035124D" w:rsidRPr="00701CD0" w:rsidTr="0028747D">
        <w:trPr>
          <w:trHeight w:val="2272"/>
        </w:trPr>
        <w:tc>
          <w:tcPr>
            <w:tcW w:w="9702" w:type="dxa"/>
            <w:hideMark/>
          </w:tcPr>
          <w:p w:rsidR="00D74301" w:rsidRPr="00701CD0" w:rsidRDefault="00EE795E" w:rsidP="0028747D">
            <w:pPr>
              <w:ind w:firstLine="709"/>
              <w:contextualSpacing/>
              <w:jc w:val="both"/>
              <w:rPr>
                <w:rFonts w:ascii="Times New Roman" w:hAnsi="Times New Roman"/>
                <w:b/>
                <w:color w:val="000000"/>
                <w:sz w:val="28"/>
                <w:szCs w:val="28"/>
              </w:rPr>
            </w:pPr>
            <w:r w:rsidRPr="00701CD0">
              <w:rPr>
                <w:rFonts w:ascii="Times New Roman" w:hAnsi="Times New Roman"/>
                <w:b/>
                <w:color w:val="000000"/>
                <w:sz w:val="28"/>
                <w:szCs w:val="28"/>
              </w:rPr>
              <w:lastRenderedPageBreak/>
              <w:t>Задания открытого типа с кратким свободным ответом</w:t>
            </w:r>
          </w:p>
          <w:p w:rsidR="00EE795E" w:rsidRPr="00701CD0" w:rsidRDefault="00EE795E"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1. Почему Центральному банку как органу валютного регулирования и валютного контроля не целесообразно повышать стоимост</w:t>
            </w:r>
            <w:r w:rsidR="00CB5227">
              <w:rPr>
                <w:rFonts w:ascii="Times New Roman" w:hAnsi="Times New Roman"/>
                <w:color w:val="000000" w:themeColor="text1"/>
                <w:sz w:val="28"/>
                <w:szCs w:val="28"/>
              </w:rPr>
              <w:t>ь национальной денежной единицы</w:t>
            </w:r>
            <w:r w:rsidRPr="00701CD0">
              <w:rPr>
                <w:rFonts w:ascii="Times New Roman" w:hAnsi="Times New Roman"/>
                <w:color w:val="000000" w:themeColor="text1"/>
                <w:sz w:val="28"/>
                <w:szCs w:val="28"/>
              </w:rPr>
              <w:t>?</w:t>
            </w:r>
          </w:p>
          <w:p w:rsidR="00EE795E" w:rsidRPr="00701CD0" w:rsidRDefault="00EE795E"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Правильный ответ: </w:t>
            </w:r>
            <w:r w:rsidR="00CB5227">
              <w:rPr>
                <w:rFonts w:ascii="Times New Roman" w:hAnsi="Times New Roman"/>
                <w:color w:val="000000" w:themeColor="text1"/>
                <w:sz w:val="28"/>
                <w:szCs w:val="28"/>
              </w:rPr>
              <w:t>Н</w:t>
            </w:r>
            <w:r w:rsidR="00701CD0">
              <w:rPr>
                <w:rFonts w:ascii="Times New Roman" w:hAnsi="Times New Roman"/>
                <w:color w:val="000000" w:themeColor="text1"/>
                <w:sz w:val="28"/>
                <w:szCs w:val="28"/>
              </w:rPr>
              <w:t>евысокая стоимость привлекает инвесторов и импортеров.</w:t>
            </w:r>
          </w:p>
          <w:p w:rsidR="00811249" w:rsidRPr="00701CD0" w:rsidRDefault="007D7A85" w:rsidP="0028747D">
            <w:pPr>
              <w:ind w:firstLine="709"/>
              <w:contextualSpacing/>
              <w:jc w:val="both"/>
              <w:rPr>
                <w:rFonts w:ascii="Times New Roman" w:hAnsi="Times New Roman"/>
                <w:color w:val="000000"/>
                <w:sz w:val="28"/>
                <w:szCs w:val="28"/>
              </w:rPr>
            </w:pPr>
            <w:r w:rsidRPr="00701CD0">
              <w:rPr>
                <w:rFonts w:ascii="Times New Roman" w:hAnsi="Times New Roman"/>
                <w:color w:val="000000" w:themeColor="text1"/>
                <w:sz w:val="28"/>
                <w:szCs w:val="28"/>
              </w:rPr>
              <w:t xml:space="preserve">Компетенции (индикаторы): </w:t>
            </w:r>
            <w:r w:rsidR="00C1081F" w:rsidRPr="00701CD0">
              <w:rPr>
                <w:rFonts w:ascii="Times New Roman" w:hAnsi="Times New Roman"/>
                <w:color w:val="000000" w:themeColor="text1"/>
                <w:sz w:val="28"/>
                <w:szCs w:val="28"/>
              </w:rPr>
              <w:t>ОПК-4.2</w:t>
            </w:r>
          </w:p>
        </w:tc>
      </w:tr>
      <w:tr w:rsidR="001E53C3" w:rsidRPr="00701CD0" w:rsidTr="0028747D">
        <w:trPr>
          <w:trHeight w:val="1964"/>
        </w:trPr>
        <w:tc>
          <w:tcPr>
            <w:tcW w:w="9702" w:type="dxa"/>
          </w:tcPr>
          <w:p w:rsidR="001E53C3" w:rsidRPr="00701CD0" w:rsidRDefault="001E53C3"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2. </w:t>
            </w:r>
            <w:r w:rsidR="00CB5227">
              <w:rPr>
                <w:rFonts w:ascii="Times New Roman" w:hAnsi="Times New Roman"/>
                <w:color w:val="000000" w:themeColor="text1"/>
                <w:sz w:val="28"/>
                <w:szCs w:val="28"/>
              </w:rPr>
              <w:t>Почему</w:t>
            </w:r>
            <w:r w:rsidRPr="00701CD0">
              <w:rPr>
                <w:rFonts w:ascii="Times New Roman" w:hAnsi="Times New Roman"/>
                <w:color w:val="000000" w:themeColor="text1"/>
                <w:sz w:val="28"/>
                <w:szCs w:val="28"/>
              </w:rPr>
              <w:t xml:space="preserve"> в валютном регулировании и валютном контроле осуществляется защита прав интеллектуальной собственности?</w:t>
            </w:r>
          </w:p>
          <w:p w:rsidR="001E53C3" w:rsidRPr="00701CD0" w:rsidRDefault="001E53C3" w:rsidP="0028747D">
            <w:pPr>
              <w:ind w:firstLine="709"/>
              <w:contextualSpacing/>
              <w:jc w:val="both"/>
              <w:rPr>
                <w:color w:val="000000" w:themeColor="text1"/>
                <w:sz w:val="28"/>
                <w:szCs w:val="28"/>
              </w:rPr>
            </w:pPr>
            <w:r w:rsidRPr="00701CD0">
              <w:rPr>
                <w:rFonts w:ascii="Times New Roman" w:hAnsi="Times New Roman"/>
                <w:color w:val="000000" w:themeColor="text1"/>
                <w:sz w:val="28"/>
                <w:szCs w:val="28"/>
              </w:rPr>
              <w:t>Правильный ответ:</w:t>
            </w:r>
            <w:r w:rsidR="00701CD0">
              <w:rPr>
                <w:color w:val="000000" w:themeColor="text1"/>
                <w:sz w:val="28"/>
                <w:szCs w:val="28"/>
              </w:rPr>
              <w:t xml:space="preserve"> </w:t>
            </w:r>
            <w:r w:rsidR="00CB5227">
              <w:rPr>
                <w:rFonts w:ascii="Times New Roman" w:hAnsi="Times New Roman"/>
                <w:color w:val="000000" w:themeColor="text1"/>
                <w:sz w:val="28"/>
                <w:szCs w:val="28"/>
              </w:rPr>
              <w:t>И</w:t>
            </w:r>
            <w:r w:rsidR="00701CD0">
              <w:rPr>
                <w:rFonts w:ascii="Times New Roman" w:hAnsi="Times New Roman"/>
                <w:color w:val="000000" w:themeColor="text1"/>
                <w:sz w:val="28"/>
                <w:szCs w:val="28"/>
              </w:rPr>
              <w:t xml:space="preserve">нтеллектуальная собственность формирует инновационную и экономическую безопасность государства, способствуя </w:t>
            </w:r>
            <w:r w:rsidR="00CB5227">
              <w:rPr>
                <w:rFonts w:ascii="Times New Roman" w:hAnsi="Times New Roman"/>
                <w:color w:val="000000" w:themeColor="text1"/>
                <w:sz w:val="28"/>
                <w:szCs w:val="28"/>
              </w:rPr>
              <w:t>его</w:t>
            </w:r>
            <w:r w:rsidR="00701CD0">
              <w:rPr>
                <w:rFonts w:ascii="Times New Roman" w:hAnsi="Times New Roman"/>
                <w:color w:val="000000" w:themeColor="text1"/>
                <w:sz w:val="28"/>
                <w:szCs w:val="28"/>
              </w:rPr>
              <w:t xml:space="preserve"> имиджу на международной арене.</w:t>
            </w:r>
          </w:p>
          <w:p w:rsidR="003F65A7" w:rsidRPr="003F65A7" w:rsidRDefault="00811249"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Компетенции (индикаторы): </w:t>
            </w:r>
            <w:r w:rsidR="003F65A7">
              <w:rPr>
                <w:rFonts w:ascii="Times New Roman" w:hAnsi="Times New Roman"/>
                <w:color w:val="000000" w:themeColor="text1"/>
                <w:sz w:val="28"/>
                <w:szCs w:val="28"/>
              </w:rPr>
              <w:t>ОПК-4.</w:t>
            </w:r>
          </w:p>
        </w:tc>
      </w:tr>
      <w:tr w:rsidR="0035124D" w:rsidRPr="00701CD0" w:rsidTr="0028747D">
        <w:trPr>
          <w:trHeight w:val="1329"/>
        </w:trPr>
        <w:tc>
          <w:tcPr>
            <w:tcW w:w="9702" w:type="dxa"/>
            <w:hideMark/>
          </w:tcPr>
          <w:p w:rsidR="00934249" w:rsidRDefault="00934249" w:rsidP="0028747D">
            <w:pPr>
              <w:ind w:firstLine="709"/>
              <w:contextualSpacing/>
              <w:jc w:val="both"/>
              <w:rPr>
                <w:rFonts w:ascii="Times New Roman" w:hAnsi="Times New Roman"/>
                <w:b/>
                <w:color w:val="000000" w:themeColor="text1"/>
                <w:sz w:val="28"/>
                <w:szCs w:val="28"/>
              </w:rPr>
            </w:pPr>
          </w:p>
          <w:p w:rsidR="003532D6" w:rsidRPr="00701CD0" w:rsidRDefault="003532D6" w:rsidP="0028747D">
            <w:pPr>
              <w:ind w:firstLine="709"/>
              <w:contextualSpacing/>
              <w:jc w:val="both"/>
              <w:rPr>
                <w:rFonts w:ascii="Times New Roman" w:hAnsi="Times New Roman"/>
                <w:b/>
                <w:color w:val="000000" w:themeColor="text1"/>
                <w:sz w:val="28"/>
                <w:szCs w:val="28"/>
              </w:rPr>
            </w:pPr>
            <w:r w:rsidRPr="00701CD0">
              <w:rPr>
                <w:rFonts w:ascii="Times New Roman" w:hAnsi="Times New Roman"/>
                <w:b/>
                <w:color w:val="000000" w:themeColor="text1"/>
                <w:sz w:val="28"/>
                <w:szCs w:val="28"/>
              </w:rPr>
              <w:t>Задания открытого типа с развернутым ответом</w:t>
            </w:r>
          </w:p>
          <w:p w:rsidR="00EE795E" w:rsidRPr="00701CD0" w:rsidRDefault="003532D6"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1</w:t>
            </w:r>
            <w:r w:rsidR="00EE795E" w:rsidRPr="00701CD0">
              <w:rPr>
                <w:rFonts w:ascii="Times New Roman" w:hAnsi="Times New Roman"/>
                <w:color w:val="000000" w:themeColor="text1"/>
                <w:sz w:val="28"/>
                <w:szCs w:val="28"/>
              </w:rPr>
              <w:t xml:space="preserve">. </w:t>
            </w:r>
            <w:r w:rsidR="0035124D" w:rsidRPr="00701CD0">
              <w:rPr>
                <w:rFonts w:ascii="Times New Roman" w:eastAsia="Times New Roman" w:hAnsi="Times New Roman"/>
                <w:color w:val="000000" w:themeColor="text1"/>
                <w:sz w:val="28"/>
                <w:szCs w:val="28"/>
              </w:rPr>
              <w:t>Какие курсообразующие факторы Вы знаете и каким образом они влияют на валютный курс?</w:t>
            </w:r>
          </w:p>
          <w:p w:rsidR="00C67C40" w:rsidRPr="00701CD0" w:rsidRDefault="00C67C40" w:rsidP="0028747D">
            <w:pPr>
              <w:ind w:firstLine="709"/>
              <w:contextualSpacing/>
              <w:jc w:val="both"/>
              <w:rPr>
                <w:rFonts w:ascii="Times New Roman" w:hAnsi="Times New Roman"/>
                <w:sz w:val="28"/>
                <w:szCs w:val="28"/>
              </w:rPr>
            </w:pPr>
            <w:r w:rsidRPr="00701CD0">
              <w:rPr>
                <w:rFonts w:ascii="Times New Roman" w:hAnsi="Times New Roman"/>
                <w:sz w:val="28"/>
                <w:szCs w:val="28"/>
              </w:rPr>
              <w:t>Время выполнения ˗ 15 минут</w:t>
            </w:r>
          </w:p>
          <w:p w:rsidR="00EE795E" w:rsidRPr="00701CD0" w:rsidRDefault="00A37671" w:rsidP="0028747D">
            <w:pPr>
              <w:ind w:firstLine="709"/>
              <w:contextualSpacing/>
              <w:jc w:val="both"/>
              <w:rPr>
                <w:rFonts w:ascii="Times New Roman" w:hAnsi="Times New Roman"/>
                <w:iCs/>
                <w:color w:val="000000" w:themeColor="text1"/>
                <w:sz w:val="28"/>
                <w:szCs w:val="28"/>
              </w:rPr>
            </w:pPr>
            <w:r w:rsidRPr="00701CD0">
              <w:rPr>
                <w:rFonts w:ascii="Times New Roman" w:hAnsi="Times New Roman"/>
                <w:color w:val="000000" w:themeColor="text1"/>
                <w:sz w:val="28"/>
                <w:szCs w:val="28"/>
              </w:rPr>
              <w:t>Ожидаемый результат</w:t>
            </w:r>
            <w:r w:rsidR="00EE795E" w:rsidRPr="00701CD0">
              <w:rPr>
                <w:rFonts w:ascii="Times New Roman" w:hAnsi="Times New Roman"/>
                <w:color w:val="000000" w:themeColor="text1"/>
                <w:sz w:val="28"/>
                <w:szCs w:val="28"/>
              </w:rPr>
              <w:t>: 1.</w:t>
            </w:r>
            <w:r w:rsidR="00EE795E" w:rsidRPr="00701CD0">
              <w:rPr>
                <w:rFonts w:ascii="Times New Roman" w:hAnsi="Times New Roman"/>
                <w:iCs/>
                <w:color w:val="000000" w:themeColor="text1"/>
                <w:sz w:val="28"/>
                <w:szCs w:val="28"/>
              </w:rPr>
              <w:t>Темп инфляции (При прочих равных условиях, увеличение в стране темпов инфляции влечёт за собой снижение курса национальной валюты</w:t>
            </w:r>
            <w:r w:rsidR="001E53C3" w:rsidRPr="00701CD0">
              <w:rPr>
                <w:rFonts w:ascii="Times New Roman" w:hAnsi="Times New Roman"/>
                <w:iCs/>
                <w:color w:val="000000" w:themeColor="text1"/>
                <w:sz w:val="28"/>
                <w:szCs w:val="28"/>
              </w:rPr>
              <w:t xml:space="preserve"> </w:t>
            </w:r>
            <w:r w:rsidR="001E53C3" w:rsidRPr="00701CD0">
              <w:rPr>
                <w:rFonts w:ascii="Times New Roman" w:hAnsi="Times New Roman"/>
                <w:color w:val="000000"/>
                <w:sz w:val="28"/>
                <w:szCs w:val="28"/>
              </w:rPr>
              <w:t>(1)</w:t>
            </w:r>
            <w:r w:rsidR="00EE795E" w:rsidRPr="00701CD0">
              <w:rPr>
                <w:rFonts w:ascii="Times New Roman" w:hAnsi="Times New Roman"/>
                <w:iCs/>
                <w:color w:val="000000" w:themeColor="text1"/>
                <w:sz w:val="28"/>
                <w:szCs w:val="28"/>
              </w:rPr>
              <w:t>. И наоборот, снижение темпов инфляции способствует росту курса)</w:t>
            </w:r>
            <w:r w:rsidR="001E53C3" w:rsidRPr="00701CD0">
              <w:rPr>
                <w:rFonts w:ascii="Times New Roman" w:hAnsi="Times New Roman"/>
                <w:iCs/>
                <w:color w:val="000000" w:themeColor="text1"/>
                <w:sz w:val="28"/>
                <w:szCs w:val="28"/>
              </w:rPr>
              <w:t xml:space="preserve"> </w:t>
            </w:r>
            <w:r w:rsidR="001E53C3" w:rsidRPr="00701CD0">
              <w:rPr>
                <w:rFonts w:ascii="Times New Roman" w:hAnsi="Times New Roman"/>
                <w:color w:val="000000"/>
                <w:sz w:val="28"/>
                <w:szCs w:val="28"/>
              </w:rPr>
              <w:t>(2)</w:t>
            </w:r>
            <w:r w:rsidR="00EE795E" w:rsidRPr="00701CD0">
              <w:rPr>
                <w:rFonts w:ascii="Times New Roman" w:hAnsi="Times New Roman"/>
                <w:iCs/>
                <w:color w:val="000000" w:themeColor="text1"/>
                <w:sz w:val="28"/>
                <w:szCs w:val="28"/>
              </w:rPr>
              <w:t>. 2. Состояние платёжного баланса</w:t>
            </w:r>
            <w:r w:rsidR="001E53C3" w:rsidRPr="00701CD0">
              <w:rPr>
                <w:rFonts w:ascii="Times New Roman" w:hAnsi="Times New Roman"/>
                <w:iCs/>
                <w:color w:val="000000" w:themeColor="text1"/>
                <w:sz w:val="28"/>
                <w:szCs w:val="28"/>
              </w:rPr>
              <w:t xml:space="preserve"> </w:t>
            </w:r>
            <w:r w:rsidR="001E53C3" w:rsidRPr="00701CD0">
              <w:rPr>
                <w:rFonts w:ascii="Times New Roman" w:hAnsi="Times New Roman"/>
                <w:color w:val="000000"/>
                <w:sz w:val="28"/>
                <w:szCs w:val="28"/>
              </w:rPr>
              <w:t>(1)</w:t>
            </w:r>
            <w:r w:rsidR="00EE795E" w:rsidRPr="00701CD0">
              <w:rPr>
                <w:rFonts w:ascii="Times New Roman" w:hAnsi="Times New Roman"/>
                <w:iCs/>
                <w:color w:val="000000" w:themeColor="text1"/>
                <w:sz w:val="28"/>
                <w:szCs w:val="28"/>
              </w:rPr>
              <w:t>. Если он активен (поступления превышают платежи), то курс национальной валюты повышается. Если пассивен (платежи превышают поступления), то курс национальной валюты снижается</w:t>
            </w:r>
            <w:r w:rsidR="001E53C3" w:rsidRPr="00701CD0">
              <w:rPr>
                <w:rFonts w:ascii="Times New Roman" w:hAnsi="Times New Roman"/>
                <w:iCs/>
                <w:color w:val="000000" w:themeColor="text1"/>
                <w:sz w:val="28"/>
                <w:szCs w:val="28"/>
              </w:rPr>
              <w:t xml:space="preserve"> </w:t>
            </w:r>
            <w:r w:rsidR="001E53C3" w:rsidRPr="00701CD0">
              <w:rPr>
                <w:rFonts w:ascii="Times New Roman" w:hAnsi="Times New Roman"/>
                <w:color w:val="000000"/>
                <w:sz w:val="28"/>
                <w:szCs w:val="28"/>
              </w:rPr>
              <w:t>(2)</w:t>
            </w:r>
            <w:r w:rsidR="00EE795E" w:rsidRPr="00701CD0">
              <w:rPr>
                <w:rFonts w:ascii="Times New Roman" w:hAnsi="Times New Roman"/>
                <w:iCs/>
                <w:color w:val="000000" w:themeColor="text1"/>
                <w:sz w:val="28"/>
                <w:szCs w:val="28"/>
              </w:rPr>
              <w:t>. 3. Размер процентных ставок</w:t>
            </w:r>
            <w:r w:rsidR="001E53C3" w:rsidRPr="00701CD0">
              <w:rPr>
                <w:rFonts w:ascii="Times New Roman" w:hAnsi="Times New Roman"/>
                <w:iCs/>
                <w:color w:val="000000" w:themeColor="text1"/>
                <w:sz w:val="28"/>
                <w:szCs w:val="28"/>
              </w:rPr>
              <w:t xml:space="preserve"> </w:t>
            </w:r>
            <w:r w:rsidR="001E53C3" w:rsidRPr="00701CD0">
              <w:rPr>
                <w:rFonts w:ascii="Times New Roman" w:hAnsi="Times New Roman"/>
                <w:color w:val="000000"/>
                <w:sz w:val="28"/>
                <w:szCs w:val="28"/>
              </w:rPr>
              <w:t>(1)</w:t>
            </w:r>
            <w:r w:rsidR="00EE795E" w:rsidRPr="00701CD0">
              <w:rPr>
                <w:rFonts w:ascii="Times New Roman" w:hAnsi="Times New Roman"/>
                <w:iCs/>
                <w:color w:val="000000" w:themeColor="text1"/>
                <w:sz w:val="28"/>
                <w:szCs w:val="28"/>
              </w:rPr>
              <w:t>. Он влияет на международное движение краткосрочных капиталов. Повышение процентных ставок стимулирует приток иностранных капиталов, а снижение — отток капиталов за границу</w:t>
            </w:r>
            <w:r w:rsidR="001E53C3" w:rsidRPr="00701CD0">
              <w:rPr>
                <w:rFonts w:ascii="Times New Roman" w:hAnsi="Times New Roman"/>
                <w:iCs/>
                <w:color w:val="000000" w:themeColor="text1"/>
                <w:sz w:val="28"/>
                <w:szCs w:val="28"/>
              </w:rPr>
              <w:t xml:space="preserve"> </w:t>
            </w:r>
            <w:r w:rsidR="001E53C3" w:rsidRPr="00701CD0">
              <w:rPr>
                <w:rFonts w:ascii="Times New Roman" w:hAnsi="Times New Roman"/>
                <w:color w:val="000000"/>
                <w:sz w:val="28"/>
                <w:szCs w:val="28"/>
              </w:rPr>
              <w:t>(2)</w:t>
            </w:r>
            <w:r w:rsidR="00EE795E" w:rsidRPr="00701CD0">
              <w:rPr>
                <w:rFonts w:ascii="Times New Roman" w:hAnsi="Times New Roman"/>
                <w:iCs/>
                <w:color w:val="000000" w:themeColor="text1"/>
                <w:sz w:val="28"/>
                <w:szCs w:val="28"/>
              </w:rPr>
              <w:t>. 4. Состояние валютных рынков</w:t>
            </w:r>
            <w:r w:rsidR="001E53C3" w:rsidRPr="00701CD0">
              <w:rPr>
                <w:rFonts w:ascii="Times New Roman" w:hAnsi="Times New Roman"/>
                <w:iCs/>
                <w:color w:val="000000" w:themeColor="text1"/>
                <w:sz w:val="28"/>
                <w:szCs w:val="28"/>
              </w:rPr>
              <w:t xml:space="preserve"> </w:t>
            </w:r>
            <w:r w:rsidR="001E53C3" w:rsidRPr="00701CD0">
              <w:rPr>
                <w:rFonts w:ascii="Times New Roman" w:hAnsi="Times New Roman"/>
                <w:color w:val="000000"/>
                <w:sz w:val="28"/>
                <w:szCs w:val="28"/>
              </w:rPr>
              <w:t>(1)</w:t>
            </w:r>
            <w:r w:rsidR="00EE795E" w:rsidRPr="00701CD0">
              <w:rPr>
                <w:rFonts w:ascii="Times New Roman" w:hAnsi="Times New Roman"/>
                <w:iCs/>
                <w:color w:val="000000" w:themeColor="text1"/>
                <w:sz w:val="28"/>
                <w:szCs w:val="28"/>
              </w:rPr>
              <w:t>. Валютные рынки быстро реагируют на экономические и политические изменения</w:t>
            </w:r>
            <w:r w:rsidR="001E53C3" w:rsidRPr="00701CD0">
              <w:rPr>
                <w:rFonts w:ascii="Times New Roman" w:hAnsi="Times New Roman"/>
                <w:iCs/>
                <w:color w:val="000000" w:themeColor="text1"/>
                <w:sz w:val="28"/>
                <w:szCs w:val="28"/>
              </w:rPr>
              <w:t xml:space="preserve"> </w:t>
            </w:r>
            <w:r w:rsidR="001E53C3" w:rsidRPr="00701CD0">
              <w:rPr>
                <w:rFonts w:ascii="Times New Roman" w:hAnsi="Times New Roman"/>
                <w:color w:val="000000"/>
                <w:sz w:val="28"/>
                <w:szCs w:val="28"/>
              </w:rPr>
              <w:t>(2)</w:t>
            </w:r>
            <w:r w:rsidR="00EE795E" w:rsidRPr="00701CD0">
              <w:rPr>
                <w:rFonts w:ascii="Times New Roman" w:hAnsi="Times New Roman"/>
                <w:iCs/>
                <w:color w:val="000000" w:themeColor="text1"/>
                <w:sz w:val="28"/>
                <w:szCs w:val="28"/>
              </w:rPr>
              <w:t>. 5. Популярность использования валюты в международных расчётах</w:t>
            </w:r>
            <w:r w:rsidR="001E53C3" w:rsidRPr="00701CD0">
              <w:rPr>
                <w:rFonts w:ascii="Times New Roman" w:hAnsi="Times New Roman"/>
                <w:iCs/>
                <w:color w:val="000000" w:themeColor="text1"/>
                <w:sz w:val="28"/>
                <w:szCs w:val="28"/>
              </w:rPr>
              <w:t xml:space="preserve"> </w:t>
            </w:r>
            <w:r w:rsidR="001E53C3" w:rsidRPr="00701CD0">
              <w:rPr>
                <w:rFonts w:ascii="Times New Roman" w:hAnsi="Times New Roman"/>
                <w:color w:val="000000"/>
                <w:sz w:val="28"/>
                <w:szCs w:val="28"/>
              </w:rPr>
              <w:t>(1)</w:t>
            </w:r>
            <w:r w:rsidR="00EE795E" w:rsidRPr="00701CD0">
              <w:rPr>
                <w:rFonts w:ascii="Times New Roman" w:hAnsi="Times New Roman"/>
                <w:iCs/>
                <w:color w:val="000000" w:themeColor="text1"/>
                <w:sz w:val="28"/>
                <w:szCs w:val="28"/>
              </w:rPr>
              <w:t>. В случае распространения валюты как средства платежа в мировой торговле её курс будет иметь тенденцию к увеличению</w:t>
            </w:r>
            <w:r w:rsidR="001E53C3" w:rsidRPr="00701CD0">
              <w:rPr>
                <w:rFonts w:ascii="Times New Roman" w:hAnsi="Times New Roman"/>
                <w:iCs/>
                <w:color w:val="000000" w:themeColor="text1"/>
                <w:sz w:val="28"/>
                <w:szCs w:val="28"/>
              </w:rPr>
              <w:t xml:space="preserve"> </w:t>
            </w:r>
            <w:r w:rsidR="001E53C3" w:rsidRPr="00701CD0">
              <w:rPr>
                <w:rFonts w:ascii="Times New Roman" w:hAnsi="Times New Roman"/>
                <w:color w:val="000000"/>
                <w:sz w:val="28"/>
                <w:szCs w:val="28"/>
              </w:rPr>
              <w:t>(2)</w:t>
            </w:r>
            <w:r w:rsidR="00EE795E" w:rsidRPr="00701CD0">
              <w:rPr>
                <w:rFonts w:ascii="Times New Roman" w:hAnsi="Times New Roman"/>
                <w:iCs/>
                <w:color w:val="000000" w:themeColor="text1"/>
                <w:sz w:val="28"/>
                <w:szCs w:val="28"/>
              </w:rPr>
              <w:t>. 6. Степень доверия к валюте</w:t>
            </w:r>
            <w:r w:rsidR="001E53C3" w:rsidRPr="00701CD0">
              <w:rPr>
                <w:rFonts w:ascii="Times New Roman" w:hAnsi="Times New Roman"/>
                <w:iCs/>
                <w:color w:val="000000" w:themeColor="text1"/>
                <w:sz w:val="28"/>
                <w:szCs w:val="28"/>
              </w:rPr>
              <w:t xml:space="preserve"> </w:t>
            </w:r>
            <w:r w:rsidR="001E53C3" w:rsidRPr="00701CD0">
              <w:rPr>
                <w:rFonts w:ascii="Times New Roman" w:hAnsi="Times New Roman"/>
                <w:color w:val="000000"/>
                <w:sz w:val="28"/>
                <w:szCs w:val="28"/>
              </w:rPr>
              <w:t>(1)</w:t>
            </w:r>
            <w:r w:rsidR="00EE795E" w:rsidRPr="00701CD0">
              <w:rPr>
                <w:rFonts w:ascii="Times New Roman" w:hAnsi="Times New Roman"/>
                <w:iCs/>
                <w:color w:val="000000" w:themeColor="text1"/>
                <w:sz w:val="28"/>
                <w:szCs w:val="28"/>
              </w:rPr>
              <w:t>. Она определяется политической обстановкой в стране и состоянием её национальной экономики</w:t>
            </w:r>
            <w:r w:rsidR="001E53C3" w:rsidRPr="00701CD0">
              <w:rPr>
                <w:rFonts w:ascii="Times New Roman" w:hAnsi="Times New Roman"/>
                <w:iCs/>
                <w:color w:val="000000" w:themeColor="text1"/>
                <w:sz w:val="28"/>
                <w:szCs w:val="28"/>
              </w:rPr>
              <w:t xml:space="preserve"> </w:t>
            </w:r>
            <w:r w:rsidR="001E53C3" w:rsidRPr="00701CD0">
              <w:rPr>
                <w:rFonts w:ascii="Times New Roman" w:hAnsi="Times New Roman"/>
                <w:color w:val="000000"/>
                <w:sz w:val="28"/>
                <w:szCs w:val="28"/>
              </w:rPr>
              <w:t>(2)</w:t>
            </w:r>
            <w:r w:rsidR="00EE795E" w:rsidRPr="00701CD0">
              <w:rPr>
                <w:rFonts w:ascii="Times New Roman" w:hAnsi="Times New Roman"/>
                <w:iCs/>
                <w:color w:val="000000" w:themeColor="text1"/>
                <w:sz w:val="28"/>
                <w:szCs w:val="28"/>
              </w:rPr>
              <w:t>. 7. Валютная политика государства</w:t>
            </w:r>
            <w:r w:rsidR="001E53C3" w:rsidRPr="00701CD0">
              <w:rPr>
                <w:rFonts w:ascii="Times New Roman" w:hAnsi="Times New Roman"/>
                <w:iCs/>
                <w:color w:val="000000" w:themeColor="text1"/>
                <w:sz w:val="28"/>
                <w:szCs w:val="28"/>
              </w:rPr>
              <w:t xml:space="preserve"> </w:t>
            </w:r>
            <w:r w:rsidR="001E53C3" w:rsidRPr="00701CD0">
              <w:rPr>
                <w:rFonts w:ascii="Times New Roman" w:hAnsi="Times New Roman"/>
                <w:color w:val="000000"/>
                <w:sz w:val="28"/>
                <w:szCs w:val="28"/>
              </w:rPr>
              <w:t>(1)</w:t>
            </w:r>
            <w:r w:rsidR="00EE795E" w:rsidRPr="00701CD0">
              <w:rPr>
                <w:rFonts w:ascii="Times New Roman" w:hAnsi="Times New Roman"/>
                <w:iCs/>
                <w:color w:val="000000" w:themeColor="text1"/>
                <w:sz w:val="28"/>
                <w:szCs w:val="28"/>
              </w:rPr>
              <w:t>. Государство, проводя валютную политику, способно регулировать курс национальной валюты</w:t>
            </w:r>
            <w:r w:rsidR="001E53C3" w:rsidRPr="00701CD0">
              <w:rPr>
                <w:rFonts w:ascii="Times New Roman" w:hAnsi="Times New Roman"/>
                <w:iCs/>
                <w:color w:val="000000" w:themeColor="text1"/>
                <w:sz w:val="28"/>
                <w:szCs w:val="28"/>
              </w:rPr>
              <w:t xml:space="preserve"> </w:t>
            </w:r>
            <w:r w:rsidR="001E53C3" w:rsidRPr="00701CD0">
              <w:rPr>
                <w:rFonts w:ascii="Times New Roman" w:hAnsi="Times New Roman"/>
                <w:color w:val="000000"/>
                <w:sz w:val="28"/>
                <w:szCs w:val="28"/>
              </w:rPr>
              <w:t>(2)</w:t>
            </w:r>
            <w:r w:rsidR="00EE795E" w:rsidRPr="00701CD0">
              <w:rPr>
                <w:rFonts w:ascii="Times New Roman" w:hAnsi="Times New Roman"/>
                <w:iCs/>
                <w:color w:val="000000" w:themeColor="text1"/>
                <w:sz w:val="28"/>
                <w:szCs w:val="28"/>
              </w:rPr>
              <w:t xml:space="preserve">. </w:t>
            </w:r>
          </w:p>
          <w:p w:rsidR="001E53C3" w:rsidRPr="00701CD0" w:rsidRDefault="001E53C3" w:rsidP="0028747D">
            <w:pPr>
              <w:ind w:firstLine="709"/>
              <w:contextualSpacing/>
              <w:jc w:val="both"/>
              <w:rPr>
                <w:rFonts w:ascii="Times New Roman" w:hAnsi="Times New Roman"/>
                <w:color w:val="000000"/>
                <w:sz w:val="28"/>
                <w:szCs w:val="28"/>
              </w:rPr>
            </w:pPr>
            <w:r w:rsidRPr="00701CD0">
              <w:rPr>
                <w:rFonts w:ascii="Times New Roman" w:hAnsi="Times New Roman"/>
                <w:color w:val="000000"/>
                <w:sz w:val="28"/>
                <w:szCs w:val="28"/>
              </w:rPr>
              <w:t>Критерии оценивания: «верно» − указывает формирующий и</w:t>
            </w:r>
            <w:r w:rsidR="00934249">
              <w:rPr>
                <w:rFonts w:ascii="Times New Roman" w:hAnsi="Times New Roman"/>
                <w:color w:val="000000"/>
                <w:sz w:val="28"/>
                <w:szCs w:val="28"/>
              </w:rPr>
              <w:t>/или</w:t>
            </w:r>
            <w:r w:rsidRPr="00701CD0">
              <w:rPr>
                <w:rFonts w:ascii="Times New Roman" w:hAnsi="Times New Roman"/>
                <w:color w:val="000000"/>
                <w:sz w:val="28"/>
                <w:szCs w:val="28"/>
              </w:rPr>
              <w:t xml:space="preserve"> обосновывающий аргумент.</w:t>
            </w:r>
          </w:p>
          <w:p w:rsidR="003F65A7" w:rsidRPr="00701CD0" w:rsidRDefault="003532D6"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themeColor="text1"/>
                <w:sz w:val="28"/>
                <w:szCs w:val="28"/>
              </w:rPr>
              <w:t xml:space="preserve">Компетенции (индикаторы): </w:t>
            </w:r>
            <w:r w:rsidR="00C1081F" w:rsidRPr="00701CD0">
              <w:rPr>
                <w:rFonts w:ascii="Times New Roman" w:hAnsi="Times New Roman"/>
                <w:color w:val="000000" w:themeColor="text1"/>
                <w:sz w:val="28"/>
                <w:szCs w:val="28"/>
              </w:rPr>
              <w:t>ОПК-4.2</w:t>
            </w:r>
          </w:p>
        </w:tc>
      </w:tr>
      <w:tr w:rsidR="00EE795E" w:rsidRPr="00701CD0" w:rsidTr="0028747D">
        <w:trPr>
          <w:trHeight w:val="2599"/>
        </w:trPr>
        <w:tc>
          <w:tcPr>
            <w:tcW w:w="9702" w:type="dxa"/>
            <w:hideMark/>
          </w:tcPr>
          <w:p w:rsidR="00EE795E" w:rsidRPr="00701CD0" w:rsidRDefault="00C67C40" w:rsidP="0028747D">
            <w:pPr>
              <w:ind w:firstLine="709"/>
              <w:contextualSpacing/>
              <w:jc w:val="both"/>
              <w:rPr>
                <w:rFonts w:ascii="Times New Roman" w:hAnsi="Times New Roman"/>
                <w:color w:val="000000"/>
                <w:sz w:val="28"/>
                <w:szCs w:val="28"/>
              </w:rPr>
            </w:pPr>
            <w:r w:rsidRPr="00701CD0">
              <w:rPr>
                <w:rFonts w:ascii="Times New Roman" w:hAnsi="Times New Roman"/>
                <w:color w:val="000000"/>
                <w:sz w:val="28"/>
                <w:szCs w:val="28"/>
              </w:rPr>
              <w:lastRenderedPageBreak/>
              <w:t>2</w:t>
            </w:r>
            <w:r w:rsidR="00EE795E" w:rsidRPr="00701CD0">
              <w:rPr>
                <w:rFonts w:ascii="Times New Roman" w:hAnsi="Times New Roman"/>
                <w:color w:val="000000"/>
                <w:sz w:val="28"/>
                <w:szCs w:val="28"/>
              </w:rPr>
              <w:t xml:space="preserve">. Почему валютные торгово-экономические и гражданско-правовые отношения нуждаются в законодательной  унификации? </w:t>
            </w:r>
          </w:p>
          <w:p w:rsidR="00C67C40" w:rsidRPr="00701CD0" w:rsidRDefault="00C67C40" w:rsidP="0028747D">
            <w:pPr>
              <w:ind w:firstLine="709"/>
              <w:contextualSpacing/>
              <w:jc w:val="both"/>
              <w:rPr>
                <w:rFonts w:ascii="Times New Roman" w:hAnsi="Times New Roman"/>
                <w:sz w:val="28"/>
                <w:szCs w:val="28"/>
              </w:rPr>
            </w:pPr>
            <w:r w:rsidRPr="00701CD0">
              <w:rPr>
                <w:rFonts w:ascii="Times New Roman" w:hAnsi="Times New Roman"/>
                <w:sz w:val="28"/>
                <w:szCs w:val="28"/>
              </w:rPr>
              <w:t>Время выполнения ˗ 15 минут</w:t>
            </w:r>
          </w:p>
          <w:p w:rsidR="00EE795E" w:rsidRPr="00701CD0" w:rsidRDefault="00A37671" w:rsidP="0028747D">
            <w:pPr>
              <w:ind w:firstLine="709"/>
              <w:contextualSpacing/>
              <w:jc w:val="both"/>
              <w:rPr>
                <w:rFonts w:ascii="Times New Roman" w:hAnsi="Times New Roman"/>
                <w:color w:val="000000"/>
                <w:sz w:val="28"/>
                <w:szCs w:val="28"/>
              </w:rPr>
            </w:pPr>
            <w:r w:rsidRPr="00701CD0">
              <w:rPr>
                <w:rFonts w:ascii="Times New Roman" w:hAnsi="Times New Roman"/>
                <w:color w:val="000000" w:themeColor="text1"/>
                <w:sz w:val="28"/>
                <w:szCs w:val="28"/>
              </w:rPr>
              <w:t>Ожидаемый результат</w:t>
            </w:r>
            <w:r w:rsidR="00EE795E" w:rsidRPr="00701CD0">
              <w:rPr>
                <w:rFonts w:ascii="Times New Roman" w:hAnsi="Times New Roman"/>
                <w:color w:val="000000" w:themeColor="text1"/>
                <w:sz w:val="28"/>
                <w:szCs w:val="28"/>
              </w:rPr>
              <w:t xml:space="preserve">: </w:t>
            </w:r>
            <w:r w:rsidR="00EE795E" w:rsidRPr="00701CD0">
              <w:rPr>
                <w:rFonts w:ascii="Times New Roman" w:hAnsi="Times New Roman"/>
                <w:color w:val="000000"/>
                <w:sz w:val="28"/>
                <w:szCs w:val="28"/>
              </w:rPr>
              <w:t>С учетом многообразия международных договоров и обычаев, практика международных отношений нуждается в общих принципах и нормах торгово-экономического и правового регулирования. Унификация – это одновременно требование и процесс, который предусматривает единообразие норм во внутреннем праве каждого государства (1). Унификация законодательства обеспечивается посредством деятельности международных институтов, организаций и ассоциаций. Она позволяет государствам с наименьшими препятствиями осуществлять коммуникацию в любых сферах общественно-экономической жизни. Примерами унифицированных соглашений являются Международные стандарты бухгалтерского учета, Базельские соглашения (международные стандарты банковского регулирования и надзора), Унифицированные правила по расчетам аккредитивами, инкассо и др. (2)</w:t>
            </w:r>
          </w:p>
          <w:p w:rsidR="00D74301" w:rsidRPr="00701CD0" w:rsidRDefault="001E53C3" w:rsidP="0028747D">
            <w:pPr>
              <w:ind w:firstLine="709"/>
              <w:contextualSpacing/>
              <w:jc w:val="both"/>
              <w:rPr>
                <w:rFonts w:ascii="Times New Roman" w:hAnsi="Times New Roman"/>
                <w:color w:val="000000" w:themeColor="text1"/>
                <w:sz w:val="28"/>
                <w:szCs w:val="28"/>
              </w:rPr>
            </w:pPr>
            <w:r w:rsidRPr="00701CD0">
              <w:rPr>
                <w:rFonts w:ascii="Times New Roman" w:hAnsi="Times New Roman"/>
                <w:color w:val="000000"/>
                <w:sz w:val="28"/>
                <w:szCs w:val="28"/>
              </w:rPr>
              <w:t xml:space="preserve">Критерии оценивания: «верно» − указывает формирующий </w:t>
            </w:r>
            <w:r w:rsidR="00934249">
              <w:rPr>
                <w:rFonts w:ascii="Times New Roman" w:hAnsi="Times New Roman"/>
                <w:color w:val="000000"/>
                <w:sz w:val="28"/>
                <w:szCs w:val="28"/>
              </w:rPr>
              <w:t>и/</w:t>
            </w:r>
            <w:r w:rsidRPr="00701CD0">
              <w:rPr>
                <w:rFonts w:ascii="Times New Roman" w:hAnsi="Times New Roman"/>
                <w:color w:val="000000"/>
                <w:sz w:val="28"/>
                <w:szCs w:val="28"/>
              </w:rPr>
              <w:t xml:space="preserve">или </w:t>
            </w:r>
            <w:r w:rsidR="00D74301" w:rsidRPr="00701CD0">
              <w:rPr>
                <w:rFonts w:ascii="Times New Roman" w:hAnsi="Times New Roman"/>
                <w:color w:val="000000" w:themeColor="text1"/>
                <w:sz w:val="28"/>
                <w:szCs w:val="28"/>
              </w:rPr>
              <w:t xml:space="preserve"> </w:t>
            </w:r>
            <w:r w:rsidR="003D5C06" w:rsidRPr="00701CD0">
              <w:rPr>
                <w:rFonts w:ascii="Times New Roman" w:eastAsiaTheme="minorHAnsi" w:hAnsi="Times New Roman" w:cstheme="minorBidi"/>
                <w:color w:val="000000"/>
                <w:sz w:val="28"/>
                <w:szCs w:val="28"/>
              </w:rPr>
              <w:t xml:space="preserve"> </w:t>
            </w:r>
            <w:r w:rsidR="003D5C06" w:rsidRPr="00701CD0">
              <w:rPr>
                <w:rFonts w:ascii="Times New Roman" w:hAnsi="Times New Roman"/>
                <w:color w:val="000000" w:themeColor="text1"/>
                <w:sz w:val="28"/>
                <w:szCs w:val="28"/>
              </w:rPr>
              <w:t>обосновывающий аргумент.</w:t>
            </w:r>
          </w:p>
          <w:p w:rsidR="00EE795E" w:rsidRPr="00701CD0" w:rsidRDefault="003532D6" w:rsidP="0028747D">
            <w:pPr>
              <w:pStyle w:val="a0"/>
              <w:ind w:firstLine="709"/>
              <w:rPr>
                <w:color w:val="000000" w:themeColor="text1"/>
                <w:szCs w:val="28"/>
              </w:rPr>
            </w:pPr>
            <w:r w:rsidRPr="00701CD0">
              <w:rPr>
                <w:color w:val="000000" w:themeColor="text1"/>
                <w:szCs w:val="28"/>
              </w:rPr>
              <w:t xml:space="preserve">Компетенции (индикаторы): </w:t>
            </w:r>
            <w:r w:rsidR="00C1081F" w:rsidRPr="00701CD0">
              <w:rPr>
                <w:color w:val="000000" w:themeColor="text1"/>
                <w:szCs w:val="28"/>
              </w:rPr>
              <w:t>ОПК-4.2</w:t>
            </w:r>
          </w:p>
        </w:tc>
      </w:tr>
    </w:tbl>
    <w:p w:rsidR="006E02EC" w:rsidRDefault="006E02EC" w:rsidP="00EB506D">
      <w:pPr>
        <w:ind w:hanging="567"/>
        <w:rPr>
          <w:rFonts w:ascii="Times New Roman" w:hAnsi="Times New Roman" w:cs="Times New Roman"/>
          <w:sz w:val="28"/>
          <w:szCs w:val="28"/>
        </w:rPr>
      </w:pPr>
      <w:bookmarkStart w:id="0" w:name="_GoBack"/>
      <w:bookmarkEnd w:id="0"/>
    </w:p>
    <w:sectPr w:rsidR="006E02EC" w:rsidSect="008C42E6">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FF4" w:rsidRDefault="00AC2FF4" w:rsidP="008C42E6">
      <w:pPr>
        <w:spacing w:after="0" w:line="240" w:lineRule="auto"/>
      </w:pPr>
      <w:r>
        <w:separator/>
      </w:r>
    </w:p>
  </w:endnote>
  <w:endnote w:type="continuationSeparator" w:id="0">
    <w:p w:rsidR="00AC2FF4" w:rsidRDefault="00AC2FF4" w:rsidP="008C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946686"/>
      <w:docPartObj>
        <w:docPartGallery w:val="Page Numbers (Bottom of Page)"/>
        <w:docPartUnique/>
      </w:docPartObj>
    </w:sdtPr>
    <w:sdtEndPr>
      <w:rPr>
        <w:rFonts w:ascii="Times New Roman" w:hAnsi="Times New Roman" w:cs="Times New Roman"/>
        <w:sz w:val="28"/>
        <w:szCs w:val="28"/>
      </w:rPr>
    </w:sdtEndPr>
    <w:sdtContent>
      <w:p w:rsidR="008C42E6" w:rsidRPr="008C42E6" w:rsidRDefault="0015312C">
        <w:pPr>
          <w:pStyle w:val="ad"/>
          <w:jc w:val="center"/>
          <w:rPr>
            <w:rFonts w:ascii="Times New Roman" w:hAnsi="Times New Roman" w:cs="Times New Roman"/>
            <w:sz w:val="28"/>
            <w:szCs w:val="28"/>
          </w:rPr>
        </w:pPr>
        <w:r w:rsidRPr="008C42E6">
          <w:rPr>
            <w:rFonts w:ascii="Times New Roman" w:hAnsi="Times New Roman" w:cs="Times New Roman"/>
            <w:sz w:val="28"/>
            <w:szCs w:val="28"/>
          </w:rPr>
          <w:fldChar w:fldCharType="begin"/>
        </w:r>
        <w:r w:rsidR="008C42E6" w:rsidRPr="008C42E6">
          <w:rPr>
            <w:rFonts w:ascii="Times New Roman" w:hAnsi="Times New Roman" w:cs="Times New Roman"/>
            <w:sz w:val="28"/>
            <w:szCs w:val="28"/>
          </w:rPr>
          <w:instrText>PAGE   \* MERGEFORMAT</w:instrText>
        </w:r>
        <w:r w:rsidRPr="008C42E6">
          <w:rPr>
            <w:rFonts w:ascii="Times New Roman" w:hAnsi="Times New Roman" w:cs="Times New Roman"/>
            <w:sz w:val="28"/>
            <w:szCs w:val="28"/>
          </w:rPr>
          <w:fldChar w:fldCharType="separate"/>
        </w:r>
        <w:r w:rsidR="00B63A10">
          <w:rPr>
            <w:rFonts w:ascii="Times New Roman" w:hAnsi="Times New Roman" w:cs="Times New Roman"/>
            <w:noProof/>
            <w:sz w:val="28"/>
            <w:szCs w:val="28"/>
          </w:rPr>
          <w:t>8</w:t>
        </w:r>
        <w:r w:rsidRPr="008C42E6">
          <w:rPr>
            <w:rFonts w:ascii="Times New Roman" w:hAnsi="Times New Roman" w:cs="Times New Roman"/>
            <w:sz w:val="28"/>
            <w:szCs w:val="28"/>
          </w:rPr>
          <w:fldChar w:fldCharType="end"/>
        </w:r>
      </w:p>
    </w:sdtContent>
  </w:sdt>
  <w:p w:rsidR="008C42E6" w:rsidRDefault="008C42E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FF4" w:rsidRDefault="00AC2FF4" w:rsidP="008C42E6">
      <w:pPr>
        <w:spacing w:after="0" w:line="240" w:lineRule="auto"/>
      </w:pPr>
      <w:r>
        <w:separator/>
      </w:r>
    </w:p>
  </w:footnote>
  <w:footnote w:type="continuationSeparator" w:id="0">
    <w:p w:rsidR="00AC2FF4" w:rsidRDefault="00AC2FF4" w:rsidP="008C42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1B00"/>
    <w:multiLevelType w:val="hybridMultilevel"/>
    <w:tmpl w:val="E9D050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943A2"/>
    <w:multiLevelType w:val="hybridMultilevel"/>
    <w:tmpl w:val="E5A0B6DC"/>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2">
    <w:nsid w:val="14082540"/>
    <w:multiLevelType w:val="hybridMultilevel"/>
    <w:tmpl w:val="6218B0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64427F"/>
    <w:multiLevelType w:val="hybridMultilevel"/>
    <w:tmpl w:val="711CD94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19B5D0D"/>
    <w:multiLevelType w:val="hybridMultilevel"/>
    <w:tmpl w:val="FBE07718"/>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5">
    <w:nsid w:val="25167184"/>
    <w:multiLevelType w:val="hybridMultilevel"/>
    <w:tmpl w:val="6B2A919C"/>
    <w:lvl w:ilvl="0" w:tplc="04190011">
      <w:start w:val="1"/>
      <w:numFmt w:val="decimal"/>
      <w:lvlText w:val="%1)"/>
      <w:lvlJc w:val="left"/>
      <w:pPr>
        <w:ind w:left="641" w:hanging="360"/>
      </w:pPr>
    </w:lvl>
    <w:lvl w:ilvl="1" w:tplc="04190019">
      <w:start w:val="1"/>
      <w:numFmt w:val="lowerLetter"/>
      <w:lvlText w:val="%2."/>
      <w:lvlJc w:val="left"/>
      <w:pPr>
        <w:ind w:left="1361" w:hanging="360"/>
      </w:pPr>
    </w:lvl>
    <w:lvl w:ilvl="2" w:tplc="0419001B">
      <w:start w:val="1"/>
      <w:numFmt w:val="lowerRoman"/>
      <w:lvlText w:val="%3."/>
      <w:lvlJc w:val="right"/>
      <w:pPr>
        <w:ind w:left="2081" w:hanging="180"/>
      </w:pPr>
    </w:lvl>
    <w:lvl w:ilvl="3" w:tplc="0419000F">
      <w:start w:val="1"/>
      <w:numFmt w:val="decimal"/>
      <w:lvlText w:val="%4."/>
      <w:lvlJc w:val="left"/>
      <w:pPr>
        <w:ind w:left="2801" w:hanging="360"/>
      </w:pPr>
    </w:lvl>
    <w:lvl w:ilvl="4" w:tplc="04190019">
      <w:start w:val="1"/>
      <w:numFmt w:val="lowerLetter"/>
      <w:lvlText w:val="%5."/>
      <w:lvlJc w:val="left"/>
      <w:pPr>
        <w:ind w:left="3521" w:hanging="360"/>
      </w:pPr>
    </w:lvl>
    <w:lvl w:ilvl="5" w:tplc="0419001B">
      <w:start w:val="1"/>
      <w:numFmt w:val="lowerRoman"/>
      <w:lvlText w:val="%6."/>
      <w:lvlJc w:val="right"/>
      <w:pPr>
        <w:ind w:left="4241" w:hanging="180"/>
      </w:pPr>
    </w:lvl>
    <w:lvl w:ilvl="6" w:tplc="0419000F">
      <w:start w:val="1"/>
      <w:numFmt w:val="decimal"/>
      <w:lvlText w:val="%7."/>
      <w:lvlJc w:val="left"/>
      <w:pPr>
        <w:ind w:left="4961" w:hanging="360"/>
      </w:pPr>
    </w:lvl>
    <w:lvl w:ilvl="7" w:tplc="04190019">
      <w:start w:val="1"/>
      <w:numFmt w:val="lowerLetter"/>
      <w:lvlText w:val="%8."/>
      <w:lvlJc w:val="left"/>
      <w:pPr>
        <w:ind w:left="5681" w:hanging="360"/>
      </w:pPr>
    </w:lvl>
    <w:lvl w:ilvl="8" w:tplc="0419001B">
      <w:start w:val="1"/>
      <w:numFmt w:val="lowerRoman"/>
      <w:lvlText w:val="%9."/>
      <w:lvlJc w:val="right"/>
      <w:pPr>
        <w:ind w:left="6401" w:hanging="180"/>
      </w:pPr>
    </w:lvl>
  </w:abstractNum>
  <w:abstractNum w:abstractNumId="6">
    <w:nsid w:val="25E14FBE"/>
    <w:multiLevelType w:val="hybridMultilevel"/>
    <w:tmpl w:val="057E22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6721CB9"/>
    <w:multiLevelType w:val="hybridMultilevel"/>
    <w:tmpl w:val="1E5869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8C37CE5"/>
    <w:multiLevelType w:val="hybridMultilevel"/>
    <w:tmpl w:val="6A128CA4"/>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1AD67BA"/>
    <w:multiLevelType w:val="hybridMultilevel"/>
    <w:tmpl w:val="0BA414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362682B"/>
    <w:multiLevelType w:val="hybridMultilevel"/>
    <w:tmpl w:val="7538650A"/>
    <w:lvl w:ilvl="0" w:tplc="F080FA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E878F1"/>
    <w:multiLevelType w:val="multilevel"/>
    <w:tmpl w:val="F04292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BF729B"/>
    <w:multiLevelType w:val="hybridMultilevel"/>
    <w:tmpl w:val="E15AB79C"/>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13">
    <w:nsid w:val="423E0B5A"/>
    <w:multiLevelType w:val="hybridMultilevel"/>
    <w:tmpl w:val="E23CDCD2"/>
    <w:lvl w:ilvl="0" w:tplc="04190011">
      <w:start w:val="1"/>
      <w:numFmt w:val="decimal"/>
      <w:lvlText w:val="%1)"/>
      <w:lvlJc w:val="left"/>
      <w:pPr>
        <w:ind w:left="710" w:hanging="360"/>
      </w:p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14">
    <w:nsid w:val="4D964629"/>
    <w:multiLevelType w:val="multilevel"/>
    <w:tmpl w:val="BF9688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EA7176"/>
    <w:multiLevelType w:val="hybridMultilevel"/>
    <w:tmpl w:val="396EC2D4"/>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16">
    <w:nsid w:val="6E1C6987"/>
    <w:multiLevelType w:val="hybridMultilevel"/>
    <w:tmpl w:val="65D4F8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A87BA9"/>
    <w:multiLevelType w:val="hybridMultilevel"/>
    <w:tmpl w:val="A7D404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BD57C19"/>
    <w:multiLevelType w:val="hybridMultilevel"/>
    <w:tmpl w:val="47C4B4F8"/>
    <w:lvl w:ilvl="0" w:tplc="04190011">
      <w:start w:val="1"/>
      <w:numFmt w:val="decimal"/>
      <w:lvlText w:val="%1)"/>
      <w:lvlJc w:val="left"/>
      <w:pPr>
        <w:ind w:left="502"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1"/>
  </w:num>
  <w:num w:numId="2">
    <w:abstractNumId w:val="1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6"/>
    <w:rsid w:val="00004114"/>
    <w:rsid w:val="000207C6"/>
    <w:rsid w:val="000254D1"/>
    <w:rsid w:val="00061D9F"/>
    <w:rsid w:val="00063EBC"/>
    <w:rsid w:val="000848E4"/>
    <w:rsid w:val="00094FAA"/>
    <w:rsid w:val="000B2C64"/>
    <w:rsid w:val="000B4A64"/>
    <w:rsid w:val="000C0B5A"/>
    <w:rsid w:val="000D2115"/>
    <w:rsid w:val="000E180E"/>
    <w:rsid w:val="000E3101"/>
    <w:rsid w:val="00116103"/>
    <w:rsid w:val="00126A1E"/>
    <w:rsid w:val="00126F38"/>
    <w:rsid w:val="00137D26"/>
    <w:rsid w:val="001411C6"/>
    <w:rsid w:val="001513F6"/>
    <w:rsid w:val="00151EF3"/>
    <w:rsid w:val="00152E39"/>
    <w:rsid w:val="0015312C"/>
    <w:rsid w:val="00153F20"/>
    <w:rsid w:val="00185D85"/>
    <w:rsid w:val="001B1741"/>
    <w:rsid w:val="001B453F"/>
    <w:rsid w:val="001C0A82"/>
    <w:rsid w:val="001D62B3"/>
    <w:rsid w:val="001D798E"/>
    <w:rsid w:val="001E5307"/>
    <w:rsid w:val="001E53C3"/>
    <w:rsid w:val="00211AB8"/>
    <w:rsid w:val="002168DD"/>
    <w:rsid w:val="00250287"/>
    <w:rsid w:val="0028747D"/>
    <w:rsid w:val="00291BA4"/>
    <w:rsid w:val="002A33CA"/>
    <w:rsid w:val="002C61B1"/>
    <w:rsid w:val="003000B9"/>
    <w:rsid w:val="003060F9"/>
    <w:rsid w:val="00325228"/>
    <w:rsid w:val="00336D04"/>
    <w:rsid w:val="00343291"/>
    <w:rsid w:val="00350C3F"/>
    <w:rsid w:val="0035124D"/>
    <w:rsid w:val="003532D6"/>
    <w:rsid w:val="00353DC9"/>
    <w:rsid w:val="003773B1"/>
    <w:rsid w:val="003857BD"/>
    <w:rsid w:val="00390235"/>
    <w:rsid w:val="003C5716"/>
    <w:rsid w:val="003D5C06"/>
    <w:rsid w:val="003D625A"/>
    <w:rsid w:val="003E4528"/>
    <w:rsid w:val="003F65A7"/>
    <w:rsid w:val="004029FF"/>
    <w:rsid w:val="004123AF"/>
    <w:rsid w:val="00420745"/>
    <w:rsid w:val="004353AD"/>
    <w:rsid w:val="004844FD"/>
    <w:rsid w:val="00490030"/>
    <w:rsid w:val="004928CF"/>
    <w:rsid w:val="004973FB"/>
    <w:rsid w:val="004C48A5"/>
    <w:rsid w:val="004E2C19"/>
    <w:rsid w:val="004F4CA5"/>
    <w:rsid w:val="004F747D"/>
    <w:rsid w:val="005017C7"/>
    <w:rsid w:val="0053102C"/>
    <w:rsid w:val="00537F34"/>
    <w:rsid w:val="00542F9A"/>
    <w:rsid w:val="00552C25"/>
    <w:rsid w:val="00553630"/>
    <w:rsid w:val="00556A95"/>
    <w:rsid w:val="0057131E"/>
    <w:rsid w:val="005A777D"/>
    <w:rsid w:val="005B0E54"/>
    <w:rsid w:val="005B3636"/>
    <w:rsid w:val="0061298F"/>
    <w:rsid w:val="006547FC"/>
    <w:rsid w:val="00691699"/>
    <w:rsid w:val="006B1D58"/>
    <w:rsid w:val="006C2313"/>
    <w:rsid w:val="006E02EC"/>
    <w:rsid w:val="00701CD0"/>
    <w:rsid w:val="00706831"/>
    <w:rsid w:val="0076529F"/>
    <w:rsid w:val="00767F64"/>
    <w:rsid w:val="007719DD"/>
    <w:rsid w:val="00772E9D"/>
    <w:rsid w:val="0077316E"/>
    <w:rsid w:val="007924FC"/>
    <w:rsid w:val="007B2AC9"/>
    <w:rsid w:val="007C1F7F"/>
    <w:rsid w:val="007C51C8"/>
    <w:rsid w:val="007D594A"/>
    <w:rsid w:val="007D708C"/>
    <w:rsid w:val="007D7A85"/>
    <w:rsid w:val="007F4A39"/>
    <w:rsid w:val="00800D0C"/>
    <w:rsid w:val="00801F01"/>
    <w:rsid w:val="00811249"/>
    <w:rsid w:val="008336AC"/>
    <w:rsid w:val="0084519E"/>
    <w:rsid w:val="008573DE"/>
    <w:rsid w:val="00883F8E"/>
    <w:rsid w:val="008C42E6"/>
    <w:rsid w:val="00906625"/>
    <w:rsid w:val="00914935"/>
    <w:rsid w:val="0091543C"/>
    <w:rsid w:val="009231DD"/>
    <w:rsid w:val="009271F3"/>
    <w:rsid w:val="009319F1"/>
    <w:rsid w:val="00933FCE"/>
    <w:rsid w:val="00934249"/>
    <w:rsid w:val="00940784"/>
    <w:rsid w:val="00957A5C"/>
    <w:rsid w:val="009741C9"/>
    <w:rsid w:val="009B7C37"/>
    <w:rsid w:val="009F3E81"/>
    <w:rsid w:val="00A174FF"/>
    <w:rsid w:val="00A24BAE"/>
    <w:rsid w:val="00A370A6"/>
    <w:rsid w:val="00A37671"/>
    <w:rsid w:val="00A663D7"/>
    <w:rsid w:val="00A86FB7"/>
    <w:rsid w:val="00AA235C"/>
    <w:rsid w:val="00AC2FF4"/>
    <w:rsid w:val="00AD4026"/>
    <w:rsid w:val="00AF3F76"/>
    <w:rsid w:val="00B10A69"/>
    <w:rsid w:val="00B20FB5"/>
    <w:rsid w:val="00B223AC"/>
    <w:rsid w:val="00B61B1D"/>
    <w:rsid w:val="00B63A10"/>
    <w:rsid w:val="00B90934"/>
    <w:rsid w:val="00BC60EC"/>
    <w:rsid w:val="00BD37D6"/>
    <w:rsid w:val="00C00CBF"/>
    <w:rsid w:val="00C039A2"/>
    <w:rsid w:val="00C05100"/>
    <w:rsid w:val="00C07EDD"/>
    <w:rsid w:val="00C1081F"/>
    <w:rsid w:val="00C32148"/>
    <w:rsid w:val="00C405B8"/>
    <w:rsid w:val="00C50A87"/>
    <w:rsid w:val="00C67C40"/>
    <w:rsid w:val="00C73807"/>
    <w:rsid w:val="00C964EA"/>
    <w:rsid w:val="00CB5227"/>
    <w:rsid w:val="00CC337B"/>
    <w:rsid w:val="00CC7F30"/>
    <w:rsid w:val="00CE4F88"/>
    <w:rsid w:val="00CF1E5E"/>
    <w:rsid w:val="00CF2801"/>
    <w:rsid w:val="00D0473B"/>
    <w:rsid w:val="00D07A83"/>
    <w:rsid w:val="00D53F10"/>
    <w:rsid w:val="00D60DA4"/>
    <w:rsid w:val="00D74301"/>
    <w:rsid w:val="00DB0C79"/>
    <w:rsid w:val="00DB65D4"/>
    <w:rsid w:val="00DC7001"/>
    <w:rsid w:val="00DF7944"/>
    <w:rsid w:val="00E312B6"/>
    <w:rsid w:val="00E40D80"/>
    <w:rsid w:val="00E515F9"/>
    <w:rsid w:val="00E638A6"/>
    <w:rsid w:val="00E64898"/>
    <w:rsid w:val="00E82BCE"/>
    <w:rsid w:val="00E8525D"/>
    <w:rsid w:val="00E90D06"/>
    <w:rsid w:val="00EA6A49"/>
    <w:rsid w:val="00EB322B"/>
    <w:rsid w:val="00EB33AC"/>
    <w:rsid w:val="00EB506D"/>
    <w:rsid w:val="00EC018A"/>
    <w:rsid w:val="00ED286A"/>
    <w:rsid w:val="00EE0D21"/>
    <w:rsid w:val="00EE795E"/>
    <w:rsid w:val="00EF4E19"/>
    <w:rsid w:val="00EF7788"/>
    <w:rsid w:val="00F31373"/>
    <w:rsid w:val="00F34C83"/>
    <w:rsid w:val="00F417C2"/>
    <w:rsid w:val="00F77106"/>
    <w:rsid w:val="00F90FCF"/>
    <w:rsid w:val="00FA5289"/>
    <w:rsid w:val="00FB290E"/>
    <w:rsid w:val="00FC6793"/>
    <w:rsid w:val="00FE4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
    <w:link w:val="10"/>
    <w:uiPriority w:val="9"/>
    <w:qFormat/>
    <w:rsid w:val="00E638A6"/>
    <w:pPr>
      <w:pageBreakBefore/>
      <w:jc w:val="center"/>
      <w:outlineLvl w:val="0"/>
    </w:pPr>
    <w:rPr>
      <w:b/>
      <w:bCs/>
    </w:rPr>
  </w:style>
  <w:style w:type="paragraph" w:styleId="3">
    <w:name w:val="heading 3"/>
    <w:basedOn w:val="a"/>
    <w:next w:val="a"/>
    <w:link w:val="30"/>
    <w:uiPriority w:val="9"/>
    <w:unhideWhenUsed/>
    <w:qFormat/>
    <w:rsid w:val="00E638A6"/>
    <w:pPr>
      <w:spacing w:after="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rsid w:val="00E638A6"/>
    <w:pPr>
      <w:spacing w:after="0" w:line="240" w:lineRule="auto"/>
      <w:ind w:firstLine="709"/>
      <w:jc w:val="both"/>
      <w:outlineLvl w:val="3"/>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pPr>
      <w:spacing w:after="0" w:line="240" w:lineRule="auto"/>
    </w:pPr>
    <w:rPr>
      <w:rFonts w:ascii="Times New Roman" w:hAnsi="Times New Roman"/>
      <w:kern w:val="2"/>
      <w:sz w:val="28"/>
      <w:szCs w:val="24"/>
      <w14:ligatures w14:val="standardContextual"/>
    </w:rPr>
  </w:style>
  <w:style w:type="character" w:customStyle="1" w:styleId="10">
    <w:name w:val="Заголовок 1 Знак"/>
    <w:basedOn w:val="a1"/>
    <w:link w:val="1"/>
    <w:uiPriority w:val="9"/>
    <w:rsid w:val="00E638A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E638A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E638A6"/>
    <w:rPr>
      <w:rFonts w:ascii="Times New Roman" w:hAnsi="Times New Roman"/>
      <w:b/>
      <w:bCs/>
      <w:kern w:val="2"/>
      <w:sz w:val="28"/>
      <w:szCs w:val="24"/>
      <w14:ligatures w14:val="standardContextual"/>
    </w:rPr>
  </w:style>
  <w:style w:type="paragraph" w:styleId="a4">
    <w:name w:val="List Paragraph"/>
    <w:basedOn w:val="a"/>
    <w:link w:val="a5"/>
    <w:uiPriority w:val="99"/>
    <w:qFormat/>
    <w:rsid w:val="007C1F7F"/>
    <w:pPr>
      <w:ind w:left="720"/>
      <w:contextualSpacing/>
    </w:pPr>
  </w:style>
  <w:style w:type="character" w:styleId="a6">
    <w:name w:val="Strong"/>
    <w:basedOn w:val="a1"/>
    <w:uiPriority w:val="22"/>
    <w:qFormat/>
    <w:rsid w:val="007C1F7F"/>
    <w:rPr>
      <w:b/>
      <w:bCs/>
    </w:rPr>
  </w:style>
  <w:style w:type="paragraph" w:styleId="a7">
    <w:name w:val="Normal (Web)"/>
    <w:basedOn w:val="a"/>
    <w:uiPriority w:val="99"/>
    <w:semiHidden/>
    <w:unhideWhenUsed/>
    <w:rsid w:val="007C1F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2"/>
    <w:uiPriority w:val="59"/>
    <w:rsid w:val="005B36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link w:val="a4"/>
    <w:uiPriority w:val="34"/>
    <w:locked/>
    <w:rsid w:val="00126F38"/>
  </w:style>
  <w:style w:type="paragraph" w:styleId="a9">
    <w:name w:val="Body Text"/>
    <w:basedOn w:val="a"/>
    <w:link w:val="aa"/>
    <w:uiPriority w:val="1"/>
    <w:qFormat/>
    <w:rsid w:val="00E6489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1"/>
    <w:link w:val="a9"/>
    <w:uiPriority w:val="1"/>
    <w:rsid w:val="00E64898"/>
    <w:rPr>
      <w:rFonts w:ascii="Times New Roman" w:eastAsia="Times New Roman" w:hAnsi="Times New Roman" w:cs="Times New Roman"/>
      <w:sz w:val="28"/>
      <w:szCs w:val="28"/>
    </w:rPr>
  </w:style>
  <w:style w:type="table" w:customStyle="1" w:styleId="11">
    <w:name w:val="Сетка таблицы светлая1"/>
    <w:basedOn w:val="a2"/>
    <w:uiPriority w:val="40"/>
    <w:rsid w:val="004353AD"/>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b">
    <w:name w:val="header"/>
    <w:basedOn w:val="a"/>
    <w:link w:val="ac"/>
    <w:uiPriority w:val="99"/>
    <w:unhideWhenUsed/>
    <w:rsid w:val="008C42E6"/>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8C42E6"/>
  </w:style>
  <w:style w:type="paragraph" w:styleId="ad">
    <w:name w:val="footer"/>
    <w:basedOn w:val="a"/>
    <w:link w:val="ae"/>
    <w:uiPriority w:val="99"/>
    <w:unhideWhenUsed/>
    <w:rsid w:val="008C42E6"/>
    <w:pPr>
      <w:tabs>
        <w:tab w:val="center" w:pos="4677"/>
        <w:tab w:val="right" w:pos="9355"/>
      </w:tabs>
      <w:spacing w:after="0" w:line="240" w:lineRule="auto"/>
    </w:pPr>
  </w:style>
  <w:style w:type="character" w:customStyle="1" w:styleId="ae">
    <w:name w:val="Нижний колонтитул Знак"/>
    <w:basedOn w:val="a1"/>
    <w:link w:val="ad"/>
    <w:uiPriority w:val="99"/>
    <w:rsid w:val="008C42E6"/>
  </w:style>
  <w:style w:type="paragraph" w:styleId="af">
    <w:name w:val="Balloon Text"/>
    <w:basedOn w:val="a"/>
    <w:link w:val="af0"/>
    <w:uiPriority w:val="99"/>
    <w:semiHidden/>
    <w:unhideWhenUsed/>
    <w:rsid w:val="00EB506D"/>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EB5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
    <w:link w:val="10"/>
    <w:uiPriority w:val="9"/>
    <w:qFormat/>
    <w:rsid w:val="00E638A6"/>
    <w:pPr>
      <w:pageBreakBefore/>
      <w:jc w:val="center"/>
      <w:outlineLvl w:val="0"/>
    </w:pPr>
    <w:rPr>
      <w:b/>
      <w:bCs/>
    </w:rPr>
  </w:style>
  <w:style w:type="paragraph" w:styleId="3">
    <w:name w:val="heading 3"/>
    <w:basedOn w:val="a"/>
    <w:next w:val="a"/>
    <w:link w:val="30"/>
    <w:uiPriority w:val="9"/>
    <w:unhideWhenUsed/>
    <w:qFormat/>
    <w:rsid w:val="00E638A6"/>
    <w:pPr>
      <w:spacing w:after="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rsid w:val="00E638A6"/>
    <w:pPr>
      <w:spacing w:after="0" w:line="240" w:lineRule="auto"/>
      <w:ind w:firstLine="709"/>
      <w:jc w:val="both"/>
      <w:outlineLvl w:val="3"/>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pPr>
      <w:spacing w:after="0" w:line="240" w:lineRule="auto"/>
    </w:pPr>
    <w:rPr>
      <w:rFonts w:ascii="Times New Roman" w:hAnsi="Times New Roman"/>
      <w:kern w:val="2"/>
      <w:sz w:val="28"/>
      <w:szCs w:val="24"/>
      <w14:ligatures w14:val="standardContextual"/>
    </w:rPr>
  </w:style>
  <w:style w:type="character" w:customStyle="1" w:styleId="10">
    <w:name w:val="Заголовок 1 Знак"/>
    <w:basedOn w:val="a1"/>
    <w:link w:val="1"/>
    <w:uiPriority w:val="9"/>
    <w:rsid w:val="00E638A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E638A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E638A6"/>
    <w:rPr>
      <w:rFonts w:ascii="Times New Roman" w:hAnsi="Times New Roman"/>
      <w:b/>
      <w:bCs/>
      <w:kern w:val="2"/>
      <w:sz w:val="28"/>
      <w:szCs w:val="24"/>
      <w14:ligatures w14:val="standardContextual"/>
    </w:rPr>
  </w:style>
  <w:style w:type="paragraph" w:styleId="a4">
    <w:name w:val="List Paragraph"/>
    <w:basedOn w:val="a"/>
    <w:link w:val="a5"/>
    <w:uiPriority w:val="99"/>
    <w:qFormat/>
    <w:rsid w:val="007C1F7F"/>
    <w:pPr>
      <w:ind w:left="720"/>
      <w:contextualSpacing/>
    </w:pPr>
  </w:style>
  <w:style w:type="character" w:styleId="a6">
    <w:name w:val="Strong"/>
    <w:basedOn w:val="a1"/>
    <w:uiPriority w:val="22"/>
    <w:qFormat/>
    <w:rsid w:val="007C1F7F"/>
    <w:rPr>
      <w:b/>
      <w:bCs/>
    </w:rPr>
  </w:style>
  <w:style w:type="paragraph" w:styleId="a7">
    <w:name w:val="Normal (Web)"/>
    <w:basedOn w:val="a"/>
    <w:uiPriority w:val="99"/>
    <w:semiHidden/>
    <w:unhideWhenUsed/>
    <w:rsid w:val="007C1F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2"/>
    <w:uiPriority w:val="59"/>
    <w:rsid w:val="005B36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link w:val="a4"/>
    <w:uiPriority w:val="34"/>
    <w:locked/>
    <w:rsid w:val="00126F38"/>
  </w:style>
  <w:style w:type="paragraph" w:styleId="a9">
    <w:name w:val="Body Text"/>
    <w:basedOn w:val="a"/>
    <w:link w:val="aa"/>
    <w:uiPriority w:val="1"/>
    <w:qFormat/>
    <w:rsid w:val="00E6489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1"/>
    <w:link w:val="a9"/>
    <w:uiPriority w:val="1"/>
    <w:rsid w:val="00E64898"/>
    <w:rPr>
      <w:rFonts w:ascii="Times New Roman" w:eastAsia="Times New Roman" w:hAnsi="Times New Roman" w:cs="Times New Roman"/>
      <w:sz w:val="28"/>
      <w:szCs w:val="28"/>
    </w:rPr>
  </w:style>
  <w:style w:type="table" w:customStyle="1" w:styleId="11">
    <w:name w:val="Сетка таблицы светлая1"/>
    <w:basedOn w:val="a2"/>
    <w:uiPriority w:val="40"/>
    <w:rsid w:val="004353AD"/>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b">
    <w:name w:val="header"/>
    <w:basedOn w:val="a"/>
    <w:link w:val="ac"/>
    <w:uiPriority w:val="99"/>
    <w:unhideWhenUsed/>
    <w:rsid w:val="008C42E6"/>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8C42E6"/>
  </w:style>
  <w:style w:type="paragraph" w:styleId="ad">
    <w:name w:val="footer"/>
    <w:basedOn w:val="a"/>
    <w:link w:val="ae"/>
    <w:uiPriority w:val="99"/>
    <w:unhideWhenUsed/>
    <w:rsid w:val="008C42E6"/>
    <w:pPr>
      <w:tabs>
        <w:tab w:val="center" w:pos="4677"/>
        <w:tab w:val="right" w:pos="9355"/>
      </w:tabs>
      <w:spacing w:after="0" w:line="240" w:lineRule="auto"/>
    </w:pPr>
  </w:style>
  <w:style w:type="character" w:customStyle="1" w:styleId="ae">
    <w:name w:val="Нижний колонтитул Знак"/>
    <w:basedOn w:val="a1"/>
    <w:link w:val="ad"/>
    <w:uiPriority w:val="99"/>
    <w:rsid w:val="008C42E6"/>
  </w:style>
  <w:style w:type="paragraph" w:styleId="af">
    <w:name w:val="Balloon Text"/>
    <w:basedOn w:val="a"/>
    <w:link w:val="af0"/>
    <w:uiPriority w:val="99"/>
    <w:semiHidden/>
    <w:unhideWhenUsed/>
    <w:rsid w:val="00EB506D"/>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EB5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61333">
      <w:bodyDiv w:val="1"/>
      <w:marLeft w:val="0"/>
      <w:marRight w:val="0"/>
      <w:marTop w:val="0"/>
      <w:marBottom w:val="0"/>
      <w:divBdr>
        <w:top w:val="none" w:sz="0" w:space="0" w:color="auto"/>
        <w:left w:val="none" w:sz="0" w:space="0" w:color="auto"/>
        <w:bottom w:val="none" w:sz="0" w:space="0" w:color="auto"/>
        <w:right w:val="none" w:sz="0" w:space="0" w:color="auto"/>
      </w:divBdr>
    </w:div>
    <w:div w:id="182792627">
      <w:bodyDiv w:val="1"/>
      <w:marLeft w:val="0"/>
      <w:marRight w:val="0"/>
      <w:marTop w:val="0"/>
      <w:marBottom w:val="0"/>
      <w:divBdr>
        <w:top w:val="none" w:sz="0" w:space="0" w:color="auto"/>
        <w:left w:val="none" w:sz="0" w:space="0" w:color="auto"/>
        <w:bottom w:val="none" w:sz="0" w:space="0" w:color="auto"/>
        <w:right w:val="none" w:sz="0" w:space="0" w:color="auto"/>
      </w:divBdr>
    </w:div>
    <w:div w:id="183905470">
      <w:bodyDiv w:val="1"/>
      <w:marLeft w:val="0"/>
      <w:marRight w:val="0"/>
      <w:marTop w:val="0"/>
      <w:marBottom w:val="0"/>
      <w:divBdr>
        <w:top w:val="none" w:sz="0" w:space="0" w:color="auto"/>
        <w:left w:val="none" w:sz="0" w:space="0" w:color="auto"/>
        <w:bottom w:val="none" w:sz="0" w:space="0" w:color="auto"/>
        <w:right w:val="none" w:sz="0" w:space="0" w:color="auto"/>
      </w:divBdr>
    </w:div>
    <w:div w:id="563367948">
      <w:bodyDiv w:val="1"/>
      <w:marLeft w:val="0"/>
      <w:marRight w:val="0"/>
      <w:marTop w:val="0"/>
      <w:marBottom w:val="0"/>
      <w:divBdr>
        <w:top w:val="none" w:sz="0" w:space="0" w:color="auto"/>
        <w:left w:val="none" w:sz="0" w:space="0" w:color="auto"/>
        <w:bottom w:val="none" w:sz="0" w:space="0" w:color="auto"/>
        <w:right w:val="none" w:sz="0" w:space="0" w:color="auto"/>
      </w:divBdr>
    </w:div>
    <w:div w:id="567151822">
      <w:bodyDiv w:val="1"/>
      <w:marLeft w:val="0"/>
      <w:marRight w:val="0"/>
      <w:marTop w:val="0"/>
      <w:marBottom w:val="0"/>
      <w:divBdr>
        <w:top w:val="none" w:sz="0" w:space="0" w:color="auto"/>
        <w:left w:val="none" w:sz="0" w:space="0" w:color="auto"/>
        <w:bottom w:val="none" w:sz="0" w:space="0" w:color="auto"/>
        <w:right w:val="none" w:sz="0" w:space="0" w:color="auto"/>
      </w:divBdr>
    </w:div>
    <w:div w:id="746340148">
      <w:bodyDiv w:val="1"/>
      <w:marLeft w:val="0"/>
      <w:marRight w:val="0"/>
      <w:marTop w:val="0"/>
      <w:marBottom w:val="0"/>
      <w:divBdr>
        <w:top w:val="none" w:sz="0" w:space="0" w:color="auto"/>
        <w:left w:val="none" w:sz="0" w:space="0" w:color="auto"/>
        <w:bottom w:val="none" w:sz="0" w:space="0" w:color="auto"/>
        <w:right w:val="none" w:sz="0" w:space="0" w:color="auto"/>
      </w:divBdr>
    </w:div>
    <w:div w:id="747773364">
      <w:bodyDiv w:val="1"/>
      <w:marLeft w:val="0"/>
      <w:marRight w:val="0"/>
      <w:marTop w:val="0"/>
      <w:marBottom w:val="0"/>
      <w:divBdr>
        <w:top w:val="none" w:sz="0" w:space="0" w:color="auto"/>
        <w:left w:val="none" w:sz="0" w:space="0" w:color="auto"/>
        <w:bottom w:val="none" w:sz="0" w:space="0" w:color="auto"/>
        <w:right w:val="none" w:sz="0" w:space="0" w:color="auto"/>
      </w:divBdr>
    </w:div>
    <w:div w:id="776799956">
      <w:bodyDiv w:val="1"/>
      <w:marLeft w:val="0"/>
      <w:marRight w:val="0"/>
      <w:marTop w:val="0"/>
      <w:marBottom w:val="0"/>
      <w:divBdr>
        <w:top w:val="none" w:sz="0" w:space="0" w:color="auto"/>
        <w:left w:val="none" w:sz="0" w:space="0" w:color="auto"/>
        <w:bottom w:val="none" w:sz="0" w:space="0" w:color="auto"/>
        <w:right w:val="none" w:sz="0" w:space="0" w:color="auto"/>
      </w:divBdr>
    </w:div>
    <w:div w:id="1143039451">
      <w:bodyDiv w:val="1"/>
      <w:marLeft w:val="0"/>
      <w:marRight w:val="0"/>
      <w:marTop w:val="0"/>
      <w:marBottom w:val="0"/>
      <w:divBdr>
        <w:top w:val="none" w:sz="0" w:space="0" w:color="auto"/>
        <w:left w:val="none" w:sz="0" w:space="0" w:color="auto"/>
        <w:bottom w:val="none" w:sz="0" w:space="0" w:color="auto"/>
        <w:right w:val="none" w:sz="0" w:space="0" w:color="auto"/>
      </w:divBdr>
    </w:div>
    <w:div w:id="1468279810">
      <w:bodyDiv w:val="1"/>
      <w:marLeft w:val="0"/>
      <w:marRight w:val="0"/>
      <w:marTop w:val="0"/>
      <w:marBottom w:val="0"/>
      <w:divBdr>
        <w:top w:val="none" w:sz="0" w:space="0" w:color="auto"/>
        <w:left w:val="none" w:sz="0" w:space="0" w:color="auto"/>
        <w:bottom w:val="none" w:sz="0" w:space="0" w:color="auto"/>
        <w:right w:val="none" w:sz="0" w:space="0" w:color="auto"/>
      </w:divBdr>
    </w:div>
    <w:div w:id="1569071003">
      <w:bodyDiv w:val="1"/>
      <w:marLeft w:val="0"/>
      <w:marRight w:val="0"/>
      <w:marTop w:val="0"/>
      <w:marBottom w:val="0"/>
      <w:divBdr>
        <w:top w:val="none" w:sz="0" w:space="0" w:color="auto"/>
        <w:left w:val="none" w:sz="0" w:space="0" w:color="auto"/>
        <w:bottom w:val="none" w:sz="0" w:space="0" w:color="auto"/>
        <w:right w:val="none" w:sz="0" w:space="0" w:color="auto"/>
      </w:divBdr>
    </w:div>
    <w:div w:id="1599948280">
      <w:bodyDiv w:val="1"/>
      <w:marLeft w:val="0"/>
      <w:marRight w:val="0"/>
      <w:marTop w:val="0"/>
      <w:marBottom w:val="0"/>
      <w:divBdr>
        <w:top w:val="none" w:sz="0" w:space="0" w:color="auto"/>
        <w:left w:val="none" w:sz="0" w:space="0" w:color="auto"/>
        <w:bottom w:val="none" w:sz="0" w:space="0" w:color="auto"/>
        <w:right w:val="none" w:sz="0" w:space="0" w:color="auto"/>
      </w:divBdr>
    </w:div>
    <w:div w:id="1774278569">
      <w:bodyDiv w:val="1"/>
      <w:marLeft w:val="0"/>
      <w:marRight w:val="0"/>
      <w:marTop w:val="0"/>
      <w:marBottom w:val="0"/>
      <w:divBdr>
        <w:top w:val="none" w:sz="0" w:space="0" w:color="auto"/>
        <w:left w:val="none" w:sz="0" w:space="0" w:color="auto"/>
        <w:bottom w:val="none" w:sz="0" w:space="0" w:color="auto"/>
        <w:right w:val="none" w:sz="0" w:space="0" w:color="auto"/>
      </w:divBdr>
    </w:div>
    <w:div w:id="1979794506">
      <w:bodyDiv w:val="1"/>
      <w:marLeft w:val="0"/>
      <w:marRight w:val="0"/>
      <w:marTop w:val="0"/>
      <w:marBottom w:val="0"/>
      <w:divBdr>
        <w:top w:val="none" w:sz="0" w:space="0" w:color="auto"/>
        <w:left w:val="none" w:sz="0" w:space="0" w:color="auto"/>
        <w:bottom w:val="none" w:sz="0" w:space="0" w:color="auto"/>
        <w:right w:val="none" w:sz="0" w:space="0" w:color="auto"/>
      </w:divBdr>
    </w:div>
    <w:div w:id="1993172466">
      <w:bodyDiv w:val="1"/>
      <w:marLeft w:val="0"/>
      <w:marRight w:val="0"/>
      <w:marTop w:val="0"/>
      <w:marBottom w:val="0"/>
      <w:divBdr>
        <w:top w:val="none" w:sz="0" w:space="0" w:color="auto"/>
        <w:left w:val="none" w:sz="0" w:space="0" w:color="auto"/>
        <w:bottom w:val="none" w:sz="0" w:space="0" w:color="auto"/>
        <w:right w:val="none" w:sz="0" w:space="0" w:color="auto"/>
      </w:divBdr>
    </w:div>
    <w:div w:id="21250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ADD6F-DA77-4764-A462-D443531F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1997</Words>
  <Characters>11389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2025-04-02T06:16:00Z</cp:lastPrinted>
  <dcterms:created xsi:type="dcterms:W3CDTF">2025-04-02T06:17:00Z</dcterms:created>
  <dcterms:modified xsi:type="dcterms:W3CDTF">2025-04-02T06:17:00Z</dcterms:modified>
</cp:coreProperties>
</file>