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9586" w14:textId="77777777" w:rsidR="00563B54" w:rsidRPr="001F7909" w:rsidRDefault="00563B54" w:rsidP="00563B54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«Основы российской государственности»</w:t>
      </w:r>
    </w:p>
    <w:p w14:paraId="2876FA77" w14:textId="77777777" w:rsidR="00563B54" w:rsidRPr="001F7909" w:rsidRDefault="00563B54" w:rsidP="00563B54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7737753" w14:textId="77777777" w:rsidR="00563B54" w:rsidRPr="001F7909" w:rsidRDefault="00563B54" w:rsidP="00563B54">
      <w:pPr>
        <w:spacing w:after="0"/>
        <w:ind w:left="-426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3B5B206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C7B6839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5A1697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bookmarkStart w:id="0" w:name="_Hlk188713728"/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C218E6D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4E61B0E8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hAnsi="Times New Roman" w:cs="Times New Roman"/>
          <w:sz w:val="28"/>
          <w:szCs w:val="28"/>
        </w:rPr>
        <w:t>1. После Великой Отечественной войны ведущим конструктором ракетно-космических систем был:</w:t>
      </w:r>
    </w:p>
    <w:p w14:paraId="14CC8ECC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068EEBC6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33F7BF3B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42700C08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F8A6153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AC4A5DC" w14:textId="21250846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  <w:r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451BDAAA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07B41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2.С какой системой Россия связывает будущее мироустройство?</w:t>
      </w:r>
    </w:p>
    <w:p w14:paraId="1FA5621A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А) Многополярный мир</w:t>
      </w:r>
    </w:p>
    <w:p w14:paraId="26B15218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1F7909"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 w:rsidRPr="001F7909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7BA7239A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В) Однополярный мир </w:t>
      </w:r>
    </w:p>
    <w:p w14:paraId="560DD6B0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Г) Плюралистической </w:t>
      </w:r>
      <w:proofErr w:type="spellStart"/>
      <w:r w:rsidRPr="001F7909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Pr="001F79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1EEA2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5CAEBE" w14:textId="117574F7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  <w:r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6DA88C75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151BF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1F7909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774A064B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А) общий</w:t>
      </w:r>
    </w:p>
    <w:p w14:paraId="6DE05977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Б) развитый</w:t>
      </w:r>
    </w:p>
    <w:p w14:paraId="52D50B90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52296B5A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1A0845F2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4A701E1E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4A40507F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205CEBAF" w14:textId="2E28DBE1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  <w:r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27CA605B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F5D5A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90CF474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10AC6CD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5799D4F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6594BCD5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bookmarkStart w:id="1" w:name="_Hlk190976794"/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1F7909">
        <w:rPr>
          <w:rFonts w:ascii="Times New Roman" w:hAnsi="Times New Roman" w:cs="Times New Roman"/>
          <w:sz w:val="28"/>
          <w:szCs w:val="28"/>
        </w:rPr>
        <w:t xml:space="preserve"> между именами исторических деятелей и историческими событиями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5229"/>
      </w:tblGrid>
      <w:tr w:rsidR="00563B54" w:rsidRPr="001F7909" w14:paraId="78E47437" w14:textId="77777777" w:rsidTr="001F26DB">
        <w:tc>
          <w:tcPr>
            <w:tcW w:w="4786" w:type="dxa"/>
          </w:tcPr>
          <w:bookmarkEnd w:id="1"/>
          <w:p w14:paraId="161D2F1E" w14:textId="77777777" w:rsidR="00563B54" w:rsidRPr="001F7909" w:rsidRDefault="00563B54" w:rsidP="001F2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8A54F69" w14:textId="77777777" w:rsidR="00563B54" w:rsidRPr="001F7909" w:rsidRDefault="00563B54" w:rsidP="001F2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563B54" w:rsidRPr="001F7909" w14:paraId="725F2D76" w14:textId="77777777" w:rsidTr="001F26DB">
        <w:tc>
          <w:tcPr>
            <w:tcW w:w="4786" w:type="dxa"/>
          </w:tcPr>
          <w:p w14:paraId="6F4B5298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37AC91B9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563B54" w:rsidRPr="001F7909" w14:paraId="240EE94B" w14:textId="77777777" w:rsidTr="001F26DB">
        <w:tc>
          <w:tcPr>
            <w:tcW w:w="4786" w:type="dxa"/>
          </w:tcPr>
          <w:p w14:paraId="485FFE1B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25A41D90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563B54" w:rsidRPr="001F7909" w14:paraId="628D91D9" w14:textId="77777777" w:rsidTr="001F26DB">
        <w:tc>
          <w:tcPr>
            <w:tcW w:w="4786" w:type="dxa"/>
          </w:tcPr>
          <w:p w14:paraId="6B189CC3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</w:tcPr>
          <w:p w14:paraId="2A42DFB9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563B54" w:rsidRPr="001F7909" w14:paraId="635CFE8D" w14:textId="77777777" w:rsidTr="001F26DB">
        <w:tc>
          <w:tcPr>
            <w:tcW w:w="4786" w:type="dxa"/>
          </w:tcPr>
          <w:p w14:paraId="6C212345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4E530E6B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563B54" w:rsidRPr="001F7909" w14:paraId="708EB6F8" w14:textId="77777777" w:rsidTr="001F26DB">
        <w:tc>
          <w:tcPr>
            <w:tcW w:w="4786" w:type="dxa"/>
          </w:tcPr>
          <w:p w14:paraId="019E65B5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34B0753F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E0E3F91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74"/>
        <w:gridCol w:w="1982"/>
        <w:gridCol w:w="1982"/>
        <w:gridCol w:w="1982"/>
        <w:gridCol w:w="1983"/>
      </w:tblGrid>
      <w:tr w:rsidR="00563B54" w:rsidRPr="001F7909" w14:paraId="4F1F89C6" w14:textId="77777777" w:rsidTr="001F26DB">
        <w:tc>
          <w:tcPr>
            <w:tcW w:w="1874" w:type="dxa"/>
          </w:tcPr>
          <w:p w14:paraId="73A97C75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2" w:type="dxa"/>
          </w:tcPr>
          <w:p w14:paraId="48188C17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2" w:type="dxa"/>
          </w:tcPr>
          <w:p w14:paraId="70C3244C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82" w:type="dxa"/>
          </w:tcPr>
          <w:p w14:paraId="09545E91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83" w:type="dxa"/>
          </w:tcPr>
          <w:p w14:paraId="04BC83F9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</w:tr>
      <w:tr w:rsidR="00563B54" w:rsidRPr="001F7909" w14:paraId="6C667636" w14:textId="77777777" w:rsidTr="001F26DB">
        <w:tc>
          <w:tcPr>
            <w:tcW w:w="1874" w:type="dxa"/>
          </w:tcPr>
          <w:p w14:paraId="07F5521E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982" w:type="dxa"/>
          </w:tcPr>
          <w:p w14:paraId="695BEC90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1982" w:type="dxa"/>
          </w:tcPr>
          <w:p w14:paraId="068F3BD7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982" w:type="dxa"/>
          </w:tcPr>
          <w:p w14:paraId="3FF74D52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983" w:type="dxa"/>
          </w:tcPr>
          <w:p w14:paraId="0D5E0EB2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</w:tbl>
    <w:p w14:paraId="31D1F49F" w14:textId="5D873007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5EA24D1A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4DA61" w14:textId="77777777" w:rsidR="00563B54" w:rsidRPr="001F7909" w:rsidRDefault="00563B54" w:rsidP="00563B54">
      <w:pPr>
        <w:pStyle w:val="a7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2.Установите соответствие</w:t>
      </w:r>
      <w:r w:rsidRPr="001F7909">
        <w:rPr>
          <w:rFonts w:ascii="Times New Roman" w:hAnsi="Times New Roman" w:cs="Times New Roman"/>
          <w:sz w:val="28"/>
          <w:szCs w:val="28"/>
        </w:rPr>
        <w:t xml:space="preserve"> между авторами и их произведениями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4829"/>
      </w:tblGrid>
      <w:tr w:rsidR="00563B54" w:rsidRPr="001F7909" w14:paraId="143B694A" w14:textId="77777777" w:rsidTr="001F26DB">
        <w:tc>
          <w:tcPr>
            <w:tcW w:w="5241" w:type="dxa"/>
          </w:tcPr>
          <w:p w14:paraId="04EA7F5A" w14:textId="77777777" w:rsidR="00563B54" w:rsidRPr="001F7909" w:rsidRDefault="00563B54" w:rsidP="001F26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 Авторы</w:t>
            </w:r>
          </w:p>
        </w:tc>
        <w:tc>
          <w:tcPr>
            <w:tcW w:w="4930" w:type="dxa"/>
          </w:tcPr>
          <w:p w14:paraId="33245771" w14:textId="77777777" w:rsidR="00563B54" w:rsidRPr="001F7909" w:rsidRDefault="00563B54" w:rsidP="001F26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563B54" w:rsidRPr="001F7909" w14:paraId="13C2DDA8" w14:textId="77777777" w:rsidTr="001F26DB">
        <w:tc>
          <w:tcPr>
            <w:tcW w:w="5241" w:type="dxa"/>
          </w:tcPr>
          <w:p w14:paraId="4642EA30" w14:textId="77777777" w:rsidR="00563B54" w:rsidRPr="001F7909" w:rsidRDefault="00563B54" w:rsidP="001F26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4930" w:type="dxa"/>
          </w:tcPr>
          <w:p w14:paraId="101F1705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563B54" w:rsidRPr="001F7909" w14:paraId="1A1314A2" w14:textId="77777777" w:rsidTr="001F26DB">
        <w:tc>
          <w:tcPr>
            <w:tcW w:w="5241" w:type="dxa"/>
          </w:tcPr>
          <w:p w14:paraId="35BE2A68" w14:textId="77777777" w:rsidR="00563B54" w:rsidRPr="001F7909" w:rsidRDefault="00563B54" w:rsidP="001F26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4930" w:type="dxa"/>
          </w:tcPr>
          <w:p w14:paraId="5B6DB058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563B54" w:rsidRPr="001F7909" w14:paraId="620AFD3B" w14:textId="77777777" w:rsidTr="001F26DB">
        <w:tc>
          <w:tcPr>
            <w:tcW w:w="5241" w:type="dxa"/>
          </w:tcPr>
          <w:p w14:paraId="690B5D92" w14:textId="77777777" w:rsidR="00563B54" w:rsidRPr="001F7909" w:rsidRDefault="00563B54" w:rsidP="001F26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4930" w:type="dxa"/>
          </w:tcPr>
          <w:p w14:paraId="74119841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563B54" w:rsidRPr="001F7909" w14:paraId="5AC22889" w14:textId="77777777" w:rsidTr="001F26DB">
        <w:tc>
          <w:tcPr>
            <w:tcW w:w="5241" w:type="dxa"/>
          </w:tcPr>
          <w:p w14:paraId="5AA1B7F1" w14:textId="77777777" w:rsidR="00563B54" w:rsidRPr="001F7909" w:rsidRDefault="00563B54" w:rsidP="001F26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4930" w:type="dxa"/>
          </w:tcPr>
          <w:p w14:paraId="091A8DE4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6599FF43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563B54" w:rsidRPr="001F7909" w14:paraId="13E15264" w14:textId="77777777" w:rsidTr="001F26DB">
        <w:tc>
          <w:tcPr>
            <w:tcW w:w="2445" w:type="dxa"/>
          </w:tcPr>
          <w:p w14:paraId="5FE291F8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14:paraId="1206AEC3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14:paraId="256B3640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1D0CECB3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3B54" w:rsidRPr="001F7909" w14:paraId="1B1AAA99" w14:textId="77777777" w:rsidTr="001F26DB">
        <w:tc>
          <w:tcPr>
            <w:tcW w:w="2445" w:type="dxa"/>
          </w:tcPr>
          <w:p w14:paraId="4622851E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45" w:type="dxa"/>
          </w:tcPr>
          <w:p w14:paraId="3559B1FB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45" w:type="dxa"/>
          </w:tcPr>
          <w:p w14:paraId="4D0DBB1B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46" w:type="dxa"/>
          </w:tcPr>
          <w:p w14:paraId="22CFDB3E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90F7796" w14:textId="3AC5CC7E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116BA4B0" w14:textId="77777777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6999BCB1" w14:textId="77777777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3.Установите 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</w:t>
      </w:r>
      <w:r w:rsidRPr="001F7909">
        <w:rPr>
          <w:rFonts w:ascii="Times New Roman" w:hAnsi="Times New Roman" w:cs="Times New Roman"/>
          <w:sz w:val="28"/>
          <w:szCs w:val="28"/>
        </w:rPr>
        <w:t xml:space="preserve"> между категориями и их элементами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6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5105"/>
      </w:tblGrid>
      <w:tr w:rsidR="00563B54" w:rsidRPr="001F7909" w14:paraId="0DFF4A42" w14:textId="77777777" w:rsidTr="001F26DB">
        <w:tc>
          <w:tcPr>
            <w:tcW w:w="5243" w:type="dxa"/>
          </w:tcPr>
          <w:p w14:paraId="49E8BA73" w14:textId="77777777" w:rsidR="00563B54" w:rsidRPr="001F7909" w:rsidRDefault="00563B54" w:rsidP="001F26D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5105" w:type="dxa"/>
          </w:tcPr>
          <w:p w14:paraId="0045BA0E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563B54" w:rsidRPr="001F7909" w14:paraId="5318DCAA" w14:textId="77777777" w:rsidTr="001F26DB">
        <w:tc>
          <w:tcPr>
            <w:tcW w:w="5243" w:type="dxa"/>
          </w:tcPr>
          <w:p w14:paraId="15D08F09" w14:textId="77777777" w:rsidR="00563B54" w:rsidRPr="001F7909" w:rsidRDefault="00563B54" w:rsidP="00563B54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5105" w:type="dxa"/>
          </w:tcPr>
          <w:p w14:paraId="7D0C11EE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права.</w:t>
            </w:r>
          </w:p>
        </w:tc>
      </w:tr>
      <w:tr w:rsidR="00563B54" w:rsidRPr="001F7909" w14:paraId="5D422FF8" w14:textId="77777777" w:rsidTr="001F26DB">
        <w:tc>
          <w:tcPr>
            <w:tcW w:w="5243" w:type="dxa"/>
          </w:tcPr>
          <w:p w14:paraId="7BD645E3" w14:textId="77777777" w:rsidR="00563B54" w:rsidRPr="001F7909" w:rsidRDefault="00563B54" w:rsidP="00563B54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5105" w:type="dxa"/>
          </w:tcPr>
          <w:p w14:paraId="66441763" w14:textId="77777777" w:rsidR="00563B54" w:rsidRPr="001F7909" w:rsidRDefault="00563B54" w:rsidP="001F26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563B54" w:rsidRPr="001F7909" w14:paraId="348DC632" w14:textId="77777777" w:rsidTr="001F26DB">
        <w:tc>
          <w:tcPr>
            <w:tcW w:w="5243" w:type="dxa"/>
          </w:tcPr>
          <w:p w14:paraId="4F37125D" w14:textId="77777777" w:rsidR="00563B54" w:rsidRPr="001F7909" w:rsidRDefault="00563B54" w:rsidP="00563B54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5105" w:type="dxa"/>
          </w:tcPr>
          <w:p w14:paraId="0EC84863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нормы.</w:t>
            </w:r>
          </w:p>
        </w:tc>
      </w:tr>
      <w:tr w:rsidR="00563B54" w:rsidRPr="001F7909" w14:paraId="2D47C2FA" w14:textId="77777777" w:rsidTr="001F26DB">
        <w:tc>
          <w:tcPr>
            <w:tcW w:w="5243" w:type="dxa"/>
          </w:tcPr>
          <w:p w14:paraId="3DF949E6" w14:textId="77777777" w:rsidR="00563B54" w:rsidRPr="001F7909" w:rsidRDefault="00563B54" w:rsidP="00563B54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5105" w:type="dxa"/>
          </w:tcPr>
          <w:p w14:paraId="1F94DF50" w14:textId="77777777" w:rsidR="00563B54" w:rsidRPr="001F7909" w:rsidRDefault="00563B54" w:rsidP="001F26DB">
            <w:pPr>
              <w:pStyle w:val="a7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гражданина.</w:t>
            </w:r>
          </w:p>
        </w:tc>
      </w:tr>
    </w:tbl>
    <w:p w14:paraId="350FAC2A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50"/>
        <w:gridCol w:w="2451"/>
        <w:gridCol w:w="2451"/>
        <w:gridCol w:w="2451"/>
      </w:tblGrid>
      <w:tr w:rsidR="00563B54" w:rsidRPr="001F7909" w14:paraId="2318508B" w14:textId="77777777" w:rsidTr="001F26DB">
        <w:tc>
          <w:tcPr>
            <w:tcW w:w="2480" w:type="dxa"/>
          </w:tcPr>
          <w:p w14:paraId="354C9BB4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14:paraId="56FE1710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14:paraId="6CC7B65F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14:paraId="44AC5A7D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3B54" w:rsidRPr="001F7909" w14:paraId="5C77BD8B" w14:textId="77777777" w:rsidTr="001F26DB">
        <w:tc>
          <w:tcPr>
            <w:tcW w:w="2480" w:type="dxa"/>
          </w:tcPr>
          <w:p w14:paraId="76D6A3E2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81" w:type="dxa"/>
          </w:tcPr>
          <w:p w14:paraId="235A0891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81" w:type="dxa"/>
          </w:tcPr>
          <w:p w14:paraId="50077911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81" w:type="dxa"/>
          </w:tcPr>
          <w:p w14:paraId="49BC6B93" w14:textId="77777777" w:rsidR="00563B54" w:rsidRPr="001F7909" w:rsidRDefault="00563B54" w:rsidP="001F26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78AF60D9" w14:textId="5A3D71A8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  <w:r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7B235F7D" w14:textId="77777777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132597" w14:textId="77777777" w:rsidR="00563B54" w:rsidRPr="001F7909" w:rsidRDefault="00563B54" w:rsidP="00563B54">
      <w:pPr>
        <w:spacing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495C9FA" w14:textId="77777777" w:rsidR="00563B54" w:rsidRPr="001F7909" w:rsidRDefault="00563B54" w:rsidP="00563B54">
      <w:pPr>
        <w:spacing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1725789" w14:textId="77777777" w:rsidR="00563B54" w:rsidRPr="001F7909" w:rsidRDefault="00563B54" w:rsidP="00563B54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br/>
        <w:t>Запишите правильную последовательность букв слева направо.</w:t>
      </w:r>
    </w:p>
    <w:p w14:paraId="6A94E2D5" w14:textId="77777777" w:rsidR="00563B54" w:rsidRPr="001F7909" w:rsidRDefault="00563B54" w:rsidP="00563B54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6CCEEAD4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bookmarkStart w:id="2" w:name="_Hlk190977074"/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1F7909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Pr="001F790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bookmarkEnd w:id="2"/>
    <w:p w14:paraId="5913C4F8" w14:textId="77777777" w:rsidR="00563B54" w:rsidRPr="001F7909" w:rsidRDefault="00563B54" w:rsidP="00563B5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lastRenderedPageBreak/>
        <w:t xml:space="preserve">А) принятие проекта в целом </w:t>
      </w:r>
    </w:p>
    <w:p w14:paraId="667844F8" w14:textId="77777777" w:rsidR="00563B54" w:rsidRPr="001F7909" w:rsidRDefault="00563B54" w:rsidP="00563B5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2EFAC6FF" w14:textId="77777777" w:rsidR="00563B54" w:rsidRPr="001F7909" w:rsidRDefault="00563B54" w:rsidP="00563B5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В) детальное обсуждение содержания</w:t>
      </w:r>
    </w:p>
    <w:p w14:paraId="65B0E380" w14:textId="77777777" w:rsidR="00563B54" w:rsidRPr="001F7909" w:rsidRDefault="00563B54" w:rsidP="00563B54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4E148E8D" w14:textId="6878F44C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  <w:r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05AD8407" w14:textId="77777777" w:rsidR="00563B54" w:rsidRPr="001F7909" w:rsidRDefault="00563B54" w:rsidP="00563B5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AEBAFC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Установите хронологическую последовательность </w:t>
      </w:r>
      <w:r w:rsidRPr="001F7909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1F790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6484977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E370DB5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4115AA6D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7737F0FC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3824E823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7AEA5277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0A6A9193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355F6F12" w14:textId="6C45B279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  <w:r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2934E7FF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4EF09" w14:textId="77777777" w:rsidR="00563B54" w:rsidRPr="001F7909" w:rsidRDefault="00563B54" w:rsidP="00563B54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Установите правильную последовательность расположения в Основном Законе Глав Конституции Российской Федерации.</w:t>
      </w:r>
    </w:p>
    <w:p w14:paraId="51431E76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А) «Местное самоуправление»</w:t>
      </w:r>
    </w:p>
    <w:p w14:paraId="16F467D1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Б) «Президент Российской Федерации»</w:t>
      </w:r>
    </w:p>
    <w:p w14:paraId="393F7353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В) «Основы конституционного строя»</w:t>
      </w:r>
    </w:p>
    <w:p w14:paraId="52380C0C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Г) «Правительство Российской Федерации»</w:t>
      </w:r>
    </w:p>
    <w:p w14:paraId="4B32FA7B" w14:textId="77777777" w:rsidR="00563B54" w:rsidRPr="001F7909" w:rsidRDefault="00563B54" w:rsidP="00563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Д) «Федеративное устройство»</w:t>
      </w:r>
    </w:p>
    <w:p w14:paraId="7DC01D84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В, Д, Б, Г, А</w:t>
      </w:r>
    </w:p>
    <w:p w14:paraId="4E39532E" w14:textId="67C3CEB5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0838D9DD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AB813" w14:textId="77777777" w:rsidR="00563B54" w:rsidRPr="001F7909" w:rsidRDefault="00563B54" w:rsidP="00563B54">
      <w:pPr>
        <w:spacing w:after="0" w:line="240" w:lineRule="auto"/>
        <w:ind w:left="-426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E445AA4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3F55FFB9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140343F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3" w:name="_Hlk190977318"/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  <w:bookmarkEnd w:id="3"/>
    </w:p>
    <w:p w14:paraId="77213F22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517FEAEB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hAnsi="Times New Roman" w:cs="Times New Roman"/>
          <w:sz w:val="28"/>
          <w:szCs w:val="28"/>
        </w:rPr>
        <w:t>1.Согласно Конституции РФ, высшей ценностью в Российской Федерации является:</w:t>
      </w:r>
    </w:p>
    <w:p w14:paraId="3364250B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23EDF183" w14:textId="2386809A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УК-11</w:t>
      </w:r>
    </w:p>
    <w:p w14:paraId="7A56F23F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985BE9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характеристикой _____________________________________в историческом процессе. </w:t>
      </w:r>
    </w:p>
    <w:p w14:paraId="140AF1C2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цивилизационного похода</w:t>
      </w:r>
    </w:p>
    <w:p w14:paraId="02E9598D" w14:textId="1CA9DDB2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  <w:r w:rsidRPr="001F790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14:paraId="4D1D20EE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18538D4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____________________.</w:t>
      </w:r>
    </w:p>
    <w:p w14:paraId="1EE22337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государственный суверенитет</w:t>
      </w:r>
    </w:p>
    <w:p w14:paraId="646DB4BE" w14:textId="0357EE8E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5FBBCCF7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2B307CE" w14:textId="77777777" w:rsidR="00563B54" w:rsidRPr="001F7909" w:rsidRDefault="00563B54" w:rsidP="00563B5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93F4F23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3CCBE1BC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749FB1F9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Pr="001F7909">
        <w:rPr>
          <w:rFonts w:ascii="Times New Roman" w:hAnsi="Times New Roman" w:cs="Times New Roman"/>
          <w:sz w:val="28"/>
          <w:szCs w:val="28"/>
        </w:rPr>
        <w:t>Россия – государство-цивилизация, потому что имеет гармоничное сосуществование ________________.</w:t>
      </w:r>
    </w:p>
    <w:p w14:paraId="2D7BA501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различных народов / этнических религиозных и языковых групп / различных народов и этнических религиозных и языковых групп.</w:t>
      </w:r>
    </w:p>
    <w:p w14:paraId="7B75E177" w14:textId="30400465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745784B8" w14:textId="77777777" w:rsidR="00563B54" w:rsidRPr="001F7909" w:rsidRDefault="00563B54" w:rsidP="00563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8B75A9" w14:textId="77777777" w:rsidR="00563B54" w:rsidRPr="001F7909" w:rsidRDefault="00563B54" w:rsidP="00563B5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790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1F7909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D2DC71B" w14:textId="77777777" w:rsidR="00563B54" w:rsidRPr="001F7909" w:rsidRDefault="00563B54" w:rsidP="00563B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103C5A89" w14:textId="4CCBE05D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7669F9D5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245D5" w14:textId="77777777" w:rsidR="00563B54" w:rsidRPr="001F7909" w:rsidRDefault="00563B54" w:rsidP="00563B5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7909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F7909">
        <w:rPr>
          <w:rFonts w:ascii="Times New Roman" w:hAnsi="Times New Roman" w:cs="Times New Roman"/>
          <w:sz w:val="28"/>
          <w:szCs w:val="28"/>
        </w:rPr>
        <w:t>В начале ХХ</w:t>
      </w:r>
      <w:r w:rsidRPr="001F790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F7909"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1E5DD41F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Правильный ответ: многополярного / многополюсного / </w:t>
      </w:r>
      <w:proofErr w:type="spellStart"/>
      <w:r w:rsidRPr="001F7909"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09F77A4" w14:textId="226F734A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50BD81E7" w14:textId="77777777" w:rsidR="00563B54" w:rsidRPr="001F7909" w:rsidRDefault="00563B54" w:rsidP="0056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D6505" w14:textId="77777777" w:rsidR="00563B54" w:rsidRPr="001F7909" w:rsidRDefault="00563B54" w:rsidP="00563B5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15892C16" w14:textId="55B2A3A5" w:rsidR="00563B54" w:rsidRPr="001F7909" w:rsidRDefault="00563B54" w:rsidP="00563B54">
      <w:pPr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1F7909">
        <w:rPr>
          <w:rFonts w:ascii="Times New Roman" w:hAnsi="Times New Roman" w:cs="Times New Roman"/>
          <w:iCs/>
          <w:sz w:val="28"/>
          <w:szCs w:val="28"/>
        </w:rPr>
        <w:t>1.Прочитайте текст задания. Продумайте логику и полноту ответа. Запишите ответ, используя точную формулировку. Какой главный посыл приведённых ниже тезисов?</w:t>
      </w:r>
      <w:r w:rsidRPr="001F7909">
        <w:rPr>
          <w:rFonts w:ascii="Times New Roman" w:hAnsi="Times New Roman" w:cs="Times New Roman"/>
          <w:sz w:val="28"/>
          <w:szCs w:val="28"/>
        </w:rPr>
        <w:t xml:space="preserve"> 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</w:t>
      </w:r>
      <w:r w:rsidRPr="001F7909">
        <w:rPr>
          <w:rFonts w:ascii="Times New Roman" w:hAnsi="Times New Roman" w:cs="Times New Roman"/>
          <w:sz w:val="28"/>
          <w:szCs w:val="28"/>
        </w:rPr>
        <w:lastRenderedPageBreak/>
        <w:t>официальная государственная религия; государственные служащие не 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веру.</w:t>
      </w:r>
      <w:r w:rsidRPr="001F79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Время выполнения – 5 </w:t>
      </w:r>
      <w:r w:rsidRPr="001F7909">
        <w:rPr>
          <w:rFonts w:ascii="Times New Roman" w:hAnsi="Times New Roman" w:cs="Times New Roman"/>
          <w:sz w:val="28"/>
          <w:szCs w:val="28"/>
        </w:rPr>
        <w:t>мин.</w:t>
      </w:r>
      <w:bookmarkStart w:id="4" w:name="_Hlk190979752"/>
      <w:r w:rsidRPr="001F7909">
        <w:rPr>
          <w:rFonts w:ascii="Times New Roman" w:hAnsi="Times New Roman" w:cs="Times New Roman"/>
          <w:sz w:val="28"/>
          <w:szCs w:val="28"/>
        </w:rPr>
        <w:br/>
        <w:t xml:space="preserve">Ожидаемый результат: </w:t>
      </w:r>
      <w:bookmarkEnd w:id="4"/>
      <w:r w:rsidRPr="001F7909"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 w:rsidRPr="001F7909">
        <w:rPr>
          <w:rFonts w:ascii="Times New Roman" w:hAnsi="Times New Roman" w:cs="Times New Roman"/>
          <w:sz w:val="28"/>
          <w:szCs w:val="28"/>
        </w:rPr>
        <w:t xml:space="preserve"> признается факт, что никакая религия не может устанавливаться</w:t>
      </w:r>
      <w:r>
        <w:rPr>
          <w:rFonts w:ascii="Times New Roman" w:hAnsi="Times New Roman" w:cs="Times New Roman"/>
          <w:sz w:val="28"/>
          <w:szCs w:val="28"/>
        </w:rPr>
        <w:t xml:space="preserve"> в качестве государственной или </w:t>
      </w:r>
      <w:r w:rsidRPr="001F7909">
        <w:rPr>
          <w:rFonts w:ascii="Times New Roman" w:hAnsi="Times New Roman" w:cs="Times New Roman"/>
          <w:sz w:val="28"/>
          <w:szCs w:val="28"/>
        </w:rPr>
        <w:t>обязательной.</w:t>
      </w:r>
      <w:bookmarkStart w:id="5" w:name="_Hlk190979772"/>
      <w:r w:rsidRPr="001F7909">
        <w:rPr>
          <w:rFonts w:ascii="Times New Roman" w:hAnsi="Times New Roman" w:cs="Times New Roman"/>
          <w:sz w:val="28"/>
          <w:szCs w:val="28"/>
        </w:rPr>
        <w:br/>
        <w:t>Критерий оценивания: наличие в ответе тезиса о светском характере Российского государства.</w:t>
      </w:r>
      <w:bookmarkEnd w:id="5"/>
      <w:r w:rsidRPr="001F7909">
        <w:rPr>
          <w:rFonts w:ascii="Times New Roman" w:hAnsi="Times New Roman" w:cs="Times New Roman"/>
          <w:sz w:val="28"/>
          <w:szCs w:val="28"/>
        </w:rPr>
        <w:br/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</w:t>
      </w:r>
      <w:r>
        <w:rPr>
          <w:rFonts w:ascii="Times New Roman" w:hAnsi="Times New Roman" w:cs="Times New Roman"/>
          <w:spacing w:val="6"/>
          <w:sz w:val="28"/>
          <w:szCs w:val="28"/>
        </w:rPr>
        <w:t>1</w:t>
      </w:r>
    </w:p>
    <w:p w14:paraId="4A6D1578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1F7909">
        <w:rPr>
          <w:rFonts w:ascii="Times New Roman" w:hAnsi="Times New Roman" w:cs="Times New Roman"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четкие компактные формулировки. </w:t>
      </w:r>
      <w:r w:rsidRPr="001F7909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согласие народа с властью, положительное отношение к действующей власти большей части населения</w:t>
      </w:r>
      <w:r w:rsidRPr="001F7909">
        <w:rPr>
          <w:rFonts w:ascii="Times New Roman" w:hAnsi="Times New Roman" w:cs="Times New Roman"/>
          <w:sz w:val="28"/>
          <w:szCs w:val="28"/>
        </w:rPr>
        <w:t xml:space="preserve">, в том числе признание её правомерности мировым сообществом. В науке различают харизматический, традиционный и рационально-правовой варианты данного явления. </w:t>
      </w:r>
    </w:p>
    <w:p w14:paraId="55DD6F63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B071E27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4B1C9B4E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237ED0B6" w14:textId="10491D40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pacing w:val="-2"/>
          <w:sz w:val="28"/>
          <w:szCs w:val="28"/>
        </w:rPr>
        <w:t>УК-11</w:t>
      </w:r>
    </w:p>
    <w:p w14:paraId="531993A2" w14:textId="77777777" w:rsidR="00563B54" w:rsidRPr="001F7909" w:rsidRDefault="00563B54" w:rsidP="00563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418C90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F7909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3. </w:t>
      </w:r>
      <w:r w:rsidRPr="001F7909">
        <w:rPr>
          <w:rFonts w:ascii="Times New Roman" w:hAnsi="Times New Roman" w:cs="Times New Roman"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чёткие компактные формулировки. </w:t>
      </w:r>
      <w:r w:rsidRPr="001F7909"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Федерации и её субъектов; равноправие и самоопределение народов.</w:t>
      </w:r>
    </w:p>
    <w:p w14:paraId="48BA3A91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B65A6BE" w14:textId="77777777" w:rsidR="00563B54" w:rsidRPr="001F7909" w:rsidRDefault="00563B54" w:rsidP="00563B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Ожидаемый результат: 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смысле.</w:t>
      </w:r>
    </w:p>
    <w:p w14:paraId="75BA873C" w14:textId="77777777" w:rsidR="00563B54" w:rsidRPr="001F7909" w:rsidRDefault="00563B54" w:rsidP="00563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российский федерализм / российский вариант (тип) федерализма.</w:t>
      </w:r>
    </w:p>
    <w:p w14:paraId="0FE2FC31" w14:textId="42ABF838" w:rsidR="00563B54" w:rsidRPr="001F7909" w:rsidRDefault="00563B54" w:rsidP="00563B54">
      <w:pPr>
        <w:spacing w:line="240" w:lineRule="auto"/>
        <w:contextualSpacing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1F7909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УК-11</w:t>
      </w:r>
      <w:bookmarkStart w:id="6" w:name="_GoBack"/>
      <w:bookmarkEnd w:id="6"/>
    </w:p>
    <w:p w14:paraId="11F18CCA" w14:textId="77777777" w:rsidR="00563B54" w:rsidRPr="001F7909" w:rsidRDefault="00563B54" w:rsidP="00563B54">
      <w:pPr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3DB82397" w14:textId="3751EADE" w:rsidR="008F5561" w:rsidRPr="00563B54" w:rsidRDefault="008F5561" w:rsidP="00563B54"/>
    <w:sectPr w:rsidR="008F5561" w:rsidRPr="00563B54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A5A2A" w14:textId="77777777" w:rsidR="00F31AEF" w:rsidRDefault="00F31AEF">
      <w:pPr>
        <w:spacing w:after="0" w:line="240" w:lineRule="auto"/>
      </w:pPr>
      <w:r>
        <w:separator/>
      </w:r>
    </w:p>
  </w:endnote>
  <w:endnote w:type="continuationSeparator" w:id="0">
    <w:p w14:paraId="56046C87" w14:textId="77777777" w:rsidR="00F31AEF" w:rsidRDefault="00F3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CAD2CF9" w:rsidR="006943A0" w:rsidRPr="006943A0" w:rsidRDefault="008A10ED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63B54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F31AEF">
    <w:pPr>
      <w:pStyle w:val="1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11254" w14:textId="77777777" w:rsidR="00F31AEF" w:rsidRDefault="00F31AEF">
      <w:pPr>
        <w:spacing w:after="0" w:line="240" w:lineRule="auto"/>
      </w:pPr>
      <w:r>
        <w:separator/>
      </w:r>
    </w:p>
  </w:footnote>
  <w:footnote w:type="continuationSeparator" w:id="0">
    <w:p w14:paraId="692395CA" w14:textId="77777777" w:rsidR="00F31AEF" w:rsidRDefault="00F3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4AF"/>
    <w:multiLevelType w:val="hybridMultilevel"/>
    <w:tmpl w:val="7A8A726C"/>
    <w:lvl w:ilvl="0" w:tplc="74C424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5"/>
  </w:num>
  <w:num w:numId="5">
    <w:abstractNumId w:val="11"/>
  </w:num>
  <w:num w:numId="6">
    <w:abstractNumId w:val="14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  <w:num w:numId="15">
    <w:abstractNumId w:val="16"/>
  </w:num>
  <w:num w:numId="16">
    <w:abstractNumId w:val="1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1071C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76707"/>
    <w:rsid w:val="001871F0"/>
    <w:rsid w:val="001877CB"/>
    <w:rsid w:val="001A0780"/>
    <w:rsid w:val="001A0B7D"/>
    <w:rsid w:val="001A4046"/>
    <w:rsid w:val="00241070"/>
    <w:rsid w:val="00242421"/>
    <w:rsid w:val="002443A7"/>
    <w:rsid w:val="00264D74"/>
    <w:rsid w:val="00265DE8"/>
    <w:rsid w:val="002929B7"/>
    <w:rsid w:val="002A69D4"/>
    <w:rsid w:val="002A7F24"/>
    <w:rsid w:val="002B1DD5"/>
    <w:rsid w:val="002B24C3"/>
    <w:rsid w:val="002C455D"/>
    <w:rsid w:val="002E3EDD"/>
    <w:rsid w:val="00302619"/>
    <w:rsid w:val="00312C95"/>
    <w:rsid w:val="00315255"/>
    <w:rsid w:val="00353605"/>
    <w:rsid w:val="0038460F"/>
    <w:rsid w:val="003B5A58"/>
    <w:rsid w:val="003C2729"/>
    <w:rsid w:val="003C75C4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95CD7"/>
    <w:rsid w:val="004B59AD"/>
    <w:rsid w:val="004C3E42"/>
    <w:rsid w:val="004D5FAC"/>
    <w:rsid w:val="00500A1B"/>
    <w:rsid w:val="00552DB7"/>
    <w:rsid w:val="00562CA4"/>
    <w:rsid w:val="00563B54"/>
    <w:rsid w:val="005646F4"/>
    <w:rsid w:val="005808E8"/>
    <w:rsid w:val="005D1959"/>
    <w:rsid w:val="005D417D"/>
    <w:rsid w:val="005D7930"/>
    <w:rsid w:val="00603D03"/>
    <w:rsid w:val="00631E4C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7979E4"/>
    <w:rsid w:val="00797E5E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8F5561"/>
    <w:rsid w:val="0091466B"/>
    <w:rsid w:val="00934E1F"/>
    <w:rsid w:val="00981316"/>
    <w:rsid w:val="00991953"/>
    <w:rsid w:val="009A6327"/>
    <w:rsid w:val="009C5EEB"/>
    <w:rsid w:val="009D0F24"/>
    <w:rsid w:val="009D0FFF"/>
    <w:rsid w:val="00A27753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AF51C4"/>
    <w:rsid w:val="00B019D2"/>
    <w:rsid w:val="00B216B6"/>
    <w:rsid w:val="00B45B92"/>
    <w:rsid w:val="00B92B1C"/>
    <w:rsid w:val="00BB155A"/>
    <w:rsid w:val="00BB4FA2"/>
    <w:rsid w:val="00BB705E"/>
    <w:rsid w:val="00BB7750"/>
    <w:rsid w:val="00BC2A11"/>
    <w:rsid w:val="00BC6E1B"/>
    <w:rsid w:val="00BD376F"/>
    <w:rsid w:val="00BE49ED"/>
    <w:rsid w:val="00BF57A1"/>
    <w:rsid w:val="00C20B84"/>
    <w:rsid w:val="00C41E9A"/>
    <w:rsid w:val="00C62A47"/>
    <w:rsid w:val="00C71EBF"/>
    <w:rsid w:val="00CB3C11"/>
    <w:rsid w:val="00CD4479"/>
    <w:rsid w:val="00D34815"/>
    <w:rsid w:val="00D66563"/>
    <w:rsid w:val="00D736E5"/>
    <w:rsid w:val="00D84C09"/>
    <w:rsid w:val="00D87B39"/>
    <w:rsid w:val="00D94E7D"/>
    <w:rsid w:val="00DA6A5A"/>
    <w:rsid w:val="00DB6C4E"/>
    <w:rsid w:val="00DC5104"/>
    <w:rsid w:val="00DD31FB"/>
    <w:rsid w:val="00DE74C1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31AEF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paragraph" w:styleId="1">
    <w:name w:val="heading 1"/>
    <w:basedOn w:val="a0"/>
    <w:next w:val="a"/>
    <w:link w:val="10"/>
    <w:uiPriority w:val="9"/>
    <w:qFormat/>
    <w:rsid w:val="00BB4FA2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rsid w:val="00BB705E"/>
  </w:style>
  <w:style w:type="table" w:styleId="a6">
    <w:name w:val="Table Grid"/>
    <w:basedOn w:val="a2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827FFD"/>
    <w:rPr>
      <w:color w:val="0000FF"/>
      <w:u w:val="single"/>
    </w:rPr>
  </w:style>
  <w:style w:type="character" w:styleId="aa">
    <w:name w:val="Strong"/>
    <w:basedOn w:val="a1"/>
    <w:uiPriority w:val="22"/>
    <w:qFormat/>
    <w:rsid w:val="004501D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BB4FA2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B4FA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8F5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F5561"/>
    <w:pPr>
      <w:widowControl w:val="0"/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1"/>
    <w:rsid w:val="008F556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F5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1A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1A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7E96-D3D3-4D72-A2F1-5179C291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ПК-405-7</cp:lastModifiedBy>
  <cp:revision>21</cp:revision>
  <dcterms:created xsi:type="dcterms:W3CDTF">2025-04-01T08:40:00Z</dcterms:created>
  <dcterms:modified xsi:type="dcterms:W3CDTF">2025-05-14T08:57:00Z</dcterms:modified>
</cp:coreProperties>
</file>