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F342B" w14:textId="4E4F9176" w:rsidR="00591104" w:rsidRDefault="00BB705E" w:rsidP="0059110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591104" w:rsidRPr="0059110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57026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</w:t>
      </w:r>
      <w:r w:rsidR="00570264" w:rsidRPr="0059110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сновы делопроизводства в государственном и муниципальном управлении</w:t>
      </w:r>
      <w:r w:rsidR="00591104" w:rsidRPr="0059110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B657825" w14:textId="77777777" w:rsidR="00591104" w:rsidRDefault="00591104" w:rsidP="0059110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DF22340" w14:textId="77777777" w:rsidR="00570264" w:rsidRPr="00786D22" w:rsidRDefault="00570264" w:rsidP="00570264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828D0EC" w14:textId="77777777" w:rsidR="00570264" w:rsidRDefault="00570264" w:rsidP="005911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4B7F92A0" w:rsidR="00BB705E" w:rsidRDefault="00FF5F6D" w:rsidP="0059110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0856EA79" w:rsidR="0072436B" w:rsidRPr="00707A51" w:rsidRDefault="00570264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81965" w:rsidRPr="00707A5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Pr="00707A5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F59342D" w14:textId="67D598E1" w:rsidR="00224506" w:rsidRPr="004F1BB7" w:rsidRDefault="00224506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Документ – это:</w:t>
      </w:r>
    </w:p>
    <w:p w14:paraId="7F285CB9" w14:textId="4514C9D7" w:rsidR="0072436B" w:rsidRPr="004F1BB7" w:rsidRDefault="0072436B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4F1B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оситель информации, используемой в целях ее передачи</w:t>
      </w:r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3A557CE" w14:textId="09845507" w:rsidR="0072436B" w:rsidRPr="004F1BB7" w:rsidRDefault="0072436B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4F1B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нформация, зафиксированная любым способом на любом носителе</w:t>
      </w:r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92853D8" w14:textId="7690721B" w:rsidR="0072436B" w:rsidRPr="004F1BB7" w:rsidRDefault="0072436B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4F1B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афиксированная на материальном носителе информация с реквизитами, позволяющими ее идентифицировать</w:t>
      </w:r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567BAAF" w14:textId="1D75D732" w:rsidR="0072436B" w:rsidRPr="004F1BB7" w:rsidRDefault="0072436B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4F1BB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афиксированная где-нибудь информация с реквизитами, позволяющими ее идентифицировать</w:t>
      </w:r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DE323B7" w14:textId="0302F9B4" w:rsidR="00A74446" w:rsidRPr="004F1BB7" w:rsidRDefault="00A74446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DE2029" w14:textId="40E7B7CF" w:rsidR="00A74446" w:rsidRPr="004F1BB7" w:rsidRDefault="00A74446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1" w:name="_Hlk190893912"/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224506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bookmarkEnd w:id="1"/>
      <w:r w:rsidR="000C591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0"/>
    <w:p w14:paraId="162343F1" w14:textId="77777777" w:rsidR="00461B27" w:rsidRPr="004F1BB7" w:rsidRDefault="00461B27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8A7A52" w14:textId="41D71BF7" w:rsidR="00461B27" w:rsidRPr="00707A51" w:rsidRDefault="00461B27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2" w:name="_Hlk191115017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2.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707A5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bookmarkEnd w:id="2"/>
    <w:p w14:paraId="38F3BAA4" w14:textId="5F6654BF" w:rsidR="0090292C" w:rsidRPr="004F1BB7" w:rsidRDefault="0090292C" w:rsidP="004F1BB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F1BB7">
        <w:rPr>
          <w:rFonts w:ascii="Times New Roman" w:hAnsi="Times New Roman" w:cs="Times New Roman"/>
          <w:sz w:val="28"/>
          <w:szCs w:val="28"/>
        </w:rPr>
        <w:t>Делопроизводство – это:</w:t>
      </w:r>
    </w:p>
    <w:p w14:paraId="328169EA" w14:textId="0974F03F" w:rsidR="00CB3C11" w:rsidRPr="004F1BB7" w:rsidRDefault="00CB3C11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0292C" w:rsidRPr="004F1BB7">
        <w:rPr>
          <w:rFonts w:ascii="Times New Roman" w:hAnsi="Times New Roman" w:cs="Times New Roman"/>
          <w:sz w:val="28"/>
          <w:szCs w:val="28"/>
        </w:rPr>
        <w:t>правильное оформление документов</w:t>
      </w:r>
      <w:r w:rsidR="00512799">
        <w:rPr>
          <w:rFonts w:ascii="Times New Roman" w:hAnsi="Times New Roman" w:cs="Times New Roman"/>
          <w:sz w:val="28"/>
          <w:szCs w:val="28"/>
        </w:rPr>
        <w:t>;</w:t>
      </w:r>
    </w:p>
    <w:p w14:paraId="29C91757" w14:textId="0205D8BA" w:rsidR="00CB3C11" w:rsidRPr="004F1BB7" w:rsidRDefault="00CB3C11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90292C" w:rsidRPr="004F1BB7">
        <w:rPr>
          <w:rFonts w:ascii="Times New Roman" w:hAnsi="Times New Roman" w:cs="Times New Roman"/>
          <w:sz w:val="28"/>
          <w:szCs w:val="28"/>
        </w:rPr>
        <w:t>организация документооборота в учреждении</w:t>
      </w:r>
      <w:r w:rsidR="00512799">
        <w:rPr>
          <w:rFonts w:ascii="Times New Roman" w:hAnsi="Times New Roman" w:cs="Times New Roman"/>
          <w:sz w:val="28"/>
          <w:szCs w:val="28"/>
        </w:rPr>
        <w:t>;</w:t>
      </w:r>
    </w:p>
    <w:p w14:paraId="22913C93" w14:textId="2309239A" w:rsidR="00CB3C11" w:rsidRPr="004F1BB7" w:rsidRDefault="00CB3C11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0292C" w:rsidRPr="004F1BB7">
        <w:rPr>
          <w:rFonts w:ascii="Times New Roman" w:hAnsi="Times New Roman" w:cs="Times New Roman"/>
          <w:sz w:val="28"/>
          <w:szCs w:val="28"/>
        </w:rPr>
        <w:t>совокупность документов, отражающих управленческую деятельность учреждения</w:t>
      </w:r>
      <w:r w:rsidR="00512799">
        <w:rPr>
          <w:rFonts w:ascii="Times New Roman" w:hAnsi="Times New Roman" w:cs="Times New Roman"/>
          <w:sz w:val="28"/>
          <w:szCs w:val="28"/>
        </w:rPr>
        <w:t>;</w:t>
      </w:r>
    </w:p>
    <w:p w14:paraId="7A7632D0" w14:textId="5B03A676" w:rsidR="00591104" w:rsidRPr="004F1BB7" w:rsidRDefault="00CB3C11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90292C" w:rsidRPr="004F1BB7">
        <w:t xml:space="preserve"> </w:t>
      </w:r>
      <w:r w:rsidR="0090292C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совокупность работ по документированию деятельности управления и по организации документов в учреждении</w:t>
      </w:r>
      <w:r w:rsidR="005127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421DCFA" w14:textId="2EA6BE1F" w:rsidR="00F90D4C" w:rsidRPr="004F1BB7" w:rsidRDefault="00F90D4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713728"/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0292C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5127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227627F" w14:textId="7EDBA39C" w:rsidR="00F90D4C" w:rsidRPr="004F1BB7" w:rsidRDefault="00F90D4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16D4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316D4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316D4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ОПК-</w:t>
      </w:r>
      <w:r w:rsidR="00461B2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="00316D47"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  <w:r w:rsidR="005127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979D67B" w14:textId="37842C25" w:rsidR="00461B27" w:rsidRPr="004F1BB7" w:rsidRDefault="00461B27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4CEBFAE8" w14:textId="30717E03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 w:rsidRPr="0070797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Выберите один правильный ответ.</w:t>
      </w:r>
    </w:p>
    <w:p w14:paraId="649E519E" w14:textId="514F68A8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назывались основные этапы развития делопроизводства:</w:t>
      </w:r>
    </w:p>
    <w:p w14:paraId="393CA342" w14:textId="721B8CA7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bookmarkStart w:id="4" w:name="_Hlk191115221"/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приказное, коллежское, </w:t>
      </w:r>
      <w:r w:rsidR="00AE713E"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министерское, 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современное</w:t>
      </w:r>
      <w:bookmarkEnd w:id="4"/>
      <w:r w:rsidR="007079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AFDB4AD" w14:textId="4753BADB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приказное, коллежское</w:t>
      </w:r>
      <w:bookmarkStart w:id="5" w:name="_Hlk191115634"/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советское</w:t>
      </w:r>
      <w:bookmarkEnd w:id="5"/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архивное</w:t>
      </w:r>
      <w:r w:rsidR="007079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650D2F9" w14:textId="0616F008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7E746C"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древнерусское, 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приказное, коллежское, исполнительное, </w:t>
      </w:r>
      <w:r w:rsidR="00AE713E"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советское, 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современное</w:t>
      </w:r>
      <w:r w:rsidR="007079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F37610B" w14:textId="39DA2B03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7E746C"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древнерусское, 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приказное, коллежское, архивное, современное</w:t>
      </w:r>
      <w:r w:rsidR="007079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82D880" w14:textId="1B431BBB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bookmarkStart w:id="6" w:name="_Hlk191120160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Правильный ответ: </w:t>
      </w:r>
      <w:r w:rsidR="00AE713E"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</w:t>
      </w:r>
      <w:r w:rsidR="0070797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5EDC21EA" w14:textId="535C42AE" w:rsidR="00C47783" w:rsidRPr="004F1BB7" w:rsidRDefault="00C47783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70797C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bookmarkEnd w:id="6"/>
    <w:p w14:paraId="44C97A39" w14:textId="77777777" w:rsidR="001171BF" w:rsidRPr="004F1BB7" w:rsidRDefault="001171BF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0062C037" w14:textId="040A98B2" w:rsidR="001171BF" w:rsidRPr="004F1BB7" w:rsidRDefault="001171BF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917DC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B574526" w14:textId="7AC4F76B" w:rsidR="00C47783" w:rsidRPr="004F1BB7" w:rsidRDefault="001171BF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В каком веке </w:t>
      </w:r>
      <w:r w:rsidR="007E746C"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начинает складываться с</w:t>
      </w: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истема государственного приказного делопроизводства</w:t>
      </w:r>
      <w:r w:rsidR="007E746C"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:</w:t>
      </w:r>
    </w:p>
    <w:p w14:paraId="7154B77C" w14:textId="0F1B71ED" w:rsidR="007E746C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А) XIII–XV вв.</w:t>
      </w:r>
      <w:r w:rsidR="00917D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;</w:t>
      </w:r>
    </w:p>
    <w:p w14:paraId="173F15F1" w14:textId="35E9DA1F" w:rsidR="007E746C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Б) XV–</w:t>
      </w:r>
      <w:bookmarkStart w:id="7" w:name="_Hlk191120207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XVII </w:t>
      </w:r>
      <w:bookmarkEnd w:id="7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вв.</w:t>
      </w:r>
      <w:r w:rsidR="00917D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;</w:t>
      </w:r>
    </w:p>
    <w:p w14:paraId="0ABE93E1" w14:textId="12A7926C" w:rsidR="007E746C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>В) XVII-</w:t>
      </w:r>
      <w:bookmarkStart w:id="8" w:name="_Hlk191120358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X</w:t>
      </w:r>
      <w:bookmarkEnd w:id="8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V</w:t>
      </w:r>
      <w:bookmarkStart w:id="9" w:name="_Hlk191120287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III</w:t>
      </w:r>
      <w:bookmarkEnd w:id="9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вв.</w:t>
      </w:r>
      <w:r w:rsidR="00917D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;</w:t>
      </w:r>
    </w:p>
    <w:p w14:paraId="76835AB3" w14:textId="76926681" w:rsidR="00154077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XVII</w:t>
      </w:r>
      <w:bookmarkStart w:id="10" w:name="_Hlk191120338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I</w:t>
      </w:r>
      <w:bookmarkEnd w:id="10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-XIX-вв.</w:t>
      </w:r>
    </w:p>
    <w:p w14:paraId="31075F86" w14:textId="19BF61D8" w:rsidR="007E746C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Правильный ответ: Б</w:t>
      </w:r>
      <w:r w:rsidR="00917D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02E87113" w14:textId="42BCA1DC" w:rsidR="007E746C" w:rsidRPr="004F1BB7" w:rsidRDefault="007E746C" w:rsidP="004F1BB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11" w:name="_Hlk191121227"/>
      <w:r w:rsidRPr="004F1BB7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ОПК-7 (ОПК-7.1, ОПК-7.2)</w:t>
      </w:r>
      <w:bookmarkEnd w:id="11"/>
      <w:r w:rsidR="00917DC4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7412F312" w14:textId="77777777" w:rsidR="007E746C" w:rsidRDefault="007E746C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B14A306" w14:textId="5E774ED8" w:rsidR="00045EB6" w:rsidRPr="00211ED7" w:rsidRDefault="00452CA9" w:rsidP="0064064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2" w:name="_Hlk191122772"/>
      <w:bookmarkEnd w:id="3"/>
      <w:r w:rsidRPr="00211ED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45EB6" w:rsidRPr="006F7E4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6F7E4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45EB6" w:rsidRPr="006F7E4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  <w:bookmarkStart w:id="13" w:name="_Hlk188989496"/>
    </w:p>
    <w:tbl>
      <w:tblPr>
        <w:tblStyle w:val="a5"/>
        <w:tblW w:w="84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495"/>
      </w:tblGrid>
      <w:tr w:rsidR="00452CA9" w:rsidRPr="00045EB6" w14:paraId="767CAF5E" w14:textId="77777777" w:rsidTr="00640647">
        <w:trPr>
          <w:trHeight w:val="510"/>
        </w:trPr>
        <w:tc>
          <w:tcPr>
            <w:tcW w:w="2977" w:type="dxa"/>
          </w:tcPr>
          <w:p w14:paraId="21C84FBF" w14:textId="2FAD6F3E" w:rsidR="00452CA9" w:rsidRPr="00045EB6" w:rsidRDefault="00452CA9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495" w:type="dxa"/>
          </w:tcPr>
          <w:p w14:paraId="1CA8100E" w14:textId="435F8411" w:rsidR="00452CA9" w:rsidRPr="00045EB6" w:rsidRDefault="00452CA9" w:rsidP="00640647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427820" w:rsidRPr="00045EB6" w14:paraId="02D1ECF7" w14:textId="4C2A2515" w:rsidTr="00640647">
        <w:trPr>
          <w:trHeight w:val="608"/>
        </w:trPr>
        <w:tc>
          <w:tcPr>
            <w:tcW w:w="2977" w:type="dxa"/>
          </w:tcPr>
          <w:p w14:paraId="4833B5CA" w14:textId="77076C60" w:rsidR="00427820" w:rsidRPr="00045EB6" w:rsidRDefault="002E3EDD" w:rsidP="00452CA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информация</w:t>
            </w:r>
          </w:p>
        </w:tc>
        <w:tc>
          <w:tcPr>
            <w:tcW w:w="5495" w:type="dxa"/>
          </w:tcPr>
          <w:p w14:paraId="07DD8527" w14:textId="759C405A" w:rsidR="00427820" w:rsidRPr="00045EB6" w:rsidRDefault="002E3EDD" w:rsidP="003E507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зафиксированная на материальном носителе информация с реквизитами, позволяющими её идентифицировать</w:t>
            </w:r>
            <w:r w:rsidR="009147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071B7E31" w14:textId="5849D992" w:rsidTr="00640647">
        <w:trPr>
          <w:trHeight w:val="613"/>
        </w:trPr>
        <w:tc>
          <w:tcPr>
            <w:tcW w:w="2977" w:type="dxa"/>
          </w:tcPr>
          <w:p w14:paraId="2171000C" w14:textId="7B425807" w:rsidR="00427820" w:rsidRPr="00045EB6" w:rsidRDefault="002E3EDD" w:rsidP="00452CA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</w:t>
            </w:r>
          </w:p>
        </w:tc>
        <w:tc>
          <w:tcPr>
            <w:tcW w:w="5495" w:type="dxa"/>
          </w:tcPr>
          <w:p w14:paraId="242C9CEB" w14:textId="434BB62C" w:rsidR="00427820" w:rsidRPr="00045EB6" w:rsidRDefault="002E3EDD" w:rsidP="003E507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движение документов в организации с момента получения до сдачи в архив</w:t>
            </w:r>
            <w:r w:rsidR="009147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12690652" w14:textId="5E8CA5E8" w:rsidTr="00640647">
        <w:trPr>
          <w:trHeight w:val="623"/>
        </w:trPr>
        <w:tc>
          <w:tcPr>
            <w:tcW w:w="2977" w:type="dxa"/>
          </w:tcPr>
          <w:p w14:paraId="5D75373A" w14:textId="4F018FF1" w:rsidR="00452CA9" w:rsidRPr="00045EB6" w:rsidRDefault="002E3EDD" w:rsidP="00452CA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документооборот</w:t>
            </w:r>
          </w:p>
          <w:p w14:paraId="4C69D04D" w14:textId="3B380E1D" w:rsidR="00427820" w:rsidRPr="00045EB6" w:rsidRDefault="00427820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495" w:type="dxa"/>
          </w:tcPr>
          <w:p w14:paraId="54C59A82" w14:textId="3C295E40" w:rsidR="00427820" w:rsidRPr="00045EB6" w:rsidRDefault="002E3EDD" w:rsidP="003E507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52CA9" w:rsidRP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деятельность аппарата управления, которая охватывает вопросы документирования и организации работы с документами в процессе осуществления управленческих функций</w:t>
            </w:r>
            <w:r w:rsidR="009147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045EB6" w14:paraId="13C5E0C0" w14:textId="3BC55647" w:rsidTr="005F3C24">
        <w:trPr>
          <w:trHeight w:val="952"/>
        </w:trPr>
        <w:tc>
          <w:tcPr>
            <w:tcW w:w="2977" w:type="dxa"/>
          </w:tcPr>
          <w:p w14:paraId="245CB62F" w14:textId="147CA362" w:rsidR="00427820" w:rsidRPr="00045EB6" w:rsidRDefault="002E3EDD" w:rsidP="0042782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452CA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документационное обеспечение деятельности</w:t>
            </w:r>
          </w:p>
        </w:tc>
        <w:tc>
          <w:tcPr>
            <w:tcW w:w="5495" w:type="dxa"/>
          </w:tcPr>
          <w:p w14:paraId="1C8BAE99" w14:textId="20298BCF" w:rsidR="00427820" w:rsidRPr="00045EB6" w:rsidRDefault="002E3EDD" w:rsidP="003E507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42C81" w:rsidRPr="00442C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различные данные, сведения, сообщения, знания, предназначенные для передачи в процессе коммуникации</w:t>
            </w:r>
            <w:r w:rsidR="0091478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D2E729E" w14:textId="3C93D7F3" w:rsidR="00154077" w:rsidRPr="00154077" w:rsidRDefault="00154077" w:rsidP="002535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AB2100" w:rsidRP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B210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5F3C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6FB0E58" w14:textId="679CC1F3" w:rsidR="00AC7D3C" w:rsidRPr="00154077" w:rsidRDefault="00440546" w:rsidP="002535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14" w:name="_Hlk191121413"/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442C81" w:rsidRPr="00442C81">
        <w:t xml:space="preserve"> </w:t>
      </w:r>
      <w:r w:rsidR="00442C81" w:rsidRP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ПК-1.</w:t>
      </w:r>
      <w:r w:rsidR="00442C8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bookmarkEnd w:id="14"/>
      <w:r w:rsidR="005F3C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12"/>
    <w:p w14:paraId="3AC67CB4" w14:textId="77777777" w:rsidR="00440546" w:rsidRDefault="00440546" w:rsidP="002535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1A7EEF5" w14:textId="1C169364" w:rsidR="00427820" w:rsidRPr="002535CF" w:rsidRDefault="00C41E9A" w:rsidP="002535C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15" w:name="_Hlk191124354"/>
      <w:bookmarkEnd w:id="13"/>
      <w:r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2</w:t>
      </w:r>
      <w:r w:rsidR="00154077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427820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442C81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5C38C6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историческим</w:t>
      </w:r>
      <w:r w:rsidR="00FA614F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и</w:t>
      </w:r>
      <w:r w:rsidR="005C38C6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период</w:t>
      </w:r>
      <w:r w:rsidR="00FA614F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ами</w:t>
      </w:r>
      <w:r w:rsidR="00442C81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 </w:t>
      </w:r>
      <w:r w:rsidR="005C38C6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событиями</w:t>
      </w:r>
      <w:r w:rsidR="00442C81" w:rsidRPr="002535C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59"/>
      </w:tblGrid>
      <w:tr w:rsidR="00442C81" w:rsidRPr="00211ED7" w14:paraId="54F7E3D7" w14:textId="77777777" w:rsidTr="00984FF6">
        <w:tc>
          <w:tcPr>
            <w:tcW w:w="2977" w:type="dxa"/>
          </w:tcPr>
          <w:p w14:paraId="35E664F4" w14:textId="41FC7B21" w:rsidR="00442C81" w:rsidRPr="00211ED7" w:rsidRDefault="005C38C6" w:rsidP="005C38C6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Исторические периоды</w:t>
            </w:r>
          </w:p>
        </w:tc>
        <w:tc>
          <w:tcPr>
            <w:tcW w:w="6059" w:type="dxa"/>
          </w:tcPr>
          <w:p w14:paraId="62BBAD65" w14:textId="236BA281" w:rsidR="00442C81" w:rsidRPr="00211ED7" w:rsidRDefault="005C38C6" w:rsidP="005C38C6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События</w:t>
            </w:r>
          </w:p>
        </w:tc>
      </w:tr>
      <w:tr w:rsidR="00427820" w:rsidRPr="00211ED7" w14:paraId="4E09F7C4" w14:textId="77777777" w:rsidTr="00984FF6">
        <w:tc>
          <w:tcPr>
            <w:tcW w:w="2977" w:type="dxa"/>
          </w:tcPr>
          <w:p w14:paraId="4638856A" w14:textId="15E735A7" w:rsidR="00427820" w:rsidRPr="00211ED7" w:rsidRDefault="00427820" w:rsidP="005C38C6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делопроизводство Древнерусского государства</w:t>
            </w:r>
          </w:p>
        </w:tc>
        <w:tc>
          <w:tcPr>
            <w:tcW w:w="6059" w:type="dxa"/>
          </w:tcPr>
          <w:p w14:paraId="0163002A" w14:textId="2DFC3AD1" w:rsidR="00427820" w:rsidRPr="00211ED7" w:rsidRDefault="00427820" w:rsidP="00AB21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8C6" w:rsidRPr="00211E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егистрация документов от появления до архива, изменение формы документов, появление новых видов документов, увеличение письменной работы и формальностей</w:t>
            </w:r>
            <w:r w:rsidR="003D51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211ED7" w14:paraId="3F54BEB4" w14:textId="77777777" w:rsidTr="00984FF6">
        <w:tc>
          <w:tcPr>
            <w:tcW w:w="2977" w:type="dxa"/>
          </w:tcPr>
          <w:p w14:paraId="6F72EFFF" w14:textId="39770C59" w:rsidR="00427820" w:rsidRPr="00211ED7" w:rsidRDefault="00427820" w:rsidP="00A7594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приказное делопроизводство</w:t>
            </w:r>
          </w:p>
        </w:tc>
        <w:tc>
          <w:tcPr>
            <w:tcW w:w="6059" w:type="dxa"/>
          </w:tcPr>
          <w:p w14:paraId="276DEE1E" w14:textId="1CA5365F" w:rsidR="00427820" w:rsidRPr="00211ED7" w:rsidRDefault="00427820" w:rsidP="005C38C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появление специальных ведомств, занимающихся делопроизводством, разделение приказов по функциям, формирование структуры приказа, изменение формы документов, развитие документооборота</w:t>
            </w:r>
            <w:r w:rsidR="003D51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211ED7" w14:paraId="5454E1E6" w14:textId="77777777" w:rsidTr="00984FF6">
        <w:tc>
          <w:tcPr>
            <w:tcW w:w="2977" w:type="dxa"/>
          </w:tcPr>
          <w:p w14:paraId="3124D602" w14:textId="14C749D6" w:rsidR="00427820" w:rsidRPr="00211ED7" w:rsidRDefault="00427820" w:rsidP="00A7594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коллежское делопроизводств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</w:p>
        </w:tc>
        <w:tc>
          <w:tcPr>
            <w:tcW w:w="6059" w:type="dxa"/>
          </w:tcPr>
          <w:p w14:paraId="6D32E3AA" w14:textId="68EE214C" w:rsidR="00427820" w:rsidRPr="00211ED7" w:rsidRDefault="00427820" w:rsidP="005C38C6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развитие форм документов, появление мест безопасного хранения документов, формирование профессиональных специалистов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в области создания и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обработки документов, появление приемов засвидетельствования документов, развитие языка документа</w:t>
            </w:r>
            <w:r w:rsidR="003D51F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427820" w:rsidRPr="00211ED7" w14:paraId="4079FB6E" w14:textId="77777777" w:rsidTr="00984FF6">
        <w:tc>
          <w:tcPr>
            <w:tcW w:w="2977" w:type="dxa"/>
          </w:tcPr>
          <w:p w14:paraId="576B192F" w14:textId="6DB301E7" w:rsidR="00427820" w:rsidRPr="00211ED7" w:rsidRDefault="00427820" w:rsidP="00BB7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5C38C6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министерское делопроизводство</w:t>
            </w:r>
          </w:p>
        </w:tc>
        <w:tc>
          <w:tcPr>
            <w:tcW w:w="6059" w:type="dxa"/>
          </w:tcPr>
          <w:p w14:paraId="42B1F7BE" w14:textId="2F9DE735" w:rsidR="00427820" w:rsidRPr="00211ED7" w:rsidRDefault="00427820" w:rsidP="00A7594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94E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порядок вступления дел, их движение или собственно так называемое производство, отправление дел, ревизия, отчеты.</w:t>
            </w:r>
          </w:p>
        </w:tc>
      </w:tr>
    </w:tbl>
    <w:p w14:paraId="22AF88C6" w14:textId="53368BFD" w:rsidR="00427820" w:rsidRPr="00211ED7" w:rsidRDefault="00427820" w:rsidP="00AF40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="00BB775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AB210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BB775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AB210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3-А, 4-</w:t>
      </w:r>
      <w:r w:rsidR="00BB7750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B56B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1ED74A" w14:textId="44377B51" w:rsidR="00427820" w:rsidRPr="00211ED7" w:rsidRDefault="00427820" w:rsidP="00AF40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42C81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 (ПК-1.1, ПК-1.2,</w:t>
      </w:r>
      <w:r w:rsidR="00442C81" w:rsidRPr="00211ED7">
        <w:rPr>
          <w:rFonts w:ascii="Times New Roman" w:hAnsi="Times New Roman" w:cs="Times New Roman"/>
          <w:sz w:val="28"/>
          <w:szCs w:val="28"/>
        </w:rPr>
        <w:t xml:space="preserve"> </w:t>
      </w:r>
      <w:r w:rsidR="00442C81"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ПК-1.3)</w:t>
      </w:r>
      <w:r w:rsidR="00B56B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bookmarkEnd w:id="15"/>
    <w:p w14:paraId="076D41D2" w14:textId="77777777" w:rsidR="00A7594E" w:rsidRPr="00211ED7" w:rsidRDefault="00A7594E" w:rsidP="00AF40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</w:pPr>
    </w:p>
    <w:p w14:paraId="688B2FDD" w14:textId="06318F4F" w:rsidR="00A7594E" w:rsidRPr="00211ED7" w:rsidRDefault="00A7594E" w:rsidP="00AF40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3.</w:t>
      </w: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86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354"/>
      </w:tblGrid>
      <w:tr w:rsidR="00A7594E" w:rsidRPr="00211ED7" w14:paraId="513BDFA2" w14:textId="77777777" w:rsidTr="00AA7B7E">
        <w:trPr>
          <w:trHeight w:val="356"/>
        </w:trPr>
        <w:tc>
          <w:tcPr>
            <w:tcW w:w="3260" w:type="dxa"/>
          </w:tcPr>
          <w:p w14:paraId="3EB81C82" w14:textId="77777777" w:rsidR="00A7594E" w:rsidRPr="00211ED7" w:rsidRDefault="00A7594E" w:rsidP="00FA614F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354" w:type="dxa"/>
          </w:tcPr>
          <w:p w14:paraId="382A7E4B" w14:textId="77777777" w:rsidR="00A7594E" w:rsidRPr="00211ED7" w:rsidRDefault="00A7594E" w:rsidP="00FA614F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A7594E" w:rsidRPr="00211ED7" w14:paraId="625663EC" w14:textId="77777777" w:rsidTr="00440568">
        <w:trPr>
          <w:trHeight w:val="608"/>
        </w:trPr>
        <w:tc>
          <w:tcPr>
            <w:tcW w:w="3260" w:type="dxa"/>
          </w:tcPr>
          <w:p w14:paraId="00FF2245" w14:textId="559245FA" w:rsidR="00A7594E" w:rsidRPr="00211ED7" w:rsidRDefault="00A7594E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электронный документ</w:t>
            </w:r>
          </w:p>
        </w:tc>
        <w:tc>
          <w:tcPr>
            <w:tcW w:w="5354" w:type="dxa"/>
          </w:tcPr>
          <w:p w14:paraId="56D2716E" w14:textId="7B5C8B67" w:rsidR="00A7594E" w:rsidRPr="00211ED7" w:rsidRDefault="00A7594E" w:rsidP="0044056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изобразительный документ, в котором изображение объекта получено посредством линий, штрихов, светотени, точек, цвета</w:t>
            </w:r>
            <w:r w:rsidR="006C4C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7594E" w:rsidRPr="00211ED7" w14:paraId="63924DEA" w14:textId="77777777" w:rsidTr="00440568">
        <w:trPr>
          <w:trHeight w:val="613"/>
        </w:trPr>
        <w:tc>
          <w:tcPr>
            <w:tcW w:w="3260" w:type="dxa"/>
          </w:tcPr>
          <w:p w14:paraId="27444DAC" w14:textId="44260178" w:rsidR="00A7594E" w:rsidRPr="00211ED7" w:rsidRDefault="00A7594E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графический документ</w:t>
            </w:r>
          </w:p>
        </w:tc>
        <w:tc>
          <w:tcPr>
            <w:tcW w:w="5354" w:type="dxa"/>
          </w:tcPr>
          <w:p w14:paraId="02647968" w14:textId="13417FA6" w:rsidR="00A7594E" w:rsidRPr="00211ED7" w:rsidRDefault="00A7594E" w:rsidP="0044056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документ, сохраняемый или подлежащий сохранению в силу его значимости для граждан, общества, государства</w:t>
            </w:r>
            <w:r w:rsidR="006C4C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7594E" w:rsidRPr="00211ED7" w14:paraId="02C96102" w14:textId="77777777" w:rsidTr="00440568">
        <w:trPr>
          <w:trHeight w:val="623"/>
        </w:trPr>
        <w:tc>
          <w:tcPr>
            <w:tcW w:w="3260" w:type="dxa"/>
          </w:tcPr>
          <w:p w14:paraId="7EC4009E" w14:textId="22D7EFF5" w:rsidR="00A7594E" w:rsidRPr="00211ED7" w:rsidRDefault="00A7594E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архивный документ</w:t>
            </w:r>
          </w:p>
          <w:p w14:paraId="4058B2D9" w14:textId="77777777" w:rsidR="00A7594E" w:rsidRPr="00211ED7" w:rsidRDefault="00A7594E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354" w:type="dxa"/>
          </w:tcPr>
          <w:p w14:paraId="25D1F5A4" w14:textId="244E18A6" w:rsidR="00A7594E" w:rsidRPr="00211ED7" w:rsidRDefault="00A7594E" w:rsidP="0044056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документ, созданный организацией, должностным лицом или гражданином и оформленный в установленном порядке</w:t>
            </w:r>
            <w:r w:rsidR="006C4C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7594E" w:rsidRPr="00211ED7" w14:paraId="5E103450" w14:textId="77777777" w:rsidTr="00440568">
        <w:trPr>
          <w:trHeight w:val="289"/>
        </w:trPr>
        <w:tc>
          <w:tcPr>
            <w:tcW w:w="3260" w:type="dxa"/>
          </w:tcPr>
          <w:p w14:paraId="1A1A3376" w14:textId="77FB0769" w:rsidR="00A7594E" w:rsidRPr="00211ED7" w:rsidRDefault="00A7594E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официальный документ</w:t>
            </w:r>
          </w:p>
        </w:tc>
        <w:tc>
          <w:tcPr>
            <w:tcW w:w="5354" w:type="dxa"/>
          </w:tcPr>
          <w:p w14:paraId="7A34FE64" w14:textId="340D6B32" w:rsidR="00A7594E" w:rsidRPr="00211ED7" w:rsidRDefault="00A7594E" w:rsidP="0044056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300E81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документированная информация, представленная в электронной форме</w:t>
            </w:r>
            <w:r w:rsidR="006C4C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EB3BDC0" w14:textId="05914CC7" w:rsidR="00A7594E" w:rsidRPr="00211ED7" w:rsidRDefault="00A7594E" w:rsidP="00AA7B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1-Г, 2-А, 3-Б, 4-В</w:t>
      </w:r>
      <w:r w:rsidR="006C4C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833CAD" w14:textId="5D2B72F6" w:rsidR="00A7594E" w:rsidRPr="00211ED7" w:rsidRDefault="00A7594E" w:rsidP="00AA7B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(ПК-1.1, ПК-1.2,</w:t>
      </w:r>
      <w:r w:rsidRPr="00211ED7">
        <w:rPr>
          <w:rFonts w:ascii="Times New Roman" w:hAnsi="Times New Roman" w:cs="Times New Roman"/>
          <w:sz w:val="28"/>
          <w:szCs w:val="28"/>
        </w:rPr>
        <w:t xml:space="preserve"> </w:t>
      </w: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ПК-1.3)</w:t>
      </w:r>
      <w:r w:rsidR="006C4C6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0B1013" w14:textId="77777777" w:rsidR="00300E81" w:rsidRPr="00211ED7" w:rsidRDefault="00300E81" w:rsidP="00AA7B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A38640A" w14:textId="5F2D8481" w:rsidR="00300E81" w:rsidRPr="00211ED7" w:rsidRDefault="00300E81" w:rsidP="00AA7B7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FA614F"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группами управленческой документации </w:t>
      </w:r>
      <w:r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и </w:t>
      </w:r>
      <w:r w:rsidR="00FA614F"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видами документов</w:t>
      </w:r>
      <w:r w:rsidRPr="00AA7B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76"/>
      </w:tblGrid>
      <w:tr w:rsidR="00300E81" w:rsidRPr="00211ED7" w14:paraId="69CA78BE" w14:textId="77777777" w:rsidTr="00914781">
        <w:tc>
          <w:tcPr>
            <w:tcW w:w="3402" w:type="dxa"/>
          </w:tcPr>
          <w:p w14:paraId="4062BA96" w14:textId="3A317602" w:rsidR="00300E81" w:rsidRPr="00211ED7" w:rsidRDefault="00FA614F" w:rsidP="001C72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Группа документации</w:t>
            </w:r>
          </w:p>
        </w:tc>
        <w:tc>
          <w:tcPr>
            <w:tcW w:w="5776" w:type="dxa"/>
          </w:tcPr>
          <w:p w14:paraId="269CD600" w14:textId="4DF74E18" w:rsidR="00300E81" w:rsidRPr="00211ED7" w:rsidRDefault="00FA614F" w:rsidP="001C726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 документа</w:t>
            </w:r>
          </w:p>
        </w:tc>
      </w:tr>
      <w:tr w:rsidR="00300E81" w:rsidRPr="00211ED7" w14:paraId="0F4126A8" w14:textId="77777777" w:rsidTr="00914781">
        <w:tc>
          <w:tcPr>
            <w:tcW w:w="3402" w:type="dxa"/>
          </w:tcPr>
          <w:p w14:paraId="1786FA73" w14:textId="05E1C493" w:rsidR="00300E81" w:rsidRPr="00211ED7" w:rsidRDefault="00300E81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организационные документы</w:t>
            </w:r>
          </w:p>
        </w:tc>
        <w:tc>
          <w:tcPr>
            <w:tcW w:w="5776" w:type="dxa"/>
          </w:tcPr>
          <w:p w14:paraId="3042D70F" w14:textId="5EC6F299" w:rsidR="00300E81" w:rsidRPr="00211ED7" w:rsidRDefault="00300E81" w:rsidP="001C726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734" w:rsidRPr="00211ED7">
              <w:rPr>
                <w:rFonts w:ascii="Times New Roman" w:hAnsi="Times New Roman" w:cs="Times New Roman"/>
                <w:sz w:val="28"/>
                <w:szCs w:val="28"/>
              </w:rPr>
              <w:t>трудовые контракты, личные дела, личные карточки формы Т-2, лицевые счета по заработной плате, трудовые книжки</w:t>
            </w:r>
            <w:r w:rsidR="006F7E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0E81" w:rsidRPr="00211ED7" w14:paraId="4C0A0C24" w14:textId="77777777" w:rsidTr="00914781">
        <w:tc>
          <w:tcPr>
            <w:tcW w:w="3402" w:type="dxa"/>
          </w:tcPr>
          <w:p w14:paraId="5174A417" w14:textId="5C9A8127" w:rsidR="00300E81" w:rsidRPr="00211ED7" w:rsidRDefault="00300E81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распорядительные документы</w:t>
            </w:r>
          </w:p>
        </w:tc>
        <w:tc>
          <w:tcPr>
            <w:tcW w:w="5776" w:type="dxa"/>
          </w:tcPr>
          <w:p w14:paraId="02C7F4E1" w14:textId="7718D62D" w:rsidR="00300E81" w:rsidRPr="00211ED7" w:rsidRDefault="00300E81" w:rsidP="001C726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734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приказы, распоряжения, решения, протоколы</w:t>
            </w:r>
            <w:r w:rsidR="006F7E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300E81" w:rsidRPr="00211ED7" w14:paraId="48D11FA8" w14:textId="77777777" w:rsidTr="00914781">
        <w:tc>
          <w:tcPr>
            <w:tcW w:w="3402" w:type="dxa"/>
          </w:tcPr>
          <w:p w14:paraId="3880A7F5" w14:textId="51675F0B" w:rsidR="00300E81" w:rsidRPr="00211ED7" w:rsidRDefault="00300E81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документы по личному составу</w:t>
            </w:r>
          </w:p>
        </w:tc>
        <w:tc>
          <w:tcPr>
            <w:tcW w:w="5776" w:type="dxa"/>
          </w:tcPr>
          <w:p w14:paraId="3AB83B8B" w14:textId="308986A6" w:rsidR="00300E81" w:rsidRPr="00211ED7" w:rsidRDefault="00300E81" w:rsidP="001C726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учредительный договор, устав, инструкции, регламенты, методические указания, структура и штатная численность, штатное расписание, должностные инструкции</w:t>
            </w:r>
            <w:r w:rsidR="006F7E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300E81" w:rsidRPr="00211ED7" w14:paraId="3D4DB491" w14:textId="77777777" w:rsidTr="00914781">
        <w:tc>
          <w:tcPr>
            <w:tcW w:w="3402" w:type="dxa"/>
          </w:tcPr>
          <w:p w14:paraId="19B859E8" w14:textId="7554E11E" w:rsidR="00300E81" w:rsidRPr="00211ED7" w:rsidRDefault="00300E81" w:rsidP="001C726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информационно-</w:t>
            </w:r>
            <w:r w:rsidR="00FA614F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справочные документы</w:t>
            </w:r>
          </w:p>
        </w:tc>
        <w:tc>
          <w:tcPr>
            <w:tcW w:w="5776" w:type="dxa"/>
          </w:tcPr>
          <w:p w14:paraId="505DE602" w14:textId="064FEF93" w:rsidR="00300E81" w:rsidRPr="00211ED7" w:rsidRDefault="00300E81" w:rsidP="001C726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Г)</w:t>
            </w:r>
            <w:r w:rsidRPr="00211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734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акты, письма, факсы, протоколы, </w:t>
            </w:r>
            <w:r w:rsidR="00ED3734" w:rsidRPr="00211ED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докладные записки, справки, телефонограммы</w:t>
            </w:r>
            <w:r w:rsidR="006F7E4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914F058" w14:textId="08532B1A" w:rsidR="00300E81" w:rsidRPr="00211ED7" w:rsidRDefault="00300E81" w:rsidP="00300E8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Правильный ответ: 1-В, 2-Б, 3-А, 4-Г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EB942EE" w14:textId="5D9F05CA" w:rsidR="00ED3734" w:rsidRDefault="00300E81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 (ПК-1.1, ПК-1.2,</w:t>
      </w:r>
      <w:r w:rsidRPr="00211ED7">
        <w:rPr>
          <w:rFonts w:ascii="Times New Roman" w:hAnsi="Times New Roman" w:cs="Times New Roman"/>
          <w:sz w:val="28"/>
          <w:szCs w:val="28"/>
        </w:rPr>
        <w:t xml:space="preserve"> </w:t>
      </w:r>
      <w:r w:rsidRPr="00211ED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ПК-1.3)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2FA92ED" w14:textId="77777777" w:rsidR="006F7E43" w:rsidRPr="00211ED7" w:rsidRDefault="006F7E43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C86C5B3" w:rsidR="00761141" w:rsidRPr="00EB482C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045EB6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36FAA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реквизитов приказа согласно ГОСТ Р 7.0.97-2016</w:t>
      </w:r>
      <w:r w:rsidR="00045EB6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 w:rsid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53CFCEC" w14:textId="044448A6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436FAA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герб и наименование организации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FBFA3BA" w14:textId="714885A9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436FAA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заголовок, текст, подпись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5F90709" w14:textId="6BAD9323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436FAA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вид и дата документа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D8FD6C2" w14:textId="6E2AEAAD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436FAA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место составления (издания)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22EBF4C" w14:textId="239E7714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436FAA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регистрационный номер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6D92E2" w14:textId="27BF533E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0D00774" w14:textId="2B7A8155" w:rsidR="00154077" w:rsidRPr="00110632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D3734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ОПК-7 (ОПК-7.1, ОПК-7.2)</w:t>
      </w:r>
      <w:r w:rsidR="006F7E4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810167E" w14:textId="77777777" w:rsidR="00436FAA" w:rsidRPr="00110632" w:rsidRDefault="00436FAA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12C3612" w14:textId="102768DD" w:rsidR="00ED3734" w:rsidRPr="00EB482C" w:rsidRDefault="00436FAA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</w:t>
      </w:r>
      <w:r w:rsidR="00ED3734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E52DD5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хронологическую</w:t>
      </w:r>
      <w:r w:rsidR="00ED3734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последовательность </w:t>
      </w:r>
      <w:r w:rsidR="00E52DD5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принятия нормативных правовых актов по делопроизводству, кадрам и архивному хранению</w:t>
      </w:r>
      <w:r w:rsidR="00ED3734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348E65E8" w14:textId="07956A64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Федеральный закон № 63-ФЗ «Об электронной подписи»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5E850B1" w14:textId="60A51575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C6C8738" w14:textId="3E99E51E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Федеральный закон № 125-ФЗ «Об архивном деле в Российской Федерации»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A8C3EEA" w14:textId="5FD10D4F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44 «Об утверждении Примерной инструкции по делопроизводству в государственных организациях»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1569376" w14:textId="4FE61F68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Приказ </w:t>
      </w:r>
      <w:proofErr w:type="spellStart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Росархива</w:t>
      </w:r>
      <w:proofErr w:type="spellEnd"/>
      <w:r w:rsidR="00E52DD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№ 71 «Об утверждении Правил делопроизводства в государственных органах, органах местного самоуправления»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1640AD5" w14:textId="0EE87B23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</w:t>
      </w:r>
      <w:r w:rsidR="00641680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641680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641680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Д, Г, Б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60055B0" w14:textId="7D178607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B46007F" w14:textId="77777777" w:rsidR="00E52DD5" w:rsidRPr="00110632" w:rsidRDefault="00E52DD5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5E3FF48" w14:textId="15BDA347" w:rsidR="00ED3734" w:rsidRPr="00110632" w:rsidRDefault="004D792A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</w:t>
      </w:r>
      <w:r w:rsidR="00ED3734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</w:t>
      </w:r>
      <w:r w:rsidR="001C7260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ь структурных элементов электронного дела</w:t>
      </w:r>
      <w:r w:rsidR="00ED3734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</w:t>
      </w:r>
      <w:r w:rsidR="001C7260" w:rsidRP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</w:t>
      </w:r>
      <w:r w:rsidR="00EB482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439B03F" w14:textId="5FFD1E63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16413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файлы для включения электронного документа постоянного или временных (свыше 10 лет) сроков хранения в электронное дело в информационной системе производится конвертирование документа в формат архивного хранения, источником комплектования которого является организация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42B3F12" w14:textId="689F17FE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Б) </w:t>
      </w:r>
      <w:r w:rsidR="00B16413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электронных подписей электронных документов или файл, содержащий расположенные в хронологической последовательности отметки о результатах проверок подлинности электронных подписей (может формироваться как отчет из информационной системы)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A1F7BBE" w14:textId="737011F8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16413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метаданных, в том числе учетно-регистрационных карточек или иных «входных» форм, с помощью которых электронный документ был включен в информационную систему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4DAF892" w14:textId="20C7B6A8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16413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файл или файлы электронных документов, имеющие наименования, присвоенные им в момент создания (подписания) электронного документа, расположенные в хронологическом порядке, по алфавиту авторов, корреспондентов или в ином порядке, обеспечиваемым информационной системой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F7EDCFE" w14:textId="75849684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B16413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внутренняя опись электронных документов дела, которая заполняется исполнителем (пользователем информационной системы) в момент помещения электронного документа в электронное дело, с указанием индекса дела и заголовка дела по номенклатуре дел, внутренняя опись может автоматически формироваться информационной системой как отчет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0F0E1F5" w14:textId="2152AD75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C7260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Г, </w:t>
      </w:r>
      <w:proofErr w:type="gramStart"/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В, Б</w:t>
      </w:r>
      <w:r w:rsidR="00EB482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41913C6" w14:textId="544652A6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CA296FD" w14:textId="7777777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2ECFFF23" w14:textId="0604BCC2" w:rsidR="000A2C21" w:rsidRPr="004B1F48" w:rsidRDefault="004D792A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</w:t>
      </w:r>
      <w:r w:rsidR="00ED3734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. </w:t>
      </w:r>
      <w:r w:rsidR="00ED3734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0A2C21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основных этапов </w:t>
      </w:r>
      <w:r w:rsidR="00591315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обработки документа</w:t>
      </w:r>
      <w:r w:rsidR="00ED3734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 w:rsidR="000A2C21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: </w:t>
      </w:r>
    </w:p>
    <w:p w14:paraId="6E36EFC9" w14:textId="3F1F2A28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создание документа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C99D35A" w14:textId="3AE61546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доступ и безопасность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44DFBBC" w14:textId="2CC5F720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распространение и передача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EBF458B" w14:textId="6B0723DB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версий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ADBD511" w14:textId="66B4437A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хранение и архивирование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E89B27C" w14:textId="59D0B886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391198F" w14:textId="6B3D46F1" w:rsidR="00ED3734" w:rsidRPr="00110632" w:rsidRDefault="00ED373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4B1F4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4234EF" w14:textId="77777777" w:rsidR="00104D66" w:rsidRDefault="00104D66" w:rsidP="00104D6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CC0DC8" w14:textId="4E396FD9" w:rsidR="00104D66" w:rsidRDefault="00104D66" w:rsidP="00104D6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C84A889" w14:textId="77777777" w:rsidR="00104D66" w:rsidRPr="00110632" w:rsidRDefault="00104D66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7DF730C" w14:textId="77777777" w:rsidR="005858F4" w:rsidRDefault="005858F4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bookmarkStart w:id="16" w:name="_Hlk191128341"/>
    </w:p>
    <w:p w14:paraId="4042D3AA" w14:textId="0B31998B" w:rsidR="00154077" w:rsidRPr="00110632" w:rsidRDefault="005858F4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1.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54077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6592834B" w:rsidR="00154077" w:rsidRPr="00110632" w:rsidRDefault="001C7260" w:rsidP="001C726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</w:t>
      </w:r>
      <w:r w:rsidR="005858F4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 система документации, созданная по единым правилам и требованиям, содержащая информацию, необходимую для управления в определенной сфере деятельности.</w:t>
      </w:r>
    </w:p>
    <w:p w14:paraId="5713F9CC" w14:textId="16D8438A" w:rsidR="00154077" w:rsidRPr="00110632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C7260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Унифицированная система документации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CCA1F16" w14:textId="01A3B624" w:rsidR="00154077" w:rsidRPr="00110632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858F4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16"/>
    <w:p w14:paraId="3DC40BE8" w14:textId="66F6EC8D" w:rsidR="00440546" w:rsidRPr="00110632" w:rsidRDefault="00440546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8189DF7" w14:textId="5CAC971D" w:rsidR="005858F4" w:rsidRPr="004B1F48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2.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572D71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37105D0" w14:textId="54261C7C" w:rsidR="005858F4" w:rsidRPr="00110632" w:rsidRDefault="001C7260" w:rsidP="001C726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>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сфере производства и обращения продукции и повышение конкурентоспособности продукции, работ или услуг. На управленческую документацию устанавливается состав отдельных элементов документа (реквизитов), их расположение и правила оформления называется______________________.</w:t>
      </w:r>
    </w:p>
    <w:p w14:paraId="01F8EAC9" w14:textId="52576B74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bookmarkStart w:id="17" w:name="_Hlk191129028"/>
      <w:r w:rsidR="001C7260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стандартизация</w:t>
      </w:r>
      <w:bookmarkEnd w:id="17"/>
      <w:r w:rsidR="00D7367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1C7260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/</w:t>
      </w:r>
      <w:r w:rsidR="001C7260" w:rsidRPr="00110632">
        <w:t xml:space="preserve"> </w:t>
      </w:r>
      <w:r w:rsidR="001C7260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стандартизацией</w:t>
      </w:r>
      <w:r w:rsidR="00D7367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4553DBEA" w14:textId="0FFC04F9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9DDD7CF" w14:textId="77777777" w:rsidR="005858F4" w:rsidRPr="00110632" w:rsidRDefault="005858F4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761674" w14:textId="244ECF79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3.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 w:rsidR="00123956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словосочетание</w:t>
      </w:r>
      <w:r w:rsidR="00123956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A482958" w14:textId="36873AC6" w:rsidR="005858F4" w:rsidRPr="00110632" w:rsidRDefault="003A278E" w:rsidP="00123956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Свойство официального документа, сообщаемое ему</w:t>
      </w:r>
      <w:r w:rsidR="00123956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действующим законодательством, компетенцией издавшего его органа и установленным</w:t>
      </w:r>
      <w:r w:rsidR="00123956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порядком оформления</w:t>
      </w:r>
      <w:r w:rsidR="00123956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 называется ____________________________.</w:t>
      </w:r>
    </w:p>
    <w:p w14:paraId="3D670091" w14:textId="401FBF09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23956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юридическая сила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23956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/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23956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юридической силой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38D8E39" w14:textId="1CF08E2B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4CBDAAC" w14:textId="77777777" w:rsidR="00123956" w:rsidRPr="00110632" w:rsidRDefault="00123956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5895E87D" w14:textId="3684383A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4.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3D0FC4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A04DDB4" w14:textId="6A9B95CC" w:rsidR="005858F4" w:rsidRPr="00110632" w:rsidRDefault="003D0FC4" w:rsidP="003D0FC4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Каждая управленческая функция реализуется через комплекс (систему) документов, характерных только для данной функции. Совокупность документов, взаимосвязанных по признакам прохождения, назначения, вида, сферы деятельности, единых требований к оформлению, называется__________________.</w:t>
      </w:r>
    </w:p>
    <w:p w14:paraId="77B9F125" w14:textId="538ACF8D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bookmarkStart w:id="18" w:name="_Hlk191147275"/>
      <w:r w:rsidR="003D0FC4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система документации </w:t>
      </w:r>
      <w:bookmarkEnd w:id="18"/>
      <w:r w:rsidR="003D0FC4"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/ системой документации</w:t>
      </w:r>
      <w:r w:rsidR="00D7367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3364FF78" w14:textId="0F493C74" w:rsidR="005858F4" w:rsidRPr="00110632" w:rsidRDefault="005858F4" w:rsidP="005858F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19" w:name="_Hlk191151293"/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bookmarkEnd w:id="19"/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8CEE4E6" w14:textId="77777777" w:rsidR="00BC2A11" w:rsidRPr="00110632" w:rsidRDefault="00BC2A11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11063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4EB76AF4" w:rsidR="00440546" w:rsidRPr="004B1F48" w:rsidRDefault="003D0FC4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0A2C21" w:rsidRPr="004B1F4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DBCA596" w14:textId="1D7576D1" w:rsidR="00440546" w:rsidRPr="00110632" w:rsidRDefault="000A2C21" w:rsidP="000A2C2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516B2C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ащищаемые государством сведения в области его военной, внешнеполитической, экономической, разведывательной,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6B2C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контрразведывательной и оперативно-розыскной деятельности,</w:t>
      </w:r>
      <w:r w:rsidR="004B3949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6B2C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распространение которых может нанести ущерб безопасности Российской Федерации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B3949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__________________________.</w:t>
      </w:r>
    </w:p>
    <w:p w14:paraId="69C22506" w14:textId="07A0D4A8" w:rsidR="00154077" w:rsidRPr="00110632" w:rsidRDefault="00440546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A2C21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сведения, составляющие государственную тайну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7731184" w14:textId="400AF272" w:rsidR="00154077" w:rsidRPr="00110632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D0FC4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ОПК-7 (ОПК-7.1, ОПК-7.2)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133CDB" w14:textId="77777777" w:rsidR="00154077" w:rsidRPr="00110632" w:rsidRDefault="00154077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EB4197" w14:textId="57EC1B5A" w:rsidR="00B05829" w:rsidRPr="004B1F48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bookmarkStart w:id="20" w:name="_Hlk191147438"/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2. </w:t>
      </w:r>
      <w:r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FE6F1F6" w14:textId="72CC52AA" w:rsidR="00591315" w:rsidRPr="00110632" w:rsidRDefault="00591315" w:rsidP="005913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4B3949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ведения, для которых установлен специальный режим сбора, хранения, обработки, предоставления и использования, доступ к которым ограничен в соответствии с федеральными законами</w:t>
      </w: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это___________________________.</w:t>
      </w:r>
    </w:p>
    <w:p w14:paraId="5F9A4529" w14:textId="4F3CE09B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91315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информация ограниченного доступа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30EC9D4" w14:textId="7F03C8D7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bookmarkEnd w:id="20"/>
    <w:p w14:paraId="6F738294" w14:textId="3D656233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4D3C7A" w14:textId="2F6591FC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lastRenderedPageBreak/>
        <w:t xml:space="preserve">3. </w:t>
      </w:r>
      <w:r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715D955" w14:textId="5191B647" w:rsidR="00B05829" w:rsidRPr="00110632" w:rsidRDefault="009B73CC" w:rsidP="009B73C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_________________________документы носят вспомогательный характер по отношению к организационно-распорядительной документации. Информация, содержащаяся в них, может приниматься к сведению либо служить основанием для издания распорядительных документов. К этому виду документов относятся: акты, протоколы, справки, документы и объяснительные записки, письма, телеграммы.</w:t>
      </w:r>
    </w:p>
    <w:p w14:paraId="5C3F5084" w14:textId="02300000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B73CC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Информационно-справочные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400D277" w14:textId="067CA59E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7510DF" w14:textId="2160E4F9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5B59525" w14:textId="407AD097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4. </w:t>
      </w:r>
      <w:r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</w:t>
      </w:r>
      <w:r w:rsidR="00EF051F"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ые</w:t>
      </w:r>
      <w:r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словосочетани</w:t>
      </w:r>
      <w:r w:rsidR="00EF051F"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я</w:t>
      </w:r>
      <w:r w:rsidRPr="004B1F4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p w14:paraId="62279869" w14:textId="19757B5F" w:rsidR="00B05829" w:rsidRPr="00110632" w:rsidRDefault="00EF051F" w:rsidP="00EF05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 каждую унифицированную систему документации разработан государственный стандарт. Разработчиками УСД являются соответствующие министерства (ведомства), осуществляющие координацию в той или иной отрасли деятельности. Так, ________________является ответственным за бухгалтерскую документацию, ____________ – за организационно-распорядительные документы.</w:t>
      </w:r>
    </w:p>
    <w:p w14:paraId="240EEA89" w14:textId="76EA58EB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F051F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Министерство финансов РФ,</w:t>
      </w:r>
      <w:r w:rsidR="00EF051F" w:rsidRPr="00110632">
        <w:t xml:space="preserve"> </w:t>
      </w:r>
      <w:proofErr w:type="spellStart"/>
      <w:r w:rsidR="00EF051F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Росархив</w:t>
      </w:r>
      <w:proofErr w:type="spellEnd"/>
      <w:r w:rsidR="00EF051F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РФ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B483CF1" w14:textId="17621AE3" w:rsidR="00B05829" w:rsidRPr="00110632" w:rsidRDefault="00B05829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ОПК-7 (ОПК-7.1, ОПК-7.2)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262B7C2" w14:textId="77777777" w:rsidR="00B05829" w:rsidRPr="00110632" w:rsidRDefault="00B05829" w:rsidP="00EF05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38F679A" w14:textId="42A0FEB5" w:rsidR="00B05829" w:rsidRDefault="00BB705E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5583507" w14:textId="77777777" w:rsidR="00EF051F" w:rsidRDefault="00EF051F" w:rsidP="00B0582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C2A487A" w14:textId="2599F2DD" w:rsidR="00B05829" w:rsidRPr="006D0669" w:rsidRDefault="00154077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8"/>
          <w:szCs w:val="24"/>
          <w14:ligatures w14:val="standardContextual"/>
        </w:rPr>
      </w:pPr>
      <w:bookmarkStart w:id="21" w:name="_Hlk191147746"/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110632">
        <w:t xml:space="preserve"> </w:t>
      </w:r>
      <w:r w:rsidR="00B05829" w:rsidRPr="006D066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7E504E" w:rsidRPr="006D0669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Перечислите документы, которыми регламентируется делопроизводство.</w:t>
      </w:r>
    </w:p>
    <w:p w14:paraId="02792CD4" w14:textId="334CD526" w:rsidR="00BC2A11" w:rsidRPr="00110632" w:rsidRDefault="00DD58BF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Совокупность законов, нормативных правовых актов и методических документов, регламентирующих технологию создания документов, их обработки, хранения и использования в текущей деятельности учреждения, а также деятельность службы ДОУ: ее структуру, функции, штаты, техническое обеспечение и некоторые другие аспекты составляют нормативно-методическую базу делопроизводства.</w:t>
      </w:r>
      <w:r w:rsidRPr="00110632">
        <w:t xml:space="preserve"> </w:t>
      </w:r>
    </w:p>
    <w:p w14:paraId="7DB97B62" w14:textId="77777777" w:rsidR="00BC2A11" w:rsidRPr="00110632" w:rsidRDefault="00BC2A11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5 мин</w:t>
      </w:r>
    </w:p>
    <w:p w14:paraId="781BC9FA" w14:textId="77777777" w:rsidR="006D0669" w:rsidRDefault="00BC2A11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78C22ED2" w14:textId="0BB9F5EA" w:rsidR="00BC2A11" w:rsidRPr="00110632" w:rsidRDefault="00DD58BF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Конституция РФ, Гражданский кодекс РФ, Трудовой кодекс РФ, Федеральные законы, Указы Президента РФ, Постановления правительства РФ, нормативные акты</w:t>
      </w:r>
      <w:r w:rsidR="007E504E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федеральных органов исполнительной власти, акты органов местного управления, локальные нормативные акты организации, ГОСТы, межотраслевые и ведомственные нормативы, перечень типовых управленческих документов, правила ведения и хранения документов, инструкции, табели форм, общероссийские классификаторы.</w:t>
      </w:r>
    </w:p>
    <w:p w14:paraId="5B08986A" w14:textId="34D3A210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0979772"/>
      <w:r w:rsidRPr="0011063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bookmarkEnd w:id="22"/>
      <w:r w:rsidR="00DD58BF" w:rsidRPr="00110632">
        <w:rPr>
          <w:rFonts w:ascii="Times New Roman" w:hAnsi="Times New Roman" w:cs="Times New Roman"/>
          <w:sz w:val="28"/>
          <w:szCs w:val="28"/>
        </w:rPr>
        <w:t>семи нормативных документов, содержащих нормы трудового права, а также пяти документов методического характера.</w:t>
      </w:r>
    </w:p>
    <w:p w14:paraId="4F8A5F72" w14:textId="29AE33D5" w:rsidR="00440546" w:rsidRPr="00110632" w:rsidRDefault="00440546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E504E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46D6F0D" w14:textId="4EF07CFE" w:rsidR="00440546" w:rsidRPr="00110632" w:rsidRDefault="00440546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bookmarkEnd w:id="21"/>
    <w:p w14:paraId="530A1F6A" w14:textId="4EF09F04" w:rsidR="00B05829" w:rsidRPr="006D0669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110632">
        <w:t xml:space="preserve"> </w:t>
      </w:r>
      <w:r w:rsidRPr="006D066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6414B4" w14:textId="1AF9AFF0" w:rsidR="00B05829" w:rsidRPr="00110632" w:rsidRDefault="00D27054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 как начальнику отдела кадров руководитель поставил задачу перевести весь кадровый документооборот в электронный формат, исключив вообще какое-либо хранение документов на бумажном носителе. Правомерно ли требование директора организации? Разрешает ли законодатель оформлять в электронном виде все кадровые документы.</w:t>
      </w:r>
    </w:p>
    <w:p w14:paraId="087B0626" w14:textId="0BD50CFB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EF051F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428F7909" w14:textId="77777777" w:rsidR="006D0669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72A7A197" w14:textId="45331107" w:rsidR="00B05829" w:rsidRPr="00110632" w:rsidRDefault="006D066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огласно статьям 22.1-22.3 Трудового Кодекса правомерно вести кадровый электронный документооборот (КЭДО) –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носителе. Но 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переход на КЭДО не является обязательным, организациям разрешено вести дублирующую бумажную бухгалтерию, хотя множество отчётов ФНС принимает уже в электронном формате. Также необходимо вести в бумажном формате следующие документы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приказ на увольнение;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форма Н-1 (акт о несчастном случае);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журнал инструктажей по охране труда;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форма СТД-Р;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27054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трудовая книжка</w:t>
      </w:r>
      <w:r w:rsidR="00967817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(до тех пор, пока сотрудник не решится на электронную).</w:t>
      </w:r>
    </w:p>
    <w:p w14:paraId="23EF0A21" w14:textId="26DCD71E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63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967817" w:rsidRPr="00110632">
        <w:rPr>
          <w:rFonts w:ascii="Times New Roman" w:hAnsi="Times New Roman" w:cs="Times New Roman"/>
          <w:sz w:val="28"/>
          <w:szCs w:val="28"/>
        </w:rPr>
        <w:t>ссылки на статью Трудового Кодекса об электронном кадровом документообороте в сфере трудовых отношений</w:t>
      </w:r>
      <w:r w:rsidR="008917E9" w:rsidRPr="00110632">
        <w:rPr>
          <w:rFonts w:ascii="Times New Roman" w:hAnsi="Times New Roman" w:cs="Times New Roman"/>
          <w:sz w:val="28"/>
          <w:szCs w:val="28"/>
        </w:rPr>
        <w:t>, а также информации о том, что не все документы в кадровом документообороте подлежат оцифровке.</w:t>
      </w:r>
    </w:p>
    <w:p w14:paraId="24645999" w14:textId="1B07432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E504E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8CE129B" w14:textId="7777777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55F1F26" w14:textId="27E1CF6F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 w:rsidRPr="00110632">
        <w:t xml:space="preserve"> </w:t>
      </w:r>
      <w:r w:rsidRPr="006D066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B761A1" w:rsidRPr="006D0669">
        <w:rPr>
          <w:rFonts w:ascii="Times New Roman" w:hAnsi="Times New Roman" w:cs="Times New Roman"/>
          <w:i/>
          <w:iCs/>
          <w:sz w:val="28"/>
          <w:szCs w:val="28"/>
        </w:rPr>
        <w:t>Приведите примеры причин актуальности спроса автоматизации делопроизводства</w:t>
      </w:r>
      <w:r w:rsidRPr="006D0669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6D3AC19B" w14:textId="116D0C92" w:rsidR="00B05829" w:rsidRPr="00110632" w:rsidRDefault="00B761A1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развитием рыночных отношений и изменением форм собственности в России появляется устойчивый спрос на решения в области автоматизации работы с документами и организации бизнеса. Огромный потенциальный спрос на программы и услуги в области автоматизации делопроизводства вызван целым рядом причин.</w:t>
      </w:r>
    </w:p>
    <w:p w14:paraId="0222381F" w14:textId="44E5A13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73CC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7EE46B14" w14:textId="77777777" w:rsidR="006D0669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</w:p>
    <w:p w14:paraId="75CFA472" w14:textId="037A1E2E" w:rsidR="00B05829" w:rsidRPr="00110632" w:rsidRDefault="00572D71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 </w:t>
      </w:r>
      <w:r w:rsidR="00B761A1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документами работают абсолютно все организации и большое количество частных лиц. Практически каждая организация сталкивается с проблемами в делопроизводстве: документы теряются, не контролируются, не исполняются. За счет улучшения ведения делопроизводства предприятия и организации получают реальный шанс улучшить качество своего управления, что является одной из актуальнейших задач современной экономики. Квалификация секретарей и лиц, отвечающих в организациях за ведение </w:t>
      </w:r>
      <w:r w:rsidR="00B761A1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делопроизводства, недостаточна и требует повышения ее уровня.</w:t>
      </w:r>
      <w:r w:rsidR="009B73CC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761A1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Чрезвычайно велики запросы пользователей на совершенствование программ автоматизации делопроизводства и их интеграцию с многочисленными автоматизированными рабочими местами, информационными и прикладными системами.</w:t>
      </w:r>
    </w:p>
    <w:p w14:paraId="39E4A98B" w14:textId="4854B012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63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9B73CC" w:rsidRPr="00110632">
        <w:rPr>
          <w:rFonts w:ascii="Times New Roman" w:hAnsi="Times New Roman" w:cs="Times New Roman"/>
          <w:sz w:val="28"/>
          <w:szCs w:val="28"/>
        </w:rPr>
        <w:t>перечисления не менее трех причин потенциального спроса на программы и услуги в области автоматизации делопроизводства</w:t>
      </w:r>
      <w:r w:rsidR="00D73673">
        <w:rPr>
          <w:rFonts w:ascii="Times New Roman" w:hAnsi="Times New Roman" w:cs="Times New Roman"/>
          <w:sz w:val="28"/>
          <w:szCs w:val="28"/>
        </w:rPr>
        <w:t>.</w:t>
      </w:r>
    </w:p>
    <w:p w14:paraId="14491B48" w14:textId="00A801AB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E504E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3A84E34" w14:textId="7777777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1DDF2B" w14:textId="4B5E598A" w:rsidR="00B05829" w:rsidRPr="002A5AE9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</w:t>
      </w:r>
      <w:r w:rsidRPr="00110632">
        <w:t xml:space="preserve"> </w:t>
      </w:r>
      <w:r w:rsidRPr="002A5AE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CB54F0" w:rsidRPr="002A5AE9">
        <w:rPr>
          <w:rFonts w:ascii="Times New Roman" w:hAnsi="Times New Roman" w:cs="Times New Roman"/>
          <w:i/>
          <w:iCs/>
          <w:sz w:val="28"/>
          <w:szCs w:val="28"/>
        </w:rPr>
        <w:t>Перечислите реквизиты формуляра-образца</w:t>
      </w:r>
      <w:r w:rsidRPr="002A5AE9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4077772" w14:textId="3C427124" w:rsidR="00B05829" w:rsidRPr="00110632" w:rsidRDefault="00CB54F0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Формуляр-образец устанавливает основные принципиальные моменты, на основе которых выработаны единые правила оформления реквизитов, употребляемые при оформлении организационно-распорядительных документов. Установлено 30 реквизитов, которые используются при подготовке и оформлении организационно-распорядительных документов. В их состав входят:</w:t>
      </w:r>
    </w:p>
    <w:p w14:paraId="6D7E2FF2" w14:textId="07F61FD8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CB54F0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1D024775" w14:textId="38BB57E5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CB54F0"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01 - Государственный герб Российской Федерации; 02 - Герб субъекта Российской Федерации; 03 - Эмблема организации или товарный знак (знак обслуживания); 04 - Код организации; 05 - Основной государственный регистрационный номер (ОГРН) юридического лица; 06 - Идентификационный номер налогоплательщика / код причины постановки на  учет (ИНН/КПП); 07 - Код формы документа; 08 - Наименование организации; 09 - Справочные данные об организации; 10 - Наименование вида документа; 11 - Дата документа; 12 - Регистрационный номер документа; 13 - Ссылка на регистрационный номер и дату документа; 14 - Место составления или издания документа; 15 - Адресат; 16 - Гриф утверждения документа; 17 - Резолюция; 18 - Заголовок к тексту; 19 - Отметка о контроле; 20 - Текст документа; 21 - Отметка о наличии приложения; 22 - Подпись; 23 - Гриф согласования документа; 24 - Визы согласования документа; 25 - Оттиск печати; 26 - Отметка о заверении копии; 27 - Отметка об исполнителе; 28 - Отметка об исполнении документа и направлении его в дело; 29 - Отметка о поступлении документа в организацию; 30 - Идентификатор электронной копии документа. </w:t>
      </w:r>
    </w:p>
    <w:p w14:paraId="7B7C26BF" w14:textId="61EE503B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63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572D71" w:rsidRPr="00110632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CB54F0" w:rsidRPr="00110632">
        <w:rPr>
          <w:rFonts w:ascii="Times New Roman" w:hAnsi="Times New Roman" w:cs="Times New Roman"/>
          <w:sz w:val="28"/>
          <w:szCs w:val="28"/>
        </w:rPr>
        <w:t>тридцати реквизитов</w:t>
      </w:r>
      <w:r w:rsidR="00D73673">
        <w:rPr>
          <w:rFonts w:ascii="Times New Roman" w:hAnsi="Times New Roman" w:cs="Times New Roman"/>
          <w:sz w:val="28"/>
          <w:szCs w:val="28"/>
        </w:rPr>
        <w:t>.</w:t>
      </w:r>
      <w:bookmarkStart w:id="23" w:name="_GoBack"/>
      <w:bookmarkEnd w:id="23"/>
    </w:p>
    <w:p w14:paraId="64E76605" w14:textId="73F39028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106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E504E" w:rsidRPr="001106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 (ПК-1.1, ПК-1.2, ПК-1.3)</w:t>
      </w:r>
      <w:r w:rsidR="00D7367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C41B8BE" w14:textId="77777777" w:rsidR="00B05829" w:rsidRPr="00110632" w:rsidRDefault="00B05829" w:rsidP="001106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F808C4" w14:textId="18754802" w:rsidR="00B05829" w:rsidRDefault="00B05829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58317E" w14:textId="205DC788" w:rsidR="00C1398C" w:rsidRDefault="00C1398C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8BC80B3" w14:textId="4C96A1C8" w:rsidR="00C1398C" w:rsidRDefault="00C1398C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C1398C" w:rsidSect="001C726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6DA8F" w14:textId="77777777" w:rsidR="003279C1" w:rsidRDefault="003279C1">
      <w:pPr>
        <w:spacing w:after="0" w:line="240" w:lineRule="auto"/>
      </w:pPr>
      <w:r>
        <w:separator/>
      </w:r>
    </w:p>
  </w:endnote>
  <w:endnote w:type="continuationSeparator" w:id="0">
    <w:p w14:paraId="3A89F52E" w14:textId="77777777" w:rsidR="003279C1" w:rsidRDefault="0032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1FD0584D" w:rsidR="007E6CD5" w:rsidRPr="006943A0" w:rsidRDefault="007E6CD5" w:rsidP="00D73673">
    <w:pPr>
      <w:pStyle w:val="1"/>
      <w:rPr>
        <w:sz w:val="24"/>
      </w:rPr>
    </w:pPr>
  </w:p>
  <w:p w14:paraId="47720B30" w14:textId="77777777" w:rsidR="007E6CD5" w:rsidRPr="006943A0" w:rsidRDefault="007E6CD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E998" w14:textId="77777777" w:rsidR="003279C1" w:rsidRDefault="003279C1">
      <w:pPr>
        <w:spacing w:after="0" w:line="240" w:lineRule="auto"/>
      </w:pPr>
      <w:r>
        <w:separator/>
      </w:r>
    </w:p>
  </w:footnote>
  <w:footnote w:type="continuationSeparator" w:id="0">
    <w:p w14:paraId="0B66F96F" w14:textId="77777777" w:rsidR="003279C1" w:rsidRDefault="00327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45EB6"/>
    <w:rsid w:val="00081965"/>
    <w:rsid w:val="000A2C21"/>
    <w:rsid w:val="000A3113"/>
    <w:rsid w:val="000C5910"/>
    <w:rsid w:val="000F7F95"/>
    <w:rsid w:val="00104D66"/>
    <w:rsid w:val="00110632"/>
    <w:rsid w:val="00111633"/>
    <w:rsid w:val="001171BF"/>
    <w:rsid w:val="00123956"/>
    <w:rsid w:val="00154077"/>
    <w:rsid w:val="001871F0"/>
    <w:rsid w:val="001A2DB1"/>
    <w:rsid w:val="001C7260"/>
    <w:rsid w:val="00211ED7"/>
    <w:rsid w:val="00224506"/>
    <w:rsid w:val="00241070"/>
    <w:rsid w:val="002535CF"/>
    <w:rsid w:val="002665F7"/>
    <w:rsid w:val="002A5AE9"/>
    <w:rsid w:val="002B1DD5"/>
    <w:rsid w:val="002B24C3"/>
    <w:rsid w:val="002E3EDD"/>
    <w:rsid w:val="00300E81"/>
    <w:rsid w:val="00316D47"/>
    <w:rsid w:val="003279C1"/>
    <w:rsid w:val="003A278E"/>
    <w:rsid w:val="003B33AC"/>
    <w:rsid w:val="003B5A58"/>
    <w:rsid w:val="003D0FC4"/>
    <w:rsid w:val="003D51F6"/>
    <w:rsid w:val="003E5070"/>
    <w:rsid w:val="004025D3"/>
    <w:rsid w:val="004131E4"/>
    <w:rsid w:val="00427820"/>
    <w:rsid w:val="00436FAA"/>
    <w:rsid w:val="00440546"/>
    <w:rsid w:val="00440568"/>
    <w:rsid w:val="00442C81"/>
    <w:rsid w:val="00452CA9"/>
    <w:rsid w:val="00461B27"/>
    <w:rsid w:val="004773B3"/>
    <w:rsid w:val="00494C11"/>
    <w:rsid w:val="004B1F48"/>
    <w:rsid w:val="004B3949"/>
    <w:rsid w:val="004B59AD"/>
    <w:rsid w:val="004D792A"/>
    <w:rsid w:val="004F1BB7"/>
    <w:rsid w:val="00512799"/>
    <w:rsid w:val="00516B2C"/>
    <w:rsid w:val="00552DB7"/>
    <w:rsid w:val="00570264"/>
    <w:rsid w:val="00572D71"/>
    <w:rsid w:val="005808E8"/>
    <w:rsid w:val="005858F4"/>
    <w:rsid w:val="00591104"/>
    <w:rsid w:val="00591315"/>
    <w:rsid w:val="005C38C6"/>
    <w:rsid w:val="005D1959"/>
    <w:rsid w:val="005F3C24"/>
    <w:rsid w:val="00640647"/>
    <w:rsid w:val="00641680"/>
    <w:rsid w:val="006C4C66"/>
    <w:rsid w:val="006D0669"/>
    <w:rsid w:val="006D496D"/>
    <w:rsid w:val="006E77C6"/>
    <w:rsid w:val="006F5B44"/>
    <w:rsid w:val="006F7E43"/>
    <w:rsid w:val="0070797C"/>
    <w:rsid w:val="00707A51"/>
    <w:rsid w:val="0072436B"/>
    <w:rsid w:val="00731255"/>
    <w:rsid w:val="00761141"/>
    <w:rsid w:val="00787353"/>
    <w:rsid w:val="007E504E"/>
    <w:rsid w:val="007E6CD5"/>
    <w:rsid w:val="007E746C"/>
    <w:rsid w:val="00876372"/>
    <w:rsid w:val="008917E9"/>
    <w:rsid w:val="008A10ED"/>
    <w:rsid w:val="008A6F72"/>
    <w:rsid w:val="0090292C"/>
    <w:rsid w:val="0091466B"/>
    <w:rsid w:val="00914781"/>
    <w:rsid w:val="00917DC4"/>
    <w:rsid w:val="00967817"/>
    <w:rsid w:val="00984FF6"/>
    <w:rsid w:val="009B702D"/>
    <w:rsid w:val="009B73CC"/>
    <w:rsid w:val="009D0F24"/>
    <w:rsid w:val="009D0FFF"/>
    <w:rsid w:val="00A67DFC"/>
    <w:rsid w:val="00A74446"/>
    <w:rsid w:val="00A7594E"/>
    <w:rsid w:val="00AA7B7E"/>
    <w:rsid w:val="00AB2100"/>
    <w:rsid w:val="00AC7D3C"/>
    <w:rsid w:val="00AE713E"/>
    <w:rsid w:val="00AF3586"/>
    <w:rsid w:val="00AF40F6"/>
    <w:rsid w:val="00B05829"/>
    <w:rsid w:val="00B16413"/>
    <w:rsid w:val="00B216B6"/>
    <w:rsid w:val="00B56B58"/>
    <w:rsid w:val="00B761A1"/>
    <w:rsid w:val="00BB705E"/>
    <w:rsid w:val="00BB7750"/>
    <w:rsid w:val="00BC2A11"/>
    <w:rsid w:val="00BD376F"/>
    <w:rsid w:val="00C1398C"/>
    <w:rsid w:val="00C41E9A"/>
    <w:rsid w:val="00C47783"/>
    <w:rsid w:val="00CB3C11"/>
    <w:rsid w:val="00CB54F0"/>
    <w:rsid w:val="00CE4AA1"/>
    <w:rsid w:val="00D27054"/>
    <w:rsid w:val="00D66563"/>
    <w:rsid w:val="00D73673"/>
    <w:rsid w:val="00D736E5"/>
    <w:rsid w:val="00D75298"/>
    <w:rsid w:val="00DA6A5A"/>
    <w:rsid w:val="00DC242B"/>
    <w:rsid w:val="00DD31FB"/>
    <w:rsid w:val="00DD58BF"/>
    <w:rsid w:val="00E466A5"/>
    <w:rsid w:val="00E52DD5"/>
    <w:rsid w:val="00E773A3"/>
    <w:rsid w:val="00E85BBB"/>
    <w:rsid w:val="00EB482C"/>
    <w:rsid w:val="00ED3734"/>
    <w:rsid w:val="00EF051F"/>
    <w:rsid w:val="00EF6581"/>
    <w:rsid w:val="00F04BCD"/>
    <w:rsid w:val="00F25026"/>
    <w:rsid w:val="00F5026D"/>
    <w:rsid w:val="00F61E8D"/>
    <w:rsid w:val="00F670C3"/>
    <w:rsid w:val="00F77BDF"/>
    <w:rsid w:val="00F90D4C"/>
    <w:rsid w:val="00FA4AA8"/>
    <w:rsid w:val="00FA614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45430DDA-4233-486D-9FA9-C111C30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13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139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139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7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9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55</cp:revision>
  <cp:lastPrinted>2025-03-22T07:51:00Z</cp:lastPrinted>
  <dcterms:created xsi:type="dcterms:W3CDTF">2025-01-23T09:49:00Z</dcterms:created>
  <dcterms:modified xsi:type="dcterms:W3CDTF">2025-04-04T07:19:00Z</dcterms:modified>
</cp:coreProperties>
</file>