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2D" w:rsidRPr="001D6009" w:rsidRDefault="009A042D" w:rsidP="001D6009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>«История политических учений»</w:t>
      </w:r>
    </w:p>
    <w:bookmarkEnd w:id="0"/>
    <w:p w:rsidR="002E2DC4" w:rsidRPr="001D6009" w:rsidRDefault="002E2DC4" w:rsidP="001D600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2E2DC4" w:rsidP="001D600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:rsidR="002E2DC4" w:rsidRPr="001D6009" w:rsidRDefault="002E2DC4" w:rsidP="001D600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:highlight w:val="yellow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7F4524"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В предмет ИПУ не входит</w:t>
      </w:r>
      <w:r w:rsidRPr="001D6009">
        <w:rPr>
          <w:color w:val="000000" w:themeColor="text1"/>
          <w:sz w:val="28"/>
          <w:szCs w:val="28"/>
          <w:lang w:val="ru-RU"/>
        </w:rPr>
        <w:t xml:space="preserve"> </w:t>
      </w:r>
      <w:r w:rsidRPr="001D6009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…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история возникновения и развития теоретических знаний о государстве и праве;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история народных представлений о праве и государстве мыслителей, писателей, поэтов;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влияние политико-правовых теорий на развитие государства и права;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факторы, влияющие на ра</w:t>
      </w:r>
      <w:r w:rsidR="00EB3821"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звитие политико-правовой теории.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1" w:name="_Hlk188710141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7F4524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"/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highlight w:val="yellow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833"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F76174"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Шарль Луи де Монтескье разработал …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A042D" w:rsidRPr="001D6009" w:rsidRDefault="009A042D" w:rsidP="001D6009">
      <w:pPr>
        <w:pStyle w:val="a5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</w:pPr>
      <w:r w:rsidRPr="001D6009">
        <w:rPr>
          <w:rFonts w:eastAsia="Aptos"/>
          <w:bCs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 xml:space="preserve">А) </w:t>
      </w:r>
      <w:r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теорию разделения властей на законодательную, исполнительную, федеративную;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 теорию прав человека;</w:t>
      </w:r>
    </w:p>
    <w:p w:rsidR="009A042D" w:rsidRPr="001D6009" w:rsidRDefault="009A042D" w:rsidP="001D6009">
      <w:pPr>
        <w:pStyle w:val="a5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</w:pPr>
      <w:r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теорию</w:t>
      </w:r>
      <w:proofErr w:type="spellEnd"/>
      <w:r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 xml:space="preserve"> на</w:t>
      </w:r>
      <w:r w:rsidRPr="001D6009">
        <w:rPr>
          <w:rFonts w:eastAsia="Aptos"/>
          <w:color w:val="000000" w:themeColor="text1"/>
          <w:kern w:val="2"/>
          <w:sz w:val="28"/>
          <w:szCs w:val="28"/>
          <w:lang w:val="ru-RU"/>
          <w14:ligatures w14:val="standardContextual"/>
        </w:rPr>
        <w:t>р</w:t>
      </w:r>
      <w:r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о</w:t>
      </w:r>
      <w:proofErr w:type="spellStart"/>
      <w:r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дного</w:t>
      </w:r>
      <w:proofErr w:type="spellEnd"/>
      <w:r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 xml:space="preserve"> суверенитета; </w:t>
      </w:r>
    </w:p>
    <w:p w:rsidR="009A042D" w:rsidRPr="001D6009" w:rsidRDefault="009A042D" w:rsidP="001D6009">
      <w:pPr>
        <w:pStyle w:val="a5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</w:pPr>
      <w:r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Г) принци</w:t>
      </w:r>
      <w:bookmarkStart w:id="2" w:name="_Hlk188713728"/>
      <w:r w:rsidR="00EB3821"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п независимости судебной власти.</w:t>
      </w:r>
    </w:p>
    <w:p w:rsidR="009A042D" w:rsidRPr="001D6009" w:rsidRDefault="009A042D" w:rsidP="001D6009">
      <w:pPr>
        <w:pStyle w:val="a5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</w:pPr>
      <w:r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Правильный ответ: А</w:t>
      </w:r>
      <w:r w:rsidR="00EB3821" w:rsidRPr="001D6009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(УК-6.1)</w:t>
      </w:r>
      <w:r w:rsidR="00F76174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F76174"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1D6009">
        <w:rPr>
          <w:color w:val="000000" w:themeColor="text1"/>
          <w:sz w:val="28"/>
          <w:szCs w:val="28"/>
          <w:lang w:val="ru-RU"/>
        </w:rPr>
        <w:t>А</w:t>
      </w:r>
      <w:r w:rsidRPr="001D6009">
        <w:rPr>
          <w:rFonts w:eastAsia="Aptos"/>
          <w:bCs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втором теории мировой системы является:</w:t>
      </w:r>
      <w:r w:rsidRPr="001D6009">
        <w:rPr>
          <w:color w:val="000000" w:themeColor="text1"/>
          <w:sz w:val="28"/>
          <w:szCs w:val="28"/>
          <w:lang w:val="ru-RU"/>
        </w:rPr>
        <w:t xml:space="preserve">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И.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Валлерстайн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А.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Неклесса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;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Дж. Э.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Гобсон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;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Р.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Пребиш</w:t>
      </w:r>
      <w:proofErr w:type="spellEnd"/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</w:t>
      </w:r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(УК-6.1)</w:t>
      </w:r>
      <w:r w:rsidR="00F76174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2"/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Соотнесите вклад мыслителей в политическую науку. Каждому элементу левого столбца соответствует только один элемент правого столбца.</w:t>
      </w:r>
      <w:bookmarkStart w:id="3" w:name="_Hlk188989496"/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1D6009" w:rsidRPr="001D6009" w:rsidTr="00E111FE">
        <w:trPr>
          <w:trHeight w:val="298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Августин </w:t>
            </w:r>
            <w:proofErr w:type="spellStart"/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Аврелий</w:t>
            </w:r>
            <w:proofErr w:type="spellEnd"/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 утопизм.</w:t>
            </w:r>
          </w:p>
        </w:tc>
      </w:tr>
      <w:tr w:rsidR="001D6009" w:rsidRPr="001D6009" w:rsidTr="00E111FE">
        <w:trPr>
          <w:trHeight w:val="278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 Шарль Монтескье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теория народного суверенитета.</w:t>
            </w:r>
          </w:p>
        </w:tc>
      </w:tr>
      <w:tr w:rsidR="001D6009" w:rsidRPr="001D6009" w:rsidTr="00E111FE">
        <w:trPr>
          <w:trHeight w:val="280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3) Ж-Ж. Руссо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теория разделения властей</w:t>
            </w:r>
          </w:p>
        </w:tc>
      </w:tr>
      <w:tr w:rsidR="001D6009" w:rsidRPr="001D6009" w:rsidTr="00E111FE">
        <w:trPr>
          <w:trHeight w:val="282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 Томас Мор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теологическая теория происхождения государства.</w:t>
            </w:r>
          </w:p>
        </w:tc>
      </w:tr>
    </w:tbl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2-В, 3-Б, 4-А</w:t>
      </w:r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B010B3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3"/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Соотнесите между собой авторов и их работы.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5343"/>
      </w:tblGrid>
      <w:tr w:rsidR="001D6009" w:rsidRPr="001D6009" w:rsidTr="00E111FE"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</w:t>
            </w: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Карл Маркс</w:t>
            </w:r>
          </w:p>
        </w:tc>
        <w:tc>
          <w:tcPr>
            <w:tcW w:w="5634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«Город Солнца». </w:t>
            </w:r>
          </w:p>
        </w:tc>
      </w:tr>
      <w:tr w:rsidR="001D6009" w:rsidRPr="001D6009" w:rsidTr="00E111FE"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Томазо</w:t>
            </w:r>
            <w:proofErr w:type="spellEnd"/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Кампанелла</w:t>
            </w:r>
          </w:p>
        </w:tc>
        <w:tc>
          <w:tcPr>
            <w:tcW w:w="5634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«Капитал».</w:t>
            </w:r>
          </w:p>
        </w:tc>
      </w:tr>
      <w:tr w:rsidR="001D6009" w:rsidRPr="001D6009" w:rsidTr="00E111FE"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 Аристотель</w:t>
            </w:r>
          </w:p>
        </w:tc>
        <w:tc>
          <w:tcPr>
            <w:tcW w:w="5634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«Государство».</w:t>
            </w:r>
          </w:p>
        </w:tc>
      </w:tr>
      <w:tr w:rsidR="001D6009" w:rsidRPr="001D6009" w:rsidTr="00E111FE"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 Платон</w:t>
            </w:r>
          </w:p>
        </w:tc>
        <w:tc>
          <w:tcPr>
            <w:tcW w:w="5634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«Политика».</w:t>
            </w:r>
          </w:p>
        </w:tc>
      </w:tr>
    </w:tbl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1-Б, 2-А, 3-Г, 4-В</w:t>
      </w:r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B010B3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латентными структурами глобального управления и их основателями. 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1D6009" w:rsidRPr="001D6009" w:rsidTr="00E111FE">
        <w:trPr>
          <w:trHeight w:val="230"/>
        </w:trPr>
        <w:tc>
          <w:tcPr>
            <w:tcW w:w="4219" w:type="dxa"/>
          </w:tcPr>
          <w:p w:rsidR="009A042D" w:rsidRPr="001D6009" w:rsidRDefault="009A042D" w:rsidP="001D6009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1D600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1) </w:t>
            </w:r>
            <w:proofErr w:type="spellStart"/>
            <w:r w:rsidRPr="001D6009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Бильдербергский</w:t>
            </w:r>
            <w:proofErr w:type="spellEnd"/>
            <w:r w:rsidRPr="001D6009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клуб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А. </w:t>
            </w:r>
            <w:proofErr w:type="spellStart"/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Печчеи</w:t>
            </w:r>
            <w:proofErr w:type="spellEnd"/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D6009" w:rsidRPr="001D6009" w:rsidTr="00E111FE">
        <w:trPr>
          <w:trHeight w:val="589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proofErr w:type="spellStart"/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Трилатеральная</w:t>
            </w:r>
            <w:proofErr w:type="spellEnd"/>
            <w:r w:rsidRPr="001D6009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комиссия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 Д. Рокфеллер, Г. Киссинджер</w:t>
            </w:r>
          </w:p>
        </w:tc>
      </w:tr>
      <w:tr w:rsidR="001D6009" w:rsidRPr="001D6009" w:rsidTr="00E111FE">
        <w:trPr>
          <w:trHeight w:val="260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Римский клуб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Бернард Нидерландский</w:t>
            </w:r>
          </w:p>
        </w:tc>
      </w:tr>
      <w:tr w:rsidR="001D6009" w:rsidRPr="001D6009" w:rsidTr="00E111FE">
        <w:trPr>
          <w:trHeight w:val="282"/>
        </w:trPr>
        <w:tc>
          <w:tcPr>
            <w:tcW w:w="4219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Совет по международным отношениям (СМО)</w:t>
            </w:r>
          </w:p>
        </w:tc>
        <w:tc>
          <w:tcPr>
            <w:tcW w:w="4820" w:type="dxa"/>
          </w:tcPr>
          <w:p w:rsidR="009A042D" w:rsidRPr="001D6009" w:rsidRDefault="009A042D" w:rsidP="001D600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Э. </w:t>
            </w:r>
            <w:proofErr w:type="spellStart"/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Хауз</w:t>
            </w:r>
            <w:proofErr w:type="spellEnd"/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У. </w:t>
            </w:r>
            <w:proofErr w:type="spellStart"/>
            <w:r w:rsidRPr="001D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Липман</w:t>
            </w:r>
            <w:proofErr w:type="spellEnd"/>
          </w:p>
        </w:tc>
      </w:tr>
    </w:tbl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1-В, 2-Б, 3-А, 4-Г</w:t>
      </w:r>
      <w:r w:rsidR="00EB3821"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B010B3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последовательность. Перечислите политические теории в хронологическом порядке, по времени их принятия. Запишите правильную последовательность букв слева направо.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марксизм;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консерватизм;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либерализм;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неоконсерватизм;</w:t>
      </w:r>
    </w:p>
    <w:p w:rsidR="009A042D" w:rsidRPr="001D6009" w:rsidRDefault="00EB3821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глобализация.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В, Б, </w:t>
      </w:r>
      <w:proofErr w:type="gram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Г, Д</w:t>
      </w:r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2169D3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2.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последовательность. Расставьте правильную последовательность изучения Глав курса «История политических учений». Запишите правильную последовательность букв слева направо.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Политические учения Нового времени»;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Средневековая политическая мысль;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Политические учения античного времени;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Политическая мысль эпохи Просвещения;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В, Б, </w:t>
      </w:r>
      <w:proofErr w:type="gram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Г,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2169D3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3. Установите правильную последовательность. Расположите в хронологическом порядке отечественные идеологические доктрины ХХ века, по времени их доминирования: Запишите правильную последовательность букв слева направо.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социализм;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коммунизм;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монархизм;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 социал-демократизм</w:t>
      </w:r>
      <w:r w:rsidR="002169D3"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EB3821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В, Б, </w:t>
      </w:r>
      <w:proofErr w:type="gram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Г.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2169D3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233AE" w:rsidRPr="001D6009" w:rsidRDefault="006233AE" w:rsidP="001D6009">
      <w:pPr>
        <w:pStyle w:val="a6"/>
        <w:rPr>
          <w:b/>
          <w:color w:val="000000" w:themeColor="text1"/>
        </w:rPr>
      </w:pPr>
    </w:p>
    <w:p w:rsidR="006233AE" w:rsidRPr="001D6009" w:rsidRDefault="006233AE" w:rsidP="001D6009">
      <w:pPr>
        <w:pStyle w:val="a6"/>
        <w:rPr>
          <w:b/>
          <w:color w:val="000000" w:themeColor="text1"/>
        </w:rPr>
      </w:pPr>
      <w:r w:rsidRPr="001D6009">
        <w:rPr>
          <w:b/>
          <w:color w:val="000000" w:themeColor="text1"/>
        </w:rPr>
        <w:t>Задания открытого типа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Аристотель утверждал, что форма правления, при которой правит большинство в интересах общей пользы называется_______________________.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полития</w:t>
      </w:r>
      <w:proofErr w:type="spellEnd"/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DF2515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Система взглядов, основывающихся на человеческой свободе и отрицающих необходимость принудительного управления и власти человека над человеко называется ________. </w:t>
      </w:r>
    </w:p>
    <w:p w:rsidR="009A042D" w:rsidRPr="001D6009" w:rsidRDefault="00EB3821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анархизм.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DF2515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7765F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  <w:r w:rsidR="007765FD"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Для ХХ и ХХ1 века данный инструмент стал весьма эффективным и востребованным в ряде стран. «Функциональная система представительства интересов, характеризующаяся целенаправленным воздействием групп интересов на органы власти с целью реализации специфических интересов, получила в политической наук</w:t>
      </w:r>
      <w:r w:rsidR="00287A1E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 название</w:t>
      </w:r>
      <w:proofErr w:type="gramStart"/>
      <w:r w:rsidR="00287A1E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....</w:t>
      </w:r>
      <w:proofErr w:type="gramEnd"/>
      <w:r w:rsidR="00287A1E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Правильный ответ: лоббизм</w:t>
      </w:r>
      <w:r w:rsidR="00EB3821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DF2515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«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 граде Божьем»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De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Civitate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Dei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) политико-теологическое 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сочинение, в котором 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представлена развёрнутая концепция философии истории и описывает историю человечества как сосуществование двух сфер – 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Града Божьего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 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Града Земного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написал _________.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Августин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Аврелий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/ Блаженный Августин /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Аврелий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Августин.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884CFE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Политические воззрения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Николо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Макиавелли об этической и моральной составляющей в политике кратко можно выразить следующим </w:t>
      </w:r>
      <w:proofErr w:type="gram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образом:_</w:t>
      </w:r>
      <w:proofErr w:type="gram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«Цель оправдывает средства» / Правитель не должен руководствоваться при решени</w:t>
      </w:r>
      <w:r w:rsidR="00EF5810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 государственных задач моралью.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EF5810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7377C3" w:rsidRPr="001D6009" w:rsidRDefault="007377C3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Прогностическо</w:t>
      </w:r>
      <w:proofErr w:type="spell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-аналитическая работа «Мировой порядок» принадлежит авторству</w:t>
      </w:r>
      <w:proofErr w:type="gram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....</w:t>
      </w:r>
      <w:proofErr w:type="gramEnd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_______________________.</w:t>
      </w:r>
    </w:p>
    <w:p w:rsidR="007377C3" w:rsidRPr="001D6009" w:rsidRDefault="007377C3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Генри Киссинджера</w:t>
      </w:r>
      <w:r w:rsidR="004D6FBC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6A798B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УК-6 (УК-6.1)</w:t>
      </w:r>
      <w:r w:rsidR="007C3F1B"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A798B" w:rsidRPr="001D6009" w:rsidRDefault="006A798B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Задания открытого типа с </w:t>
      </w:r>
      <w:r w:rsidR="007765FD"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развёрнутым</w:t>
      </w:r>
      <w:r w:rsidRPr="001D6009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ответом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содержание понятия «Реформ</w:t>
      </w:r>
      <w:r w:rsidRPr="001D6009">
        <w:rPr>
          <w:rFonts w:eastAsiaTheme="minorHAnsi"/>
          <w:i/>
          <w:color w:val="000000" w:themeColor="text1"/>
          <w:sz w:val="28"/>
          <w:szCs w:val="28"/>
          <w:lang w:eastAsia="en-US"/>
        </w:rPr>
        <w:t>ация»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рубеже XV–XVI веков в Европе начался </w:t>
      </w:r>
      <w:r w:rsidRPr="001D6009">
        <w:rPr>
          <w:rFonts w:eastAsiaTheme="minorHAnsi"/>
          <w:bCs/>
          <w:color w:val="000000" w:themeColor="text1"/>
          <w:sz w:val="28"/>
          <w:szCs w:val="28"/>
          <w:lang w:eastAsia="en-US"/>
        </w:rPr>
        <w:t>бурный рост экономики</w:t>
      </w: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вызванный великими географическими открытиями, развитием торговли и мануфактур. Стал </w:t>
      </w:r>
      <w:r w:rsidRPr="001D6009">
        <w:rPr>
          <w:rFonts w:eastAsiaTheme="minorHAnsi"/>
          <w:bCs/>
          <w:color w:val="000000" w:themeColor="text1"/>
          <w:sz w:val="28"/>
          <w:szCs w:val="28"/>
          <w:lang w:eastAsia="en-US"/>
        </w:rPr>
        <w:t>формироваться новый социальный класс –  класс буржуазии</w:t>
      </w: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которую не устраивал феодальный характер католической церкви. К началу XVI века </w:t>
      </w:r>
      <w:r w:rsidRPr="001D6009">
        <w:rPr>
          <w:rFonts w:eastAsiaTheme="minorHAnsi"/>
          <w:bCs/>
          <w:color w:val="000000" w:themeColor="text1"/>
          <w:sz w:val="28"/>
          <w:szCs w:val="28"/>
          <w:lang w:eastAsia="en-US"/>
        </w:rPr>
        <w:t>недовольство церковью распространилось на все слои общества</w:t>
      </w: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>, от крестьян, которые не хотели платить десятину, до аристократии и богословов.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>Время выполнения – 10 мин</w:t>
      </w:r>
    </w:p>
    <w:p w:rsidR="009A042D" w:rsidRPr="001D6009" w:rsidRDefault="009A042D" w:rsidP="001D60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p w:rsidR="009A042D" w:rsidRPr="001D6009" w:rsidRDefault="009A042D" w:rsidP="001D60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Реформация – это политическое течение, связанное с борьбой против всеобъемлющего господства католической церкви в духовной, политической и экономической областях. Она представлена в работах Мартина Лютера и 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Жана Кальвина, сформировавших ключевые идеи в области политики вокруг: отделения церкви от государства; равенства перед божьим судом; равенства политического. </w:t>
      </w:r>
    </w:p>
    <w:p w:rsidR="009A042D" w:rsidRPr="001D6009" w:rsidRDefault="009A042D" w:rsidP="001D60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соответствующих изменений в общественно-политической и социально-экономической жизни средневековой Европы 16 века. </w:t>
      </w:r>
    </w:p>
    <w:p w:rsidR="009A042D" w:rsidRPr="001D6009" w:rsidRDefault="009A042D" w:rsidP="001D60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(индикаторы): УК-6 (УК-6.1)</w:t>
      </w:r>
      <w:r w:rsidR="007C3F1B"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ab/>
      </w:r>
      <w:r w:rsidRPr="001D600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в</w:t>
      </w:r>
      <w:r w:rsidRPr="001D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клад Гаэтано </w:t>
      </w:r>
      <w:proofErr w:type="spellStart"/>
      <w:r w:rsidRPr="001D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Моски</w:t>
      </w:r>
      <w:proofErr w:type="spellEnd"/>
      <w:r w:rsidRPr="001D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</w:t>
      </w:r>
      <w:proofErr w:type="spellStart"/>
      <w:r w:rsidRPr="001D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Вильфредо</w:t>
      </w:r>
      <w:proofErr w:type="spellEnd"/>
      <w:r w:rsidRPr="001D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Парето в современную политическую теорию элит.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Классический) этап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развитии теории </w:t>
      </w:r>
      <w:proofErr w:type="spellStart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элитизма</w:t>
      </w:r>
      <w:proofErr w:type="spellEnd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 трудами В. Парето, Г. </w:t>
      </w:r>
      <w:proofErr w:type="spellStart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Моски</w:t>
      </w:r>
      <w:proofErr w:type="spellEnd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Р. </w:t>
      </w:r>
      <w:proofErr w:type="spellStart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Михельса</w:t>
      </w:r>
      <w:proofErr w:type="spellEnd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отличие от работ более ранних мыслителей (Платона, Н. Макиавелли и др.), где преобладали нормативные суждения о различных формах власти, в трудах классиков </w:t>
      </w:r>
      <w:proofErr w:type="spellStart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элитизма</w:t>
      </w:r>
      <w:proofErr w:type="spellEnd"/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центре внимания оказалась эмпирическая картина распределения власти в обществе.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p w:rsidR="009A042D" w:rsidRPr="001D6009" w:rsidRDefault="009A042D" w:rsidP="001D60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Вклад этих авторов состоит в определении структуры власти и 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сосредоточением внимания на групповом характере реализации власти в любой ее форме, который вызван дальнейшей централизацией и бюрократизацией политической жизни во второй половине XIX в. и наступившим периодом критической переоценки опыта представительного правления и либерально-демократических ценностей. 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Гаэтано </w:t>
      </w:r>
      <w:proofErr w:type="spellStart"/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Моска</w:t>
      </w:r>
      <w:proofErr w:type="spellEnd"/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сформулировал теорию правящего класса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Он вычленил элиту как специальный объект исследования, провёл анализ её структуры, функционирования, прихода к власти, причин вырождения и упадка. Ключевая идея Парето реализована в виде </w:t>
      </w:r>
      <w:r w:rsidRPr="001D600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концепции циркуляции элит</w:t>
      </w:r>
      <w:r w:rsidRPr="001D6009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 которая объясняет динамический характер социальной иерархии.</w:t>
      </w:r>
      <w:r w:rsidRPr="001D6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>Критерий оценивания: наличие в ответе перечисления конкретных обобщений по каждому из авторов.</w:t>
      </w:r>
      <w:r w:rsidRPr="001D6009">
        <w:rPr>
          <w:color w:val="000000" w:themeColor="text1"/>
          <w:sz w:val="28"/>
          <w:szCs w:val="28"/>
        </w:rPr>
        <w:t xml:space="preserve"> 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color w:val="000000" w:themeColor="text1"/>
          <w:sz w:val="28"/>
          <w:szCs w:val="28"/>
        </w:rPr>
        <w:t>Компетенции</w:t>
      </w:r>
      <w:r w:rsidRPr="001D6009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(индикаторы): УК-6 (УК-6.1)</w:t>
      </w:r>
      <w:r w:rsidR="007C3F1B"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</w:pP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1D6009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Прочитайте текст задания. Продумайте логику и полноту ответа. Запишите ответ, используя точную формулировку. Конкретизируйте понятие «Акции под ложным флагом».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ХХ веке тактика / акции «под ложным флагом» нередко использовалась в политических целях, например, когда некоторые политические партии изображали противоправные действия своих конкурентов (например, поджог Рейхстага, нападение на радиостанцию в </w:t>
      </w:r>
      <w:proofErr w:type="spellStart"/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>Глейвице</w:t>
      </w:r>
      <w:proofErr w:type="spellEnd"/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т.п.). В ХХ1 веке широкое распространение получила тактика террористических атак под «под ложным флагом». Типичным примером стала атака башен Всемирного торгового центра в Нью-Йорке 11 сентября 2001 года. Данные акции позже вышли на глобальный уровень.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Время выполнения – 15 мин.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>Ожидаемый результат</w:t>
      </w:r>
      <w:r w:rsidRPr="001D6009">
        <w:rPr>
          <w:bCs/>
          <w:color w:val="000000" w:themeColor="text1"/>
          <w:sz w:val="28"/>
          <w:szCs w:val="28"/>
        </w:rPr>
        <w:t xml:space="preserve">: 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 xml:space="preserve">Это </w:t>
      </w:r>
      <w:r w:rsidRPr="001D6009">
        <w:rPr>
          <w:rFonts w:eastAsiaTheme="minorHAnsi"/>
          <w:bCs/>
          <w:color w:val="000000" w:themeColor="text1"/>
          <w:sz w:val="28"/>
          <w:szCs w:val="28"/>
          <w:lang w:eastAsia="en-US"/>
        </w:rPr>
        <w:t>секретные операции / теракты под руководством зарубежных спецслужб, цель которых убедить общественность в том, что они проводятся другими организациями или другими государствами с целью возложения на них ответственности</w:t>
      </w:r>
      <w:r w:rsidRPr="001D6009">
        <w:rPr>
          <w:rFonts w:eastAsiaTheme="minorHAnsi"/>
          <w:color w:val="000000" w:themeColor="text1"/>
          <w:sz w:val="28"/>
          <w:szCs w:val="28"/>
          <w:lang w:eastAsia="en-US"/>
        </w:rPr>
        <w:t>. Такие операции проводятся, как правило, во время войн и предполагают провокацию конфликта между двумя отдельными государствами или причинение вреда собственным гражданам с последующим возложением вины за это, например, на представителей иностранного государства.</w:t>
      </w:r>
    </w:p>
    <w:p w:rsidR="009A042D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6009">
        <w:rPr>
          <w:color w:val="000000" w:themeColor="text1"/>
          <w:sz w:val="28"/>
          <w:szCs w:val="28"/>
        </w:rPr>
        <w:t xml:space="preserve">Критерий оценивания: наличие в ответе перечисления целей и форм проявления акций под ложным «флагом». </w:t>
      </w:r>
    </w:p>
    <w:p w:rsidR="00501847" w:rsidRPr="001D6009" w:rsidRDefault="009A042D" w:rsidP="001D6009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</w:pPr>
      <w:r w:rsidRPr="001D6009">
        <w:rPr>
          <w:color w:val="000000" w:themeColor="text1"/>
          <w:sz w:val="28"/>
          <w:szCs w:val="28"/>
        </w:rPr>
        <w:t>Компетенции</w:t>
      </w:r>
      <w:r w:rsidRPr="001D6009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(индикаторы): УК-6 (УК-6.1)</w:t>
      </w:r>
      <w:r w:rsidR="007C3F1B" w:rsidRPr="001D6009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.</w:t>
      </w:r>
    </w:p>
    <w:sectPr w:rsidR="00501847" w:rsidRPr="001D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06FD6"/>
    <w:multiLevelType w:val="hybridMultilevel"/>
    <w:tmpl w:val="8C344F62"/>
    <w:lvl w:ilvl="0" w:tplc="F0A47548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40"/>
    <w:rsid w:val="00024BC6"/>
    <w:rsid w:val="001534EF"/>
    <w:rsid w:val="00171D36"/>
    <w:rsid w:val="001D6009"/>
    <w:rsid w:val="00201BBD"/>
    <w:rsid w:val="002169D3"/>
    <w:rsid w:val="002452BE"/>
    <w:rsid w:val="00273BF8"/>
    <w:rsid w:val="002846DA"/>
    <w:rsid w:val="00287A1E"/>
    <w:rsid w:val="002E2DC4"/>
    <w:rsid w:val="0033648A"/>
    <w:rsid w:val="003A67CA"/>
    <w:rsid w:val="004D6FBC"/>
    <w:rsid w:val="004E1833"/>
    <w:rsid w:val="004F05B1"/>
    <w:rsid w:val="00501847"/>
    <w:rsid w:val="005637A4"/>
    <w:rsid w:val="006233AE"/>
    <w:rsid w:val="00642224"/>
    <w:rsid w:val="006A798B"/>
    <w:rsid w:val="006E5B40"/>
    <w:rsid w:val="007377C3"/>
    <w:rsid w:val="007765FD"/>
    <w:rsid w:val="007C1A73"/>
    <w:rsid w:val="007C3F1B"/>
    <w:rsid w:val="007D6C2F"/>
    <w:rsid w:val="007F12AB"/>
    <w:rsid w:val="007F4524"/>
    <w:rsid w:val="008543BD"/>
    <w:rsid w:val="00884CFE"/>
    <w:rsid w:val="009A042D"/>
    <w:rsid w:val="009E7765"/>
    <w:rsid w:val="009F6018"/>
    <w:rsid w:val="00AF001A"/>
    <w:rsid w:val="00B010B3"/>
    <w:rsid w:val="00B155AB"/>
    <w:rsid w:val="00B15640"/>
    <w:rsid w:val="00B24425"/>
    <w:rsid w:val="00B53066"/>
    <w:rsid w:val="00BB191E"/>
    <w:rsid w:val="00BD70E3"/>
    <w:rsid w:val="00C0162B"/>
    <w:rsid w:val="00C33D7D"/>
    <w:rsid w:val="00C93126"/>
    <w:rsid w:val="00C93577"/>
    <w:rsid w:val="00CD3F8B"/>
    <w:rsid w:val="00D437BA"/>
    <w:rsid w:val="00DF2515"/>
    <w:rsid w:val="00E04F0E"/>
    <w:rsid w:val="00E33A4B"/>
    <w:rsid w:val="00E606E8"/>
    <w:rsid w:val="00EA3122"/>
    <w:rsid w:val="00EB3821"/>
    <w:rsid w:val="00EF5810"/>
    <w:rsid w:val="00F76174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60C92-57F4-4D29-A4A7-DE245E70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A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A042D"/>
    <w:pPr>
      <w:ind w:left="720"/>
      <w:contextualSpacing/>
    </w:pPr>
  </w:style>
  <w:style w:type="paragraph" w:styleId="a5">
    <w:name w:val="No Spacing"/>
    <w:uiPriority w:val="1"/>
    <w:qFormat/>
    <w:rsid w:val="009A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uturismarkdown-paragraph">
    <w:name w:val="futurismarkdown-paragraph"/>
    <w:basedOn w:val="a"/>
    <w:rsid w:val="009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6233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233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22</cp:revision>
  <dcterms:created xsi:type="dcterms:W3CDTF">2025-04-04T06:26:00Z</dcterms:created>
  <dcterms:modified xsi:type="dcterms:W3CDTF">2025-04-13T04:28:00Z</dcterms:modified>
</cp:coreProperties>
</file>