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57F86" w14:textId="3EA735E1" w:rsidR="00591104" w:rsidRPr="00536FED" w:rsidRDefault="00BB705E" w:rsidP="00165A14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0" w:name="_GoBack"/>
      <w:r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Комплект оцен</w:t>
      </w:r>
      <w:r w:rsidR="00204F0A"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очных материалов по дисциплине</w:t>
      </w:r>
    </w:p>
    <w:p w14:paraId="67FF342B" w14:textId="1961CA7E" w:rsidR="00591104" w:rsidRPr="00536FED" w:rsidRDefault="00591104" w:rsidP="00165A14">
      <w:pPr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«</w:t>
      </w:r>
      <w:r w:rsidR="00570264"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Основы делопроизводства в государственном и муниципальном управлении</w:t>
      </w:r>
      <w:r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»</w:t>
      </w:r>
    </w:p>
    <w:bookmarkEnd w:id="0"/>
    <w:p w14:paraId="4B657825" w14:textId="77777777" w:rsidR="00591104" w:rsidRPr="00536FED" w:rsidRDefault="00591104" w:rsidP="00536FED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DF22340" w14:textId="77777777" w:rsidR="00570264" w:rsidRPr="00536FED" w:rsidRDefault="00570264" w:rsidP="00536FED">
      <w:pPr>
        <w:spacing w:after="0" w:line="240" w:lineRule="auto"/>
        <w:jc w:val="both"/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</w:pPr>
      <w:r w:rsidRPr="00536FED"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</w:rPr>
        <w:t>Задания закрытого типа</w:t>
      </w:r>
    </w:p>
    <w:p w14:paraId="7828D0EC" w14:textId="77777777" w:rsidR="00570264" w:rsidRPr="00536FED" w:rsidRDefault="00570264" w:rsidP="00536FED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335DC75" w14:textId="4B7F92A0" w:rsidR="00BB705E" w:rsidRPr="00536FED" w:rsidRDefault="00FF5F6D" w:rsidP="00536FED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536FED" w:rsidRDefault="00081965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012ED546" w14:textId="0856EA79" w:rsidR="0072436B" w:rsidRPr="00536FED" w:rsidRDefault="0057026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1.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081965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Выберите один правильный ответ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F59342D" w14:textId="67D598E1" w:rsidR="00224506" w:rsidRPr="00536FED" w:rsidRDefault="0022450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Документ – это:</w:t>
      </w:r>
    </w:p>
    <w:p w14:paraId="7F285CB9" w14:textId="1ACF94A5" w:rsidR="0072436B" w:rsidRPr="00536FED" w:rsidRDefault="0072436B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А)</w:t>
      </w: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61B2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</w:t>
      </w:r>
      <w:r w:rsidR="0022450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оситель информации, используемой в целях ее передачи</w:t>
      </w:r>
      <w:r w:rsidR="00204F0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33A557CE" w14:textId="4AC8264A" w:rsidR="0072436B" w:rsidRPr="00536FED" w:rsidRDefault="0072436B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</w:t>
      </w: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61B2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</w:t>
      </w:r>
      <w:r w:rsidR="0022450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нформация, зафиксированная любым способом на любом носителе</w:t>
      </w:r>
      <w:r w:rsidR="00204F0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92853D8" w14:textId="5BF138B9" w:rsidR="0072436B" w:rsidRPr="00536FED" w:rsidRDefault="0072436B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В)</w:t>
      </w: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61B2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з</w:t>
      </w:r>
      <w:r w:rsidR="0022450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афиксированная на материальном носителе информация с реквизитами, позволяющими ее идентифицировать</w:t>
      </w:r>
      <w:r w:rsidR="00204F0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1567BAAF" w14:textId="1DB88C60" w:rsidR="0072436B" w:rsidRPr="00536FED" w:rsidRDefault="0072436B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</w:t>
      </w: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61B2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з</w:t>
      </w:r>
      <w:r w:rsidR="0022450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афиксированная где-нибудь информация с реквизитами, позволяющими ее идентифицировать</w:t>
      </w:r>
      <w:r w:rsidR="00204F0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DE323B7" w14:textId="2932D6A2" w:rsidR="00A74446" w:rsidRPr="00536FED" w:rsidRDefault="00A7444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1" w:name="_Hlk188710141"/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22450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204F0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DDE2029" w14:textId="42173807" w:rsidR="00A74446" w:rsidRPr="00536FED" w:rsidRDefault="00A7444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bookmarkStart w:id="2" w:name="_Hlk190893912"/>
      <w:r w:rsidR="0022450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</w:t>
      </w:r>
      <w:r w:rsidR="00461B2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7</w:t>
      </w:r>
      <w:r w:rsidR="0022450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(ОПК-</w:t>
      </w:r>
      <w:r w:rsidR="00461B2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7</w:t>
      </w:r>
      <w:r w:rsidR="0022450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.1, ОПК-</w:t>
      </w:r>
      <w:r w:rsidR="00461B2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7</w:t>
      </w:r>
      <w:r w:rsidR="0022450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.2)</w:t>
      </w:r>
      <w:bookmarkEnd w:id="2"/>
      <w:r w:rsidR="00204F0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1"/>
    <w:p w14:paraId="162343F1" w14:textId="77777777" w:rsidR="00461B27" w:rsidRPr="00536FED" w:rsidRDefault="00461B2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1F8A7A52" w14:textId="41D71BF7" w:rsidR="00461B27" w:rsidRPr="00536FED" w:rsidRDefault="00461B2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bookmarkStart w:id="3" w:name="_Hlk191115017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Выберите один правильный ответ.</w:t>
      </w:r>
    </w:p>
    <w:bookmarkEnd w:id="3"/>
    <w:p w14:paraId="38F3BAA4" w14:textId="5F6654BF" w:rsidR="0090292C" w:rsidRPr="00536FED" w:rsidRDefault="0090292C" w:rsidP="00536F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Делопроизводство – это:</w:t>
      </w:r>
    </w:p>
    <w:p w14:paraId="328169EA" w14:textId="7C47177A" w:rsidR="00CB3C11" w:rsidRPr="00536FED" w:rsidRDefault="00CB3C1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90292C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правильное оформление документов</w:t>
      </w:r>
      <w:r w:rsidR="00D51985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9C91757" w14:textId="724156A2" w:rsidR="00CB3C11" w:rsidRPr="00536FED" w:rsidRDefault="00CB3C1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90292C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документооборота в учреждении</w:t>
      </w:r>
      <w:r w:rsidR="00D51985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913C93" w14:textId="5860AC6E" w:rsidR="00CB3C11" w:rsidRPr="00536FED" w:rsidRDefault="00CB3C1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90292C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совокупность документов, отражающих управленческую деятельность учреждения</w:t>
      </w:r>
      <w:r w:rsidR="00D51985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7632D0" w14:textId="2CA9D132" w:rsidR="00591104" w:rsidRPr="00536FED" w:rsidRDefault="00CB3C1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</w:t>
      </w:r>
      <w:r w:rsidR="0090292C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292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совокупность работ по документированию деятельности управления и по организации документов в учреждении</w:t>
      </w:r>
      <w:r w:rsidR="00D5198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421DCFA" w14:textId="11FD4574" w:rsidR="00F90D4C" w:rsidRPr="00536FED" w:rsidRDefault="00F90D4C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4" w:name="_Hlk188713728"/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90292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D5198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227627F" w14:textId="684E1038" w:rsidR="00F90D4C" w:rsidRPr="00536FED" w:rsidRDefault="00F90D4C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316D4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</w:t>
      </w:r>
      <w:r w:rsidR="00461B2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7</w:t>
      </w:r>
      <w:r w:rsidR="00316D4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(ОПК-</w:t>
      </w:r>
      <w:r w:rsidR="00461B2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7</w:t>
      </w:r>
      <w:r w:rsidR="00316D4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.1, ОПК-</w:t>
      </w:r>
      <w:r w:rsidR="00461B2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7</w:t>
      </w:r>
      <w:r w:rsidR="00316D4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.2)</w:t>
      </w:r>
      <w:r w:rsidR="00D5198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979D67B" w14:textId="37842C25" w:rsidR="00461B27" w:rsidRPr="00536FED" w:rsidRDefault="00461B2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CEBFAE8" w14:textId="30717E03" w:rsidR="00C47783" w:rsidRPr="00536FED" w:rsidRDefault="00C47783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3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Выберите один правильный ответ.</w:t>
      </w:r>
    </w:p>
    <w:p w14:paraId="649E519E" w14:textId="514F68A8" w:rsidR="00C47783" w:rsidRPr="00536FED" w:rsidRDefault="00C47783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Как назывались основные этапы развития делопроизводства:</w:t>
      </w:r>
    </w:p>
    <w:p w14:paraId="393CA342" w14:textId="2AF96DBD" w:rsidR="00C47783" w:rsidRPr="00536FED" w:rsidRDefault="00C47783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bookmarkStart w:id="5" w:name="_Hlk191115221"/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приказное, коллежское, </w:t>
      </w:r>
      <w:r w:rsidR="00AE713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министерское, 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современное</w:t>
      </w:r>
      <w:bookmarkEnd w:id="5"/>
      <w:r w:rsidR="00080E92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AFDB4AD" w14:textId="4C7C5557" w:rsidR="00C47783" w:rsidRPr="00536FED" w:rsidRDefault="00C47783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Б) приказное, коллежское</w:t>
      </w:r>
      <w:bookmarkStart w:id="6" w:name="_Hlk191115634"/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советское</w:t>
      </w:r>
      <w:bookmarkEnd w:id="6"/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архивное</w:t>
      </w:r>
      <w:r w:rsidR="00080E92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2650D2F9" w14:textId="6F8B0E46" w:rsidR="00C47783" w:rsidRPr="00536FED" w:rsidRDefault="00C47783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7E746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древнерусское, 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приказное, коллежское, исполнительное, </w:t>
      </w:r>
      <w:r w:rsidR="00AE713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советское, 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современное</w:t>
      </w:r>
      <w:r w:rsidR="00080E92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7F37610B" w14:textId="4EBCFCBF" w:rsidR="00C47783" w:rsidRPr="00536FED" w:rsidRDefault="00C47783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7E746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древнерусское, 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приказное, коллежское, архивное, современное</w:t>
      </w:r>
      <w:r w:rsidR="00080E92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382D880" w14:textId="577FF884" w:rsidR="00C47783" w:rsidRPr="00536FED" w:rsidRDefault="00C47783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bookmarkStart w:id="7" w:name="_Hlk191120160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AE713E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080E92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EDC21EA" w14:textId="4EEFB86D" w:rsidR="00C47783" w:rsidRPr="00536FED" w:rsidRDefault="00C47783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ОПК-7 (ОПК-7.1, ОПК-7.2)</w:t>
      </w:r>
      <w:r w:rsidR="00080E92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7"/>
    <w:p w14:paraId="44C97A39" w14:textId="77777777" w:rsidR="001171BF" w:rsidRPr="00536FED" w:rsidRDefault="001171BF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</w:p>
    <w:p w14:paraId="0062C037" w14:textId="040A98B2" w:rsidR="001171BF" w:rsidRPr="00536FED" w:rsidRDefault="001171BF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Выберите один правильный ответ.</w:t>
      </w:r>
    </w:p>
    <w:p w14:paraId="0B574526" w14:textId="7AC4F76B" w:rsidR="00C47783" w:rsidRPr="00536FED" w:rsidRDefault="001171BF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В каком веке </w:t>
      </w:r>
      <w:r w:rsidR="007E746C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начинает складываться с</w:t>
      </w: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истема государственного приказного делопроизводства</w:t>
      </w:r>
      <w:r w:rsidR="007E746C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:</w:t>
      </w:r>
    </w:p>
    <w:p w14:paraId="7154B77C" w14:textId="2C25E1E1" w:rsidR="007E746C" w:rsidRPr="00536FED" w:rsidRDefault="007E746C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А) XIII–XV вв.</w:t>
      </w:r>
      <w:r w:rsidR="0011407B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173F15F1" w14:textId="44574FDA" w:rsidR="007E746C" w:rsidRPr="00536FED" w:rsidRDefault="007E746C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Б) XV–</w:t>
      </w:r>
      <w:bookmarkStart w:id="8" w:name="_Hlk191120207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XVII </w:t>
      </w:r>
      <w:bookmarkEnd w:id="8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вв.</w:t>
      </w:r>
      <w:r w:rsidR="0011407B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0ABE93E1" w14:textId="1DDF07E4" w:rsidR="007E746C" w:rsidRPr="00536FED" w:rsidRDefault="007E746C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lastRenderedPageBreak/>
        <w:t>В) XVII-</w:t>
      </w:r>
      <w:bookmarkStart w:id="9" w:name="_Hlk191120358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X</w:t>
      </w:r>
      <w:bookmarkEnd w:id="9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V</w:t>
      </w:r>
      <w:bookmarkStart w:id="10" w:name="_Hlk191120287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III</w:t>
      </w:r>
      <w:bookmarkEnd w:id="10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 вв.</w:t>
      </w:r>
      <w:r w:rsidR="0011407B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76835AB3" w14:textId="76C77A49" w:rsidR="00154077" w:rsidRPr="00536FED" w:rsidRDefault="007E746C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Г)</w:t>
      </w: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 XVII</w:t>
      </w:r>
      <w:bookmarkStart w:id="11" w:name="_Hlk191120338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I</w:t>
      </w:r>
      <w:bookmarkEnd w:id="11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-XIX-вв.</w:t>
      </w:r>
    </w:p>
    <w:p w14:paraId="31075F86" w14:textId="4CCE17C5" w:rsidR="007E746C" w:rsidRPr="00536FED" w:rsidRDefault="007E746C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Правильный ответ: Б</w:t>
      </w:r>
      <w:r w:rsidR="00911FBD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2E87113" w14:textId="3B09E073" w:rsidR="007E746C" w:rsidRPr="00536FED" w:rsidRDefault="007E746C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bookmarkStart w:id="12" w:name="_Hlk191121227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ОПК-7 (ОПК-7.1, ОПК-7.2)</w:t>
      </w:r>
      <w:bookmarkEnd w:id="12"/>
      <w:r w:rsidR="00911FBD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412F312" w14:textId="77777777" w:rsidR="007E746C" w:rsidRPr="00536FED" w:rsidRDefault="007E746C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CA2A43C" w14:textId="77777777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536FED" w:rsidRDefault="00045EB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B14A306" w14:textId="5E774ED8" w:rsidR="00045EB6" w:rsidRPr="00536FED" w:rsidRDefault="00452CA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bookmarkStart w:id="13" w:name="_Hlk191122772"/>
      <w:bookmarkEnd w:id="4"/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1.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045EB6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правильное соответствие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между понятиями и определениями</w:t>
      </w:r>
      <w:r w:rsidR="00045EB6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  <w:bookmarkStart w:id="14" w:name="_Hlk188989496"/>
    </w:p>
    <w:tbl>
      <w:tblPr>
        <w:tblStyle w:val="a5"/>
        <w:tblW w:w="9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21"/>
      </w:tblGrid>
      <w:tr w:rsidR="00536FED" w:rsidRPr="00536FED" w14:paraId="767CAF5E" w14:textId="77777777" w:rsidTr="00442C81">
        <w:trPr>
          <w:trHeight w:val="510"/>
        </w:trPr>
        <w:tc>
          <w:tcPr>
            <w:tcW w:w="3510" w:type="dxa"/>
          </w:tcPr>
          <w:p w14:paraId="21C84FBF" w14:textId="2FAD6F3E" w:rsidR="00452CA9" w:rsidRPr="00536FED" w:rsidRDefault="00452CA9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  <w:tc>
          <w:tcPr>
            <w:tcW w:w="5921" w:type="dxa"/>
          </w:tcPr>
          <w:p w14:paraId="1CA8100E" w14:textId="435F8411" w:rsidR="00452CA9" w:rsidRPr="00536FED" w:rsidRDefault="00452CA9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</w:tr>
      <w:tr w:rsidR="00536FED" w:rsidRPr="00536FED" w14:paraId="02D1ECF7" w14:textId="4C2A2515" w:rsidTr="00442C81">
        <w:trPr>
          <w:trHeight w:val="608"/>
        </w:trPr>
        <w:tc>
          <w:tcPr>
            <w:tcW w:w="3510" w:type="dxa"/>
          </w:tcPr>
          <w:p w14:paraId="4833B5CA" w14:textId="77076C60" w:rsidR="00427820" w:rsidRPr="00536FED" w:rsidRDefault="002E3EDD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452CA9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52CA9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информация</w:t>
            </w:r>
          </w:p>
        </w:tc>
        <w:tc>
          <w:tcPr>
            <w:tcW w:w="5921" w:type="dxa"/>
          </w:tcPr>
          <w:p w14:paraId="07DD8527" w14:textId="50820842" w:rsidR="00427820" w:rsidRPr="00536FED" w:rsidRDefault="002E3EDD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452CA9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зафиксированная на материальном носителе информация с реквизитами, позволяющими её идентифицировать</w:t>
            </w:r>
            <w:r w:rsidR="00C41FE4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536FED" w:rsidRPr="00536FED" w14:paraId="071B7E31" w14:textId="5849D992" w:rsidTr="00442C81">
        <w:trPr>
          <w:trHeight w:val="613"/>
        </w:trPr>
        <w:tc>
          <w:tcPr>
            <w:tcW w:w="3510" w:type="dxa"/>
          </w:tcPr>
          <w:p w14:paraId="2171000C" w14:textId="7B425807" w:rsidR="00427820" w:rsidRPr="00536FED" w:rsidRDefault="002E3EDD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452CA9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452CA9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документ</w:t>
            </w:r>
          </w:p>
        </w:tc>
        <w:tc>
          <w:tcPr>
            <w:tcW w:w="5921" w:type="dxa"/>
          </w:tcPr>
          <w:p w14:paraId="242C9CEB" w14:textId="3DCA584C" w:rsidR="00427820" w:rsidRPr="00536FED" w:rsidRDefault="002E3EDD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452CA9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движение документов в организации с момента получения до сдачи в архив</w:t>
            </w:r>
            <w:r w:rsidR="00C41FE4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536FED" w:rsidRPr="00536FED" w14:paraId="12690652" w14:textId="5E8CA5E8" w:rsidTr="00442C81">
        <w:trPr>
          <w:trHeight w:val="623"/>
        </w:trPr>
        <w:tc>
          <w:tcPr>
            <w:tcW w:w="3510" w:type="dxa"/>
          </w:tcPr>
          <w:p w14:paraId="5D75373A" w14:textId="4F018FF1" w:rsidR="00452CA9" w:rsidRPr="00536FED" w:rsidRDefault="002E3EDD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452CA9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 документооборот</w:t>
            </w:r>
          </w:p>
          <w:p w14:paraId="4C69D04D" w14:textId="3B380E1D" w:rsidR="00427820" w:rsidRPr="00536FED" w:rsidRDefault="00427820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21" w:type="dxa"/>
          </w:tcPr>
          <w:p w14:paraId="54C59A82" w14:textId="182A2937" w:rsidR="00427820" w:rsidRPr="00536FED" w:rsidRDefault="002E3EDD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452CA9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деятельность аппарата управления, которая охватывает вопросы документирования и организации работы с документами в процессе осуществления управленческих функций</w:t>
            </w:r>
            <w:r w:rsidR="00C41FE4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536FED" w:rsidRPr="00536FED" w14:paraId="13C5E0C0" w14:textId="3BC55647" w:rsidTr="00442C81">
        <w:trPr>
          <w:trHeight w:val="289"/>
        </w:trPr>
        <w:tc>
          <w:tcPr>
            <w:tcW w:w="3510" w:type="dxa"/>
          </w:tcPr>
          <w:p w14:paraId="6867122F" w14:textId="0F9C23E4" w:rsidR="00452CA9" w:rsidRPr="00536FED" w:rsidRDefault="002E3EDD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4</w:t>
            </w:r>
            <w:r w:rsidR="00452CA9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 документационное обеспечение деятельности</w:t>
            </w:r>
          </w:p>
          <w:p w14:paraId="245CB62F" w14:textId="09FBF51C" w:rsidR="00427820" w:rsidRPr="00536FED" w:rsidRDefault="00427820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21" w:type="dxa"/>
          </w:tcPr>
          <w:p w14:paraId="1C8BAE99" w14:textId="54B74608" w:rsidR="00427820" w:rsidRPr="00536FED" w:rsidRDefault="002E3EDD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442C81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различные данные, сведения, сообщения, знания, предназначенные для передачи в процессе коммуникации</w:t>
            </w:r>
            <w:r w:rsidR="00C41FE4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6D2E729E" w14:textId="11D9A34A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</w:t>
      </w:r>
      <w:r w:rsidR="00AB210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E466A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2</w:t>
      </w:r>
      <w:r w:rsidR="00AB210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E466A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3</w:t>
      </w:r>
      <w:r w:rsidR="00AB210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-</w:t>
      </w:r>
      <w:r w:rsidR="00E466A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AB210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4-</w:t>
      </w:r>
      <w:r w:rsidR="00E466A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C41FE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6FB0E58" w14:textId="720BECC7" w:rsidR="00AC7D3C" w:rsidRPr="00536FED" w:rsidRDefault="0044054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bookmarkStart w:id="15" w:name="_Hlk191121413"/>
      <w:r w:rsidR="00442C81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К-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(</w:t>
      </w:r>
      <w:r w:rsidR="00442C81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К-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.1, </w:t>
      </w:r>
      <w:r w:rsidR="00442C81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К-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.2</w:t>
      </w:r>
      <w:r w:rsidR="00442C81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</w:t>
      </w:r>
      <w:r w:rsidR="00442C81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C81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442C81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.3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</w:t>
      </w:r>
      <w:bookmarkEnd w:id="15"/>
      <w:r w:rsidR="00C41FE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13"/>
    <w:p w14:paraId="3AC67CB4" w14:textId="77777777" w:rsidR="00440546" w:rsidRPr="00536FED" w:rsidRDefault="0044054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1A7EEF5" w14:textId="1C169364" w:rsidR="00427820" w:rsidRPr="00536FED" w:rsidRDefault="00C41E9A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bookmarkStart w:id="16" w:name="_Hlk191124354"/>
      <w:bookmarkEnd w:id="14"/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15407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42782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42C81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правильное соответствие между </w:t>
      </w:r>
      <w:r w:rsidR="005C38C6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историческим</w:t>
      </w:r>
      <w:r w:rsidR="00FA614F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и</w:t>
      </w:r>
      <w:r w:rsidR="005C38C6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период</w:t>
      </w:r>
      <w:r w:rsidR="00FA614F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ами</w:t>
      </w:r>
      <w:r w:rsidR="00442C81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и </w:t>
      </w:r>
      <w:r w:rsidR="005C38C6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событиями</w:t>
      </w:r>
      <w:r w:rsidR="00442C81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10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6"/>
      </w:tblGrid>
      <w:tr w:rsidR="00536FED" w:rsidRPr="00536FED" w14:paraId="54F7E3D7" w14:textId="77777777" w:rsidTr="004C1C66">
        <w:tc>
          <w:tcPr>
            <w:tcW w:w="3510" w:type="dxa"/>
          </w:tcPr>
          <w:p w14:paraId="35E664F4" w14:textId="41FC7B21" w:rsidR="00442C81" w:rsidRPr="00536FED" w:rsidRDefault="005C38C6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Исторические периоды</w:t>
            </w:r>
          </w:p>
        </w:tc>
        <w:tc>
          <w:tcPr>
            <w:tcW w:w="6626" w:type="dxa"/>
          </w:tcPr>
          <w:p w14:paraId="62BBAD65" w14:textId="236BA281" w:rsidR="00442C81" w:rsidRPr="00536FED" w:rsidRDefault="005C38C6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События</w:t>
            </w:r>
          </w:p>
        </w:tc>
      </w:tr>
      <w:tr w:rsidR="00536FED" w:rsidRPr="00536FED" w14:paraId="4E09F7C4" w14:textId="77777777" w:rsidTr="004C1C66">
        <w:tc>
          <w:tcPr>
            <w:tcW w:w="3510" w:type="dxa"/>
          </w:tcPr>
          <w:p w14:paraId="4638856A" w14:textId="15E735A7" w:rsidR="00427820" w:rsidRPr="00536FED" w:rsidRDefault="00427820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1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 делопроизводство Древнерусского государства</w:t>
            </w:r>
          </w:p>
        </w:tc>
        <w:tc>
          <w:tcPr>
            <w:tcW w:w="6626" w:type="dxa"/>
          </w:tcPr>
          <w:p w14:paraId="0163002A" w14:textId="29FB03F7" w:rsidR="00427820" w:rsidRPr="00536FED" w:rsidRDefault="00427820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</w:t>
            </w:r>
            <w:r w:rsidR="00AB2100" w:rsidRPr="00536F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C38C6" w:rsidRPr="00536F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егистрация документов от появления до архива, изменение формы документов, появление новых видов документов, увеличение письменной работы и формальностей</w:t>
            </w:r>
            <w:r w:rsidR="004B1DF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536FED" w:rsidRPr="00536FED" w14:paraId="3F54BEB4" w14:textId="77777777" w:rsidTr="004C1C66">
        <w:tc>
          <w:tcPr>
            <w:tcW w:w="3510" w:type="dxa"/>
          </w:tcPr>
          <w:p w14:paraId="6F72EFFF" w14:textId="39770C59" w:rsidR="00427820" w:rsidRPr="00536FED" w:rsidRDefault="00427820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2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A7594E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приказное делопроизводство</w:t>
            </w:r>
          </w:p>
        </w:tc>
        <w:tc>
          <w:tcPr>
            <w:tcW w:w="6626" w:type="dxa"/>
          </w:tcPr>
          <w:p w14:paraId="276DEE1E" w14:textId="49D42556" w:rsidR="00427820" w:rsidRPr="00536FED" w:rsidRDefault="00427820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</w:t>
            </w:r>
            <w:r w:rsidR="00BB7750" w:rsidRPr="00536F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появление специальных ведомств, занимающихся делопроизводством, разделение приказов по функциям, формирование структуры приказа, изменение формы документов, развитие документооборота</w:t>
            </w:r>
            <w:r w:rsidR="004B1DF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536FED" w:rsidRPr="00536FED" w14:paraId="5454E1E6" w14:textId="77777777" w:rsidTr="004C1C66">
        <w:tc>
          <w:tcPr>
            <w:tcW w:w="3510" w:type="dxa"/>
          </w:tcPr>
          <w:p w14:paraId="3124D602" w14:textId="14C749D6" w:rsidR="00427820" w:rsidRPr="00536FED" w:rsidRDefault="00427820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3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A7594E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коллежское делопроизводств</w:t>
            </w:r>
            <w:r w:rsidR="00A7594E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</w:t>
            </w:r>
          </w:p>
        </w:tc>
        <w:tc>
          <w:tcPr>
            <w:tcW w:w="6626" w:type="dxa"/>
          </w:tcPr>
          <w:p w14:paraId="6D32E3AA" w14:textId="532278D2" w:rsidR="00427820" w:rsidRPr="00536FED" w:rsidRDefault="00427820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В)</w:t>
            </w:r>
            <w:r w:rsidR="00AB2100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развитие форм документов, появление мест безопасного хранения документов, формирование профессиональных специалистов в области создания 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>и</w:t>
            </w:r>
            <w:r w:rsidR="00A7594E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обработки документов, появление приемов засвидетельствования документов, развитие языка документа</w:t>
            </w:r>
            <w:r w:rsidR="004B1DF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536FED" w:rsidRPr="00536FED" w14:paraId="4079FB6E" w14:textId="77777777" w:rsidTr="004C1C66">
        <w:tc>
          <w:tcPr>
            <w:tcW w:w="3510" w:type="dxa"/>
          </w:tcPr>
          <w:p w14:paraId="576B192F" w14:textId="6DB301E7" w:rsidR="00427820" w:rsidRPr="00536FED" w:rsidRDefault="00427820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>4</w:t>
            </w:r>
            <w:r w:rsidR="005C38C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)</w:t>
            </w:r>
            <w:r w:rsidR="00BB7750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7594E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министерское делопроизводство</w:t>
            </w:r>
          </w:p>
        </w:tc>
        <w:tc>
          <w:tcPr>
            <w:tcW w:w="6626" w:type="dxa"/>
          </w:tcPr>
          <w:p w14:paraId="42B1F7BE" w14:textId="2F9DE735" w:rsidR="00427820" w:rsidRPr="00536FED" w:rsidRDefault="00427820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</w:t>
            </w:r>
            <w:r w:rsidR="00BB7750" w:rsidRPr="00536F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7594E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порядок вступления дел, их движение или собственно так называемое производство, отправление дел, ревизия, отчеты.</w:t>
            </w:r>
          </w:p>
        </w:tc>
      </w:tr>
    </w:tbl>
    <w:p w14:paraId="22AF88C6" w14:textId="28E5A41D" w:rsidR="00427820" w:rsidRPr="00536FED" w:rsidRDefault="00427820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AB210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1-</w:t>
      </w:r>
      <w:r w:rsidR="00BB775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AB210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2-</w:t>
      </w:r>
      <w:r w:rsidR="00BB775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Б</w:t>
      </w:r>
      <w:r w:rsidR="00AB210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3-А, 4-</w:t>
      </w:r>
      <w:r w:rsidR="00BB775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</w:t>
      </w:r>
      <w:r w:rsidR="004B1DF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31ED74A" w14:textId="7C25EF55" w:rsidR="00427820" w:rsidRPr="00536FED" w:rsidRDefault="00427820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4B1DF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16"/>
    <w:p w14:paraId="076D41D2" w14:textId="77777777" w:rsidR="00A7594E" w:rsidRPr="00536FED" w:rsidRDefault="00A7594E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</w:p>
    <w:p w14:paraId="688B2FDD" w14:textId="06318F4F" w:rsidR="00A7594E" w:rsidRPr="00536FED" w:rsidRDefault="00A7594E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Установите правильное соответствие между понятиями и определениями. Каждому элементу левого столбца соответствует только один элемент правого столбца.</w:t>
      </w:r>
    </w:p>
    <w:tbl>
      <w:tblPr>
        <w:tblStyle w:val="a5"/>
        <w:tblW w:w="9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921"/>
      </w:tblGrid>
      <w:tr w:rsidR="00536FED" w:rsidRPr="00536FED" w14:paraId="513BDFA2" w14:textId="77777777" w:rsidTr="001C7260">
        <w:trPr>
          <w:trHeight w:val="510"/>
        </w:trPr>
        <w:tc>
          <w:tcPr>
            <w:tcW w:w="3510" w:type="dxa"/>
          </w:tcPr>
          <w:p w14:paraId="3EB81C82" w14:textId="77777777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Понятия</w:t>
            </w:r>
          </w:p>
        </w:tc>
        <w:tc>
          <w:tcPr>
            <w:tcW w:w="5921" w:type="dxa"/>
          </w:tcPr>
          <w:p w14:paraId="382A7E4B" w14:textId="77777777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Определения</w:t>
            </w:r>
          </w:p>
        </w:tc>
      </w:tr>
      <w:tr w:rsidR="00536FED" w:rsidRPr="00536FED" w14:paraId="625663EC" w14:textId="77777777" w:rsidTr="001C7260">
        <w:trPr>
          <w:trHeight w:val="608"/>
        </w:trPr>
        <w:tc>
          <w:tcPr>
            <w:tcW w:w="3510" w:type="dxa"/>
          </w:tcPr>
          <w:p w14:paraId="00FF2245" w14:textId="559245FA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300E81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электронный документ</w:t>
            </w:r>
          </w:p>
        </w:tc>
        <w:tc>
          <w:tcPr>
            <w:tcW w:w="5921" w:type="dxa"/>
          </w:tcPr>
          <w:p w14:paraId="56D2716E" w14:textId="26AE5769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А) </w:t>
            </w:r>
            <w:r w:rsidR="00300E81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изобразительный документ, в котором изображение объекта получено посредством линий, штрихов, светотени, точек, цвета</w:t>
            </w:r>
          </w:p>
        </w:tc>
      </w:tr>
      <w:tr w:rsidR="00536FED" w:rsidRPr="00536FED" w14:paraId="63924DEA" w14:textId="77777777" w:rsidTr="001C7260">
        <w:trPr>
          <w:trHeight w:val="613"/>
        </w:trPr>
        <w:tc>
          <w:tcPr>
            <w:tcW w:w="3510" w:type="dxa"/>
          </w:tcPr>
          <w:p w14:paraId="27444DAC" w14:textId="44260178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300E81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графический документ</w:t>
            </w:r>
          </w:p>
        </w:tc>
        <w:tc>
          <w:tcPr>
            <w:tcW w:w="5921" w:type="dxa"/>
          </w:tcPr>
          <w:p w14:paraId="02647968" w14:textId="77E7A33F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Б) </w:t>
            </w:r>
            <w:r w:rsidR="00300E81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документ, сохраняемый или подлежащий сохранению в силу его значимости для граждан, общества, государства</w:t>
            </w:r>
          </w:p>
        </w:tc>
      </w:tr>
      <w:tr w:rsidR="00536FED" w:rsidRPr="00536FED" w14:paraId="02C96102" w14:textId="77777777" w:rsidTr="001C7260">
        <w:trPr>
          <w:trHeight w:val="623"/>
        </w:trPr>
        <w:tc>
          <w:tcPr>
            <w:tcW w:w="3510" w:type="dxa"/>
          </w:tcPr>
          <w:p w14:paraId="7EC4009E" w14:textId="22D7EFF5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300E81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архивный документ</w:t>
            </w:r>
          </w:p>
          <w:p w14:paraId="4058B2D9" w14:textId="77777777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5921" w:type="dxa"/>
          </w:tcPr>
          <w:p w14:paraId="25D1F5A4" w14:textId="652E2D6E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300E81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документ, созданный организацией, должностным лицом или гражданином и оформленный в установленном порядке</w:t>
            </w:r>
          </w:p>
        </w:tc>
      </w:tr>
      <w:tr w:rsidR="00536FED" w:rsidRPr="00536FED" w14:paraId="5E103450" w14:textId="77777777" w:rsidTr="001C7260">
        <w:trPr>
          <w:trHeight w:val="289"/>
        </w:trPr>
        <w:tc>
          <w:tcPr>
            <w:tcW w:w="3510" w:type="dxa"/>
          </w:tcPr>
          <w:p w14:paraId="1A1A3376" w14:textId="66C3D89F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4) </w:t>
            </w:r>
            <w:r w:rsidR="00300E81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официальный документ</w:t>
            </w:r>
          </w:p>
        </w:tc>
        <w:tc>
          <w:tcPr>
            <w:tcW w:w="5921" w:type="dxa"/>
          </w:tcPr>
          <w:p w14:paraId="7A34FE64" w14:textId="14139537" w:rsidR="00A7594E" w:rsidRPr="00536FED" w:rsidRDefault="00A7594E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300E81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документированная информация, представленная в электронной форме</w:t>
            </w:r>
          </w:p>
        </w:tc>
      </w:tr>
    </w:tbl>
    <w:p w14:paraId="2EB3BDC0" w14:textId="529A5ED4" w:rsidR="00A7594E" w:rsidRPr="00536FED" w:rsidRDefault="00A7594E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1-Г, 2-А, 3-Б, 4-В</w:t>
      </w:r>
      <w:r w:rsidR="00337B3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0833CAD" w14:textId="1AFDE557" w:rsidR="00A7594E" w:rsidRPr="00536FED" w:rsidRDefault="00A7594E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337B3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30B1013" w14:textId="77777777" w:rsidR="00300E81" w:rsidRPr="00536FED" w:rsidRDefault="00300E8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A38640A" w14:textId="5F2D8481" w:rsidR="00300E81" w:rsidRPr="00536FED" w:rsidRDefault="00300E8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4. 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правильное соответствие между </w:t>
      </w:r>
      <w:r w:rsidR="00FA614F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группами управленческой документации 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и </w:t>
      </w:r>
      <w:r w:rsidR="00FA614F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видами документов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01"/>
      </w:tblGrid>
      <w:tr w:rsidR="00536FED" w:rsidRPr="00536FED" w14:paraId="69CA78BE" w14:textId="77777777" w:rsidTr="00861D81">
        <w:tc>
          <w:tcPr>
            <w:tcW w:w="3652" w:type="dxa"/>
          </w:tcPr>
          <w:p w14:paraId="4062BA96" w14:textId="3A317602" w:rsidR="00300E81" w:rsidRPr="00536FED" w:rsidRDefault="00FA614F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Группа документации</w:t>
            </w:r>
          </w:p>
        </w:tc>
        <w:tc>
          <w:tcPr>
            <w:tcW w:w="6201" w:type="dxa"/>
          </w:tcPr>
          <w:p w14:paraId="269CD600" w14:textId="4DF74E18" w:rsidR="00300E81" w:rsidRPr="00536FED" w:rsidRDefault="00FA614F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Вид документа</w:t>
            </w:r>
          </w:p>
        </w:tc>
      </w:tr>
      <w:tr w:rsidR="00536FED" w:rsidRPr="00536FED" w14:paraId="0F4126A8" w14:textId="77777777" w:rsidTr="00861D81">
        <w:tc>
          <w:tcPr>
            <w:tcW w:w="3652" w:type="dxa"/>
          </w:tcPr>
          <w:p w14:paraId="1786FA73" w14:textId="05E1C493" w:rsidR="00300E81" w:rsidRPr="00536FED" w:rsidRDefault="00300E81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FA614F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организационные документы</w:t>
            </w:r>
          </w:p>
        </w:tc>
        <w:tc>
          <w:tcPr>
            <w:tcW w:w="6201" w:type="dxa"/>
          </w:tcPr>
          <w:p w14:paraId="3042D70F" w14:textId="4BED28CB" w:rsidR="00300E81" w:rsidRPr="00536FED" w:rsidRDefault="00300E81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А)</w:t>
            </w:r>
            <w:r w:rsidRPr="00536F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3734" w:rsidRPr="00536F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трудовые контракты, личные дела, личные карточки формы Т-2, лицевые счета по заработной плате, трудовые книжки</w:t>
            </w:r>
            <w:r w:rsidR="00337B36" w:rsidRPr="00536F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</w:tc>
      </w:tr>
      <w:tr w:rsidR="00536FED" w:rsidRPr="00536FED" w14:paraId="4C0A0C24" w14:textId="77777777" w:rsidTr="00861D81">
        <w:tc>
          <w:tcPr>
            <w:tcW w:w="3652" w:type="dxa"/>
          </w:tcPr>
          <w:p w14:paraId="5174A417" w14:textId="5C9A8127" w:rsidR="00300E81" w:rsidRPr="00536FED" w:rsidRDefault="00300E81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FA614F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распорядительные документы</w:t>
            </w:r>
          </w:p>
        </w:tc>
        <w:tc>
          <w:tcPr>
            <w:tcW w:w="6201" w:type="dxa"/>
          </w:tcPr>
          <w:p w14:paraId="02C7F4E1" w14:textId="28290B7E" w:rsidR="00300E81" w:rsidRPr="00536FED" w:rsidRDefault="00300E81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Б)</w:t>
            </w:r>
            <w:r w:rsidRPr="00536F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3734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приказы, распоряжения, решения, протоколы</w:t>
            </w:r>
            <w:r w:rsidR="00337B3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536FED" w:rsidRPr="00536FED" w14:paraId="48D11FA8" w14:textId="77777777" w:rsidTr="00861D81">
        <w:tc>
          <w:tcPr>
            <w:tcW w:w="3652" w:type="dxa"/>
          </w:tcPr>
          <w:p w14:paraId="3880A7F5" w14:textId="51675F0B" w:rsidR="00300E81" w:rsidRPr="00536FED" w:rsidRDefault="00300E81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FA614F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документы по личному составу</w:t>
            </w:r>
          </w:p>
        </w:tc>
        <w:tc>
          <w:tcPr>
            <w:tcW w:w="6201" w:type="dxa"/>
          </w:tcPr>
          <w:p w14:paraId="3AB83B8B" w14:textId="71E6303F" w:rsidR="00300E81" w:rsidRPr="00536FED" w:rsidRDefault="00300E81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FA614F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учредительный договор, устав, инструкции, регламенты, методические указания, структура и штатная численность, штатное расписание, должностные инструкции</w:t>
            </w:r>
            <w:r w:rsidR="00337B3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;</w:t>
            </w:r>
          </w:p>
        </w:tc>
      </w:tr>
      <w:tr w:rsidR="00536FED" w:rsidRPr="00536FED" w14:paraId="3D4DB491" w14:textId="77777777" w:rsidTr="00861D81">
        <w:tc>
          <w:tcPr>
            <w:tcW w:w="3652" w:type="dxa"/>
          </w:tcPr>
          <w:p w14:paraId="19B859E8" w14:textId="7554E11E" w:rsidR="00300E81" w:rsidRPr="00536FED" w:rsidRDefault="00300E81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4) </w:t>
            </w:r>
            <w:r w:rsidR="00FA614F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информационно-справочные документы</w:t>
            </w:r>
          </w:p>
        </w:tc>
        <w:tc>
          <w:tcPr>
            <w:tcW w:w="6201" w:type="dxa"/>
          </w:tcPr>
          <w:p w14:paraId="505DE602" w14:textId="77F7A092" w:rsidR="00300E81" w:rsidRPr="00536FED" w:rsidRDefault="00300E81" w:rsidP="00536FED">
            <w:pPr>
              <w:ind w:firstLine="709"/>
              <w:jc w:val="both"/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</w:pPr>
            <w:r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Г)</w:t>
            </w:r>
            <w:r w:rsidRPr="00536F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D3734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акты, письма, факсы, протоколы, докладные записки, справки, телефонограммы</w:t>
            </w:r>
            <w:r w:rsidR="00337B36" w:rsidRPr="00536FED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6914F058" w14:textId="283733A6" w:rsidR="00300E81" w:rsidRPr="00536FED" w:rsidRDefault="00300E8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1-В, 2-Б, 3-А, 4-Г</w:t>
      </w:r>
      <w:r w:rsidR="00337B3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EB942EE" w14:textId="3E91558A" w:rsidR="00ED3734" w:rsidRPr="00536FED" w:rsidRDefault="00300E8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 xml:space="preserve">Компетенции (индикаторы): 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337B3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88B5D81" w14:textId="77777777" w:rsidR="00337B36" w:rsidRPr="00536FED" w:rsidRDefault="00337B3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2C636E99" w14:textId="77777777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536FED" w:rsidRDefault="00045EB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97B2973" w14:textId="16B674EF" w:rsidR="00761141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1. </w:t>
      </w:r>
      <w:r w:rsidR="00045EB6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36FAA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реквизитов приказа согласно ГОСТ Р 7.0.97-2016</w:t>
      </w:r>
      <w:r w:rsidR="00045EB6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</w:t>
      </w:r>
      <w:r w:rsidR="00A875F4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53CFCEC" w14:textId="4A7042FE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436FA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герб и наименование организации</w:t>
      </w:r>
      <w:r w:rsidR="00D53FB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5FBFA3BA" w14:textId="1BC0C432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436FA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заголовок, текст, подпись</w:t>
      </w:r>
      <w:r w:rsidR="00D53FB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55F90709" w14:textId="1E53DB98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436FA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вид и дата документа</w:t>
      </w:r>
      <w:r w:rsidR="00D53FB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D8FD6C2" w14:textId="11E81FEB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436FA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место составления (издания)</w:t>
      </w:r>
      <w:r w:rsidR="00D53FB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222EBF4C" w14:textId="47356C8A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="00436FAA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регистрационный номер</w:t>
      </w:r>
      <w:r w:rsidR="00D53FB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66D92E2" w14:textId="2C0DBFE3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А, В, Д, Г, Б</w:t>
      </w:r>
      <w:r w:rsidR="00D53FB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0D00774" w14:textId="09C98344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ED373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ОПК-7 (ОПК-7.1, ОПК-7.2)</w:t>
      </w:r>
      <w:r w:rsidR="00D53FB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810167E" w14:textId="77777777" w:rsidR="00436FAA" w:rsidRPr="00536FED" w:rsidRDefault="00436FAA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</w:p>
    <w:p w14:paraId="212C3612" w14:textId="102768DD" w:rsidR="00ED3734" w:rsidRPr="00536FED" w:rsidRDefault="00436FAA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2</w:t>
      </w:r>
      <w:r w:rsidR="00ED3734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ED3734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</w:t>
      </w:r>
      <w:r w:rsidR="00E52DD5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хронологическую</w:t>
      </w:r>
      <w:r w:rsidR="00ED3734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последовательность </w:t>
      </w:r>
      <w:r w:rsidR="00E52DD5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принятия нормативных правовых актов по делопроизводству, кадрам и архивному хранению</w:t>
      </w:r>
      <w:r w:rsidR="00ED3734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направо.</w:t>
      </w:r>
    </w:p>
    <w:p w14:paraId="348E65E8" w14:textId="6F7C3940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E52DD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Федеральный закон № 63-ФЗ «Об электронной подписи»</w:t>
      </w:r>
      <w:r w:rsidR="000E235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55E850B1" w14:textId="17CD773A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E52DD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Приказ Росархива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хранения»</w:t>
      </w:r>
      <w:r w:rsidR="000E235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C6C8738" w14:textId="6F1676EF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E52DD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Федеральный закон № 125-ФЗ «Об архивном деле в Российской Федерации»</w:t>
      </w:r>
      <w:r w:rsidR="000E235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7A8C3EEA" w14:textId="2B78F167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E52DD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Приказ Росархива № 44 «Об утверждении Примерной инструкции по делопроизводству в государственных организациях»</w:t>
      </w:r>
      <w:r w:rsidR="000E235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71569376" w14:textId="7BC56AF8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="00E52DD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Приказ Росархива № 71 «Об утверждении Правил делопроизводства в государственных органах, органах местного самоуправления»</w:t>
      </w:r>
      <w:r w:rsidR="000E235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1640AD5" w14:textId="7F353352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В,</w:t>
      </w:r>
      <w:r w:rsidR="0064168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А,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Д, Г, Б</w:t>
      </w:r>
      <w:r w:rsidR="000E235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60055B0" w14:textId="3F21E7A3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ОПК-7 (ОПК-7.1, ОПК-7.2)</w:t>
      </w:r>
      <w:r w:rsidR="000E235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B46007F" w14:textId="77777777" w:rsidR="00E52DD5" w:rsidRPr="00536FED" w:rsidRDefault="00E52DD5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</w:p>
    <w:p w14:paraId="25E3FF48" w14:textId="1CEBD659" w:rsidR="00ED3734" w:rsidRPr="00536FED" w:rsidRDefault="004D792A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3</w:t>
      </w:r>
      <w:r w:rsidR="00ED3734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ED3734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</w:t>
      </w:r>
      <w:r w:rsidR="001C7260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ь структурных элементов электронного дела</w:t>
      </w:r>
      <w:r w:rsidR="00ED3734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</w:t>
      </w:r>
      <w:r w:rsidR="00A875F4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о.</w:t>
      </w:r>
    </w:p>
    <w:p w14:paraId="4439B03F" w14:textId="4CE03736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B16413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файлы для включения электронного документа постоянного или временных (свыше 10 лет) сроков хранения в электронное дело в информационной системе производится конвертирование документа в формат архивного хранения, источником комплектования которого является организация</w:t>
      </w:r>
      <w:r w:rsidR="006B19B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742B3F12" w14:textId="1CA69865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B16413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файл или файлы электронных подписей электронных документов или файл, содержащий расположенные в хронологической последовательности </w:t>
      </w:r>
      <w:r w:rsidR="00B16413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отметки о результатах проверок подлинности электронных подписей (может формироваться как отчет из информационной системы)</w:t>
      </w:r>
      <w:r w:rsidR="006B19B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3A1F7BBE" w14:textId="1B59EA9E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B16413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файл или файлы метаданных, в том числе учетно-регистрационных карточек или иных «входных» форм, с помощью которых электронный документ был включен в информационную систему</w:t>
      </w:r>
      <w:r w:rsidR="006B19B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64DAF892" w14:textId="1C5DDCC5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B16413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файл или файлы электронных документов, имеющие наименования, присвоенные им в момент создания (подписания) электронного документа, расположенные в хронологическом порядке, по алфавиту авторов, корреспондентов или в ином порядке, обеспечиваемым информационной системой</w:t>
      </w:r>
      <w:r w:rsidR="006B19B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3F7EDCFE" w14:textId="52F8DA3F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="00B16413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внутренняя опись электронных документов дела, которая заполняется исполнителем (пользователем информационной системы) в момент помещения электронного документа в электронное дело, с указанием индекса дела и заголовка дела по номенклатуре дел, внутренняя опись может автоматически формироваться информационной системой как отчет</w:t>
      </w:r>
      <w:r w:rsidR="006B19B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0F0E1F5" w14:textId="2EA1B4F9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1C726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Д, Г, 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А, В, Б</w:t>
      </w:r>
      <w:r w:rsidR="006B19B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41913C6" w14:textId="3149D6D9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ОПК-7 (ОПК-7.1, ОПК-7.2)</w:t>
      </w:r>
      <w:r w:rsidR="006B19B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CA296FD" w14:textId="77777777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</w:p>
    <w:p w14:paraId="2ECFFF23" w14:textId="12DA88EE" w:rsidR="000A2C21" w:rsidRPr="00536FED" w:rsidRDefault="004D792A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4</w:t>
      </w:r>
      <w:r w:rsidR="00ED3734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ED3734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</w:t>
      </w:r>
      <w:r w:rsidR="000A2C21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основных этапов </w:t>
      </w:r>
      <w:r w:rsidR="00591315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обработки документа</w:t>
      </w:r>
      <w:r w:rsidR="00ED3734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 Запишите правильную последовательность букв слева направо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E36EFC9" w14:textId="4DF40229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А) </w:t>
      </w:r>
      <w:r w:rsidR="0059131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создание документа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C99D35A" w14:textId="363E4EE0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Б) </w:t>
      </w:r>
      <w:r w:rsidR="0059131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доступ и безопасность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444DFBBC" w14:textId="6839C804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В) </w:t>
      </w:r>
      <w:r w:rsidR="0059131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распространение и передача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7EBF458B" w14:textId="561AC46C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Г) </w:t>
      </w:r>
      <w:r w:rsidR="0059131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контроль версий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;</w:t>
      </w:r>
    </w:p>
    <w:p w14:paraId="0ADBD511" w14:textId="09DC8392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Д) </w:t>
      </w:r>
      <w:r w:rsidR="0059131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хранение и архивирование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E89B27C" w14:textId="7A11210C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Правильный ответ: А, В, Д, Г, Б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391198F" w14:textId="0015C4F9" w:rsidR="00ED3734" w:rsidRPr="00536FED" w:rsidRDefault="00ED373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ОПК-7 (ОПК-7.1, ОПК-7.2)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50E1910" w14:textId="77777777" w:rsidR="004F2C62" w:rsidRPr="00536FED" w:rsidRDefault="004F2C62" w:rsidP="00536FED">
      <w:pPr>
        <w:pStyle w:val="a7"/>
        <w:jc w:val="both"/>
        <w:rPr>
          <w:b/>
          <w:color w:val="000000" w:themeColor="text1"/>
        </w:rPr>
      </w:pPr>
    </w:p>
    <w:p w14:paraId="690D2212" w14:textId="7508FE3B" w:rsidR="004F2C62" w:rsidRPr="00536FED" w:rsidRDefault="004F2C62" w:rsidP="00536FED">
      <w:pPr>
        <w:pStyle w:val="a7"/>
        <w:jc w:val="both"/>
        <w:rPr>
          <w:b/>
          <w:color w:val="000000" w:themeColor="text1"/>
        </w:rPr>
      </w:pPr>
      <w:r w:rsidRPr="00536FED">
        <w:rPr>
          <w:b/>
          <w:color w:val="000000" w:themeColor="text1"/>
        </w:rPr>
        <w:t>Задания открытого типа</w:t>
      </w:r>
    </w:p>
    <w:p w14:paraId="3E609008" w14:textId="77777777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89E6D14" w14:textId="77777777" w:rsidR="00BB705E" w:rsidRPr="00536FED" w:rsidRDefault="00BB705E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47DF730C" w14:textId="77777777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bookmarkStart w:id="17" w:name="_Hlk191128341"/>
    </w:p>
    <w:p w14:paraId="4042D3AA" w14:textId="0B31998B" w:rsidR="00154077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1.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154077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196E282" w14:textId="6592834B" w:rsidR="00154077" w:rsidRPr="00536FED" w:rsidRDefault="001C7260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________________</w:t>
      </w:r>
      <w:r w:rsidR="005858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– это система документации, созданная по единым правилам и требованиям, содержащая информацию, необходимую для управления в определенной сфере деятельности.</w:t>
      </w:r>
    </w:p>
    <w:p w14:paraId="5713F9CC" w14:textId="1704F82F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1C7260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Унифицированная система документации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DC40BE8" w14:textId="5EE19244" w:rsidR="00440546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bookmarkEnd w:id="17"/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7CBC77D" w14:textId="77777777" w:rsidR="008B0A4E" w:rsidRPr="00536FED" w:rsidRDefault="008B0A4E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8189DF7" w14:textId="5CAC971D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Напишите пропущенное слово</w:t>
      </w:r>
      <w:r w:rsidR="00572D71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37105D0" w14:textId="54261C7C" w:rsidR="005858F4" w:rsidRPr="00536FED" w:rsidRDefault="001C7260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Деятельность по установлению правил и характеристик в целях их добровольного многократного использования, направленная на достижение упорядоченности в сфере производства и обращения продукции и повышение </w:t>
      </w: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lastRenderedPageBreak/>
        <w:t>конкурентоспособности продукции, работ или услуг. На управленческую документацию устанавливается состав отдельных элементов документа (реквизитов), их расположение и правила оформления называется______________________.</w:t>
      </w:r>
    </w:p>
    <w:p w14:paraId="01F8EAC9" w14:textId="5E255E1A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bookmarkStart w:id="18" w:name="_Hlk191129028"/>
      <w:r w:rsidR="001C7260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стандартизация</w:t>
      </w:r>
      <w:bookmarkEnd w:id="18"/>
      <w:r w:rsidR="009D3B17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1C7260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/</w:t>
      </w:r>
      <w:r w:rsidR="001C7260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260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стандартизацией</w:t>
      </w:r>
      <w:r w:rsidR="00A875F4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4553DBEA" w14:textId="607CFD11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29DDD7CF" w14:textId="77777777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1761674" w14:textId="244ECF79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Напишите пропущенное</w:t>
      </w:r>
      <w:r w:rsidR="00123956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словосочетание</w:t>
      </w:r>
      <w:r w:rsidR="00123956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A482958" w14:textId="36873AC6" w:rsidR="005858F4" w:rsidRPr="00536FED" w:rsidRDefault="003A278E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Свойство официального документа, сообщаемое ему</w:t>
      </w:r>
      <w:r w:rsidR="00123956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действующим законодательством, компетенцией издавшего его органа и установленным</w:t>
      </w:r>
      <w:r w:rsidR="00123956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порядком оформления</w:t>
      </w:r>
      <w:r w:rsidR="00123956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 называется ____________________________.</w:t>
      </w:r>
    </w:p>
    <w:p w14:paraId="3D670091" w14:textId="00A66EEC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12395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юридическая сила</w:t>
      </w:r>
      <w:r w:rsidR="009D3B1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12395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/</w:t>
      </w:r>
      <w:r w:rsidR="009D3B17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12395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юридической силой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38D8E39" w14:textId="7B3E3238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14CBDAAC" w14:textId="77777777" w:rsidR="00123956" w:rsidRPr="00536FED" w:rsidRDefault="0012395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</w:p>
    <w:p w14:paraId="5895E87D" w14:textId="3684383A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4.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 Напишите пропущенное словосочетание</w:t>
      </w:r>
      <w:r w:rsidR="003D0FC4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A04DDB4" w14:textId="6A9B95CC" w:rsidR="005858F4" w:rsidRPr="00536FED" w:rsidRDefault="003D0FC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Каждая управленческая функция реализуется через комплекс (систему) документов, характерных только для данной функции. Совокупность документов, взаимосвязанных по признакам прохождения, назначения, вида, сферы деятельности, единых требований к оформлению, называется__________________.</w:t>
      </w:r>
    </w:p>
    <w:p w14:paraId="77B9F125" w14:textId="4AB05175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bookmarkStart w:id="19" w:name="_Hlk191147275"/>
      <w:r w:rsidR="003D0FC4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 xml:space="preserve">система документации </w:t>
      </w:r>
      <w:bookmarkEnd w:id="19"/>
      <w:r w:rsidR="003D0FC4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/ системой документации</w:t>
      </w:r>
      <w:r w:rsidR="00A875F4"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364FF78" w14:textId="18FB2961" w:rsidR="005858F4" w:rsidRPr="00536FED" w:rsidRDefault="005858F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8CEE4E6" w14:textId="77777777" w:rsidR="00BC2A11" w:rsidRPr="00536FED" w:rsidRDefault="00BC2A1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0CB67E1" w14:textId="77777777" w:rsidR="00BB705E" w:rsidRPr="00536FED" w:rsidRDefault="00BB705E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536FED" w:rsidRDefault="0044054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1F932F36" w14:textId="4EB76AF4" w:rsidR="00440546" w:rsidRPr="00536FED" w:rsidRDefault="003D0FC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8"/>
          <w14:ligatures w14:val="standardContextual"/>
        </w:rPr>
        <w:t>1</w:t>
      </w:r>
      <w:r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  <w:r w:rsidR="00440546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Напишите пропущенное словосочетание</w:t>
      </w:r>
      <w:r w:rsidR="000A2C21" w:rsidRPr="00536FED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DBCA596" w14:textId="1D7576D1" w:rsidR="00440546" w:rsidRPr="00536FED" w:rsidRDefault="000A2C2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З</w:t>
      </w:r>
      <w:r w:rsidR="00516B2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ащищаемые государством сведения в области его военной, внешнеполитической, экономической, разведывательной,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516B2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контрразведывательной и оперативно-розыскной деятельности,</w:t>
      </w:r>
      <w:r w:rsidR="004B3949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516B2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распространение которых может нанести ущерб безопасности Российской Федерации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4B3949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– 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__________________________.</w:t>
      </w:r>
    </w:p>
    <w:p w14:paraId="69C22506" w14:textId="19508F79" w:rsidR="00154077" w:rsidRPr="00536FED" w:rsidRDefault="0044054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0A2C21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сведения, составляющие государственную тайну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7731184" w14:textId="3237A9F3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3D0FC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ОПК-7 (ОПК-7.1, ОПК-7.2)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8133CDB" w14:textId="77777777" w:rsidR="00154077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5CEB4197" w14:textId="57EC1B5A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</w:pPr>
      <w:bookmarkStart w:id="20" w:name="_Hlk191147438"/>
      <w:r w:rsidRPr="00536FED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2. Напишите пропущенное словосочетание.</w:t>
      </w:r>
    </w:p>
    <w:p w14:paraId="7FE6F1F6" w14:textId="72CC52AA" w:rsidR="00591315" w:rsidRPr="00536FED" w:rsidRDefault="00591315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С</w:t>
      </w:r>
      <w:r w:rsidR="004B3949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ведения, для которых установлен специальный режим сбора, хранения, обработки, предоставления и использования, доступ к которым ограничен в соответствии с федеральными законами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– это___________________________.</w:t>
      </w:r>
    </w:p>
    <w:p w14:paraId="5F9A4529" w14:textId="371F3516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591315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информация ограниченного доступа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30EC9D4" w14:textId="587B314A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ОПК-7 (ОПК-7.1, ОПК-7.2)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bookmarkEnd w:id="20"/>
    <w:p w14:paraId="6F738294" w14:textId="3D656233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1D4D3C7A" w14:textId="2F6591FC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3. Напишите пропущенное словосочетание.</w:t>
      </w:r>
    </w:p>
    <w:p w14:paraId="3715D955" w14:textId="5191B647" w:rsidR="00B05829" w:rsidRPr="00536FED" w:rsidRDefault="009B73CC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_________________________документы носят вспомогательный характер по отношению к организационно-распорядительной документации. </w:t>
      </w: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Информация, содержащаяся в них, может приниматься к сведению либо служить основанием для издания распорядительных документов. К этому виду документов относятся: акты, протоколы, справки, документы и объяснительные записки, письма, телеграммы.</w:t>
      </w:r>
    </w:p>
    <w:p w14:paraId="5C3F5084" w14:textId="70FEC69B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9B73CC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Информационно-справочные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0400D277" w14:textId="1643CBE0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ОПК-7 (ОПК-7.1, ОПК-7.2)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57510DF" w14:textId="2160E4F9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45B59525" w14:textId="407AD097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4. Напишите пропущенн</w:t>
      </w:r>
      <w:r w:rsidR="00EF051F" w:rsidRPr="00536FED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ые</w:t>
      </w:r>
      <w:r w:rsidRPr="00536FED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 xml:space="preserve"> словосочетани</w:t>
      </w:r>
      <w:r w:rsidR="00EF051F" w:rsidRPr="00536FED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я</w:t>
      </w:r>
      <w:r w:rsidRPr="00536FED"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2279869" w14:textId="19757B5F" w:rsidR="00B05829" w:rsidRPr="00536FED" w:rsidRDefault="00EF051F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На каждую унифицированную систему документации разработан государственный стандарт. Разработчиками УСД являются соответствующие министерства (ведомства), осуществляющие координацию в той или иной отрасли деятельности. Так, ________________является ответственным за бухгалтерскую документацию, ____________ – за организационно-распорядительные документы.</w:t>
      </w:r>
    </w:p>
    <w:p w14:paraId="240EEA89" w14:textId="4DA551BE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Правильный ответ: </w:t>
      </w:r>
      <w:r w:rsidR="00EF051F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Министерство финансов РФ,</w:t>
      </w:r>
      <w:r w:rsidR="00EF051F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051F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Росархив РФ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B483CF1" w14:textId="465961FD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Компетенции (индикаторы): ОПК-7 (ОПК-7.1, ОПК-7.2)</w:t>
      </w:r>
      <w:r w:rsidR="00A875F4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7262B7C2" w14:textId="77777777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738F679A" w14:textId="42A0FEB5" w:rsidR="00B05829" w:rsidRPr="00536FED" w:rsidRDefault="00BB705E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35583507" w14:textId="77777777" w:rsidR="00EF051F" w:rsidRPr="00536FED" w:rsidRDefault="00EF051F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</w:p>
    <w:p w14:paraId="3C2A487A" w14:textId="2599F2DD" w:rsidR="00B05829" w:rsidRPr="00536FED" w:rsidRDefault="00154077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iCs/>
          <w:color w:val="000000" w:themeColor="text1"/>
          <w:kern w:val="2"/>
          <w:sz w:val="28"/>
          <w:szCs w:val="28"/>
          <w14:ligatures w14:val="standardContextual"/>
        </w:rPr>
      </w:pPr>
      <w:bookmarkStart w:id="21" w:name="_Hlk191147746"/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1.</w:t>
      </w:r>
      <w:r w:rsidR="00BC2A11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5829" w:rsidRPr="00536F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7E504E" w:rsidRPr="00536FED"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8"/>
          <w14:ligatures w14:val="standardContextual"/>
        </w:rPr>
        <w:t>Перечислите документы, которыми регламентируется делопроизводство.</w:t>
      </w:r>
    </w:p>
    <w:p w14:paraId="02792CD4" w14:textId="334CD526" w:rsidR="00BC2A11" w:rsidRPr="00536FED" w:rsidRDefault="00DD58BF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Совокупность законов, нормативных правовых актов и методических документов, регламентирующих технологию создания документов, их обработки, хранения и использования в текущей деятельности учреждения, а также деятельность службы ДОУ: ее структуру, функции, штаты, техническое обеспечение и некоторые другие аспекты составляют нормативно-методическую базу делопроизводства.</w:t>
      </w:r>
      <w:r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DB97B62" w14:textId="77777777" w:rsidR="00BC2A11" w:rsidRPr="00536FED" w:rsidRDefault="00BC2A1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Время выполнения – 5 мин</w:t>
      </w:r>
    </w:p>
    <w:p w14:paraId="4B79135B" w14:textId="4E0A3FA1" w:rsidR="00D33456" w:rsidRPr="00536FED" w:rsidRDefault="00BC2A1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14:paraId="78C22ED2" w14:textId="524F68EC" w:rsidR="00BC2A11" w:rsidRPr="00536FED" w:rsidRDefault="00DD58BF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Конституция РФ, Гражданский кодекс РФ, Трудовой кодекс РФ, Федеральные законы, Указы Президента РФ, Постановления правительства РФ, нормативные акты</w:t>
      </w:r>
      <w:r w:rsidR="007E504E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федеральных органов исполнительной власти, акты органов местного управления, локальные нормативные акты организации, ГОСТы, межотраслевые и ведомственные нормативы, перечень типовых управленческих документов, правила ведения и хранения документов, инструкции, табели форм, общероссийские классификаторы.</w:t>
      </w:r>
    </w:p>
    <w:p w14:paraId="5B08986A" w14:textId="34D3A210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_Hlk190979772"/>
      <w:r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</w:t>
      </w:r>
      <w:bookmarkEnd w:id="22"/>
      <w:r w:rsidR="00DD58BF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семи нормативных документов, содержащих нормы трудового права, а также пяти документов методического характера.</w:t>
      </w:r>
    </w:p>
    <w:p w14:paraId="4F8A5F72" w14:textId="182F0CAF" w:rsidR="00440546" w:rsidRPr="00536FED" w:rsidRDefault="0044054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D3345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646D6F0D" w14:textId="4EF07CFE" w:rsidR="00440546" w:rsidRPr="00536FED" w:rsidRDefault="0044054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bookmarkEnd w:id="21"/>
    <w:p w14:paraId="530A1F6A" w14:textId="4EF09F04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2.</w:t>
      </w:r>
      <w:r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6F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66414B4" w14:textId="1AF9AFF0" w:rsidR="00B05829" w:rsidRPr="00536FED" w:rsidRDefault="00D27054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Вам как начальнику отдела кадров руководитель поставил задачу перевести весь кадровый документооборот в электронный формат, исключив вообще какое-либо хранение документов на бумажном носителе. Правомерно ли требование директора организации? Разрешает ли законодатель оформлять в электронном виде все кадровые документы.</w:t>
      </w:r>
    </w:p>
    <w:p w14:paraId="087B0626" w14:textId="0BD50CFB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Время выполнения – </w:t>
      </w:r>
      <w:r w:rsidR="00EF051F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10</w:t>
      </w: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мин</w:t>
      </w:r>
    </w:p>
    <w:p w14:paraId="75E4BC76" w14:textId="11385983" w:rsidR="00D33456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14:paraId="72A7A197" w14:textId="428FB5A8" w:rsidR="00B05829" w:rsidRPr="00536FED" w:rsidRDefault="00D33456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</w:t>
      </w:r>
      <w:r w:rsidR="00967817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огласно статьям 22.1-22.3 Трудового Кодекса правомерно вести кадровый электронный документооборот (КЭДО) – создание, подписание, использование и хранение работодателем, работником или лицом, поступающим на работу, документов, связанных с работой, оформленных в электронном виде без дублирования на бумажном носителе. Но </w:t>
      </w:r>
      <w:r w:rsidR="00D27054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переход на КЭДО не является обязательным, организациям разрешено вести дублирующую бумажную бухгалтерию, хотя множество отчётов ФНС принимает уже в электронном формате. Также необходимо вести в бумажном формате следующие документы</w:t>
      </w:r>
      <w:r w:rsidR="00967817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</w:t>
      </w:r>
      <w:r w:rsidR="00D27054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приказ на увольнение;</w:t>
      </w:r>
      <w:r w:rsidR="00967817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D27054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форма Н-1 (акт о несчастном случае);</w:t>
      </w:r>
      <w:r w:rsidR="00967817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D27054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журнал инструктажей по охране труда;</w:t>
      </w:r>
      <w:r w:rsidR="00967817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D27054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форма СТД-Р;</w:t>
      </w:r>
      <w:r w:rsidR="00967817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D27054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трудовая книжка</w:t>
      </w:r>
      <w:r w:rsidR="00967817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(до тех пор, пока сотрудник не решится на электронную).</w:t>
      </w:r>
    </w:p>
    <w:p w14:paraId="23EF0A21" w14:textId="26DCD71E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</w:t>
      </w:r>
      <w:r w:rsidR="00967817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ссылки на статью Трудового Кодекса об электронном кадровом документообороте в сфере трудовых отношений</w:t>
      </w:r>
      <w:r w:rsidR="008917E9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информации о том, что не все документы в кадровом документообороте подлежат оцифровке.</w:t>
      </w:r>
    </w:p>
    <w:p w14:paraId="24645999" w14:textId="3C7B12D9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D33456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8CE129B" w14:textId="77777777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455F1F26" w14:textId="27E1CF6F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3.</w:t>
      </w:r>
      <w:r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6F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B761A1" w:rsidRPr="00536F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Приведите примеры причин актуальности спроса автоматизации делопроизводства</w:t>
      </w:r>
      <w:r w:rsidRPr="00536F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?</w:t>
      </w:r>
    </w:p>
    <w:p w14:paraId="6D3AC19B" w14:textId="116D0C92" w:rsidR="00B05829" w:rsidRPr="00536FED" w:rsidRDefault="00B761A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 развитием рыночных отношений и изменением форм собственности в России появляется устойчивый спрос на решения в области автоматизации работы с документами и организации бизнеса. Огромный потенциальный спрос на программы и услуги в области автоматизации делопроизводства вызван целым рядом причин.</w:t>
      </w:r>
    </w:p>
    <w:p w14:paraId="0222381F" w14:textId="44E5A137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Время выполнения – </w:t>
      </w:r>
      <w:r w:rsidR="009B73CC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5 мин</w:t>
      </w:r>
    </w:p>
    <w:p w14:paraId="7BFB8D81" w14:textId="346E4A5F" w:rsidR="00DF3DAD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14:paraId="75CFA472" w14:textId="3C39443C" w:rsidR="00B05829" w:rsidRPr="00536FED" w:rsidRDefault="00572D71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С </w:t>
      </w:r>
      <w:r w:rsidR="00B761A1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документами работают абсолютно все организации и большое количество частных лиц. Практически каждая организация сталкивается с проблемами в делопроизводстве: документы теряются, не контролируются, не исполняются. За счет улучшения ведения делопроизводства предприятия и организации получают реальный шанс улучшить качество своего управления, что является одной из актуальнейших задач современной экономики. Квалификация секретарей и лиц, отвечающих в организациях за ведение делопроизводства, недостаточна и требует повышения ее уровня.</w:t>
      </w:r>
      <w:r w:rsidR="009B73CC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B761A1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Чрезвычайно велики запросы пользователей на совершенствование программ автоматизации </w:t>
      </w:r>
      <w:r w:rsidR="00B761A1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lastRenderedPageBreak/>
        <w:t>делопроизводства и их интеграцию с многочисленными автоматизированными рабочими местами, информационными и прикладными системами.</w:t>
      </w:r>
    </w:p>
    <w:p w14:paraId="39E4A98B" w14:textId="4DCD8AB5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</w:t>
      </w:r>
      <w:r w:rsidR="009B73CC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перечисления не менее трех причин потенциального спроса на программы и услуги в области автоматизации делопроизводства</w:t>
      </w:r>
      <w:r w:rsidR="00DF3DAD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491B48" w14:textId="00FA467C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DF3DAD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53A84E34" w14:textId="77777777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7B1DDF2B" w14:textId="4B5E598A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4.</w:t>
      </w:r>
      <w:r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6F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  <w:r w:rsidR="00CB54F0" w:rsidRPr="00536F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Перечислите реквизиты формуляра-образца</w:t>
      </w:r>
      <w:r w:rsidRPr="00536FED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?</w:t>
      </w:r>
    </w:p>
    <w:p w14:paraId="44077772" w14:textId="3C427124" w:rsidR="00B05829" w:rsidRPr="00536FED" w:rsidRDefault="00CB54F0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Формуляр-образец устанавливает основные принципиальные моменты, на основе которых выработаны единые правила оформления реквизитов, употребляемые при оформлении организационно-распорядительных документов. Установлено 30 реквизитов, которые используются при подготовке и оформлении организационно-распорядительных документов. В их состав входят:</w:t>
      </w:r>
    </w:p>
    <w:p w14:paraId="6D7E2FF2" w14:textId="07F61FD8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Время выполнения – </w:t>
      </w:r>
      <w:r w:rsidR="00CB54F0"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15</w:t>
      </w: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мин</w:t>
      </w:r>
    </w:p>
    <w:p w14:paraId="3593ADCB" w14:textId="24140F5F" w:rsidR="00DF3DAD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Ожидаемый результат: </w:t>
      </w:r>
    </w:p>
    <w:p w14:paraId="1D024775" w14:textId="2305EE4C" w:rsidR="00B05829" w:rsidRPr="00536FED" w:rsidRDefault="00CB54F0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01 - Государственный герб Российской Федерации; 02 - Герб субъекта Российской Федерации; 03 - Эмблема организации или товарный знак (знак обслуживания); 04 - Код организации; 05 - Основной государственный регистрационный номер (ОГРН) юридического лица; 06 - Идентификационный номер налогоплательщика / код причины постановки на  учет (ИНН/КПП); 07 - Код формы документа; 08 - Наименование организации; 09 - Справочные данные об организации; 10 - Наименование вида документа; 11 - Дата документа; 12 - Регистрационный номер документа; 13 - Ссылка на регистрационный номер и дату документа; 14 - Место составления или издания документа; 15 - Адресат; 16 - Гриф утверждения документа; 17 - Резолюция; 18 - Заголовок к тексту; 19 - Отметка о контроле; 20 - Текст документа; 21 - Отметка о наличии приложения; 22 - Подпись; 23 - Гриф согласования документа; 24 - Визы согласования документа; 25 - Оттиск печати; 26 - Отметка о заверении копии; 27 - Отметка об исполнителе; 28 - Отметка об исполнении документа и направлении его в дело; 29 - Отметка о поступлении документа в организацию; 30 - Идентификатор электронной копии документа. </w:t>
      </w:r>
    </w:p>
    <w:p w14:paraId="7B7C26BF" w14:textId="073B69D3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Критерий оценивания: наличие в ответе </w:t>
      </w:r>
      <w:r w:rsidR="00572D71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перечисления </w:t>
      </w:r>
      <w:r w:rsidR="00CB54F0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тридцати реквизитов</w:t>
      </w:r>
      <w:r w:rsidR="00DF3DAD" w:rsidRPr="00536FE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658317E" w14:textId="21B3D664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36FED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8B0A4E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ПК-4 (ПК-4.1, ПК-4.2, ПК-4.3)</w:t>
      </w:r>
      <w:r w:rsidR="00DF3DAD" w:rsidRPr="00536FED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</w:p>
    <w:p w14:paraId="33A1CC25" w14:textId="77777777" w:rsidR="00B05829" w:rsidRPr="00536FED" w:rsidRDefault="00B05829" w:rsidP="00536F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24DEB905" w14:textId="77777777" w:rsidR="001C7260" w:rsidRPr="00536FED" w:rsidRDefault="001C7260" w:rsidP="00536FE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C7260" w:rsidRPr="00536FED" w:rsidSect="001C726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91294" w14:textId="77777777" w:rsidR="00032805" w:rsidRDefault="00032805">
      <w:pPr>
        <w:spacing w:after="0" w:line="240" w:lineRule="auto"/>
      </w:pPr>
      <w:r>
        <w:separator/>
      </w:r>
    </w:p>
  </w:endnote>
  <w:endnote w:type="continuationSeparator" w:id="0">
    <w:p w14:paraId="0893D92C" w14:textId="77777777" w:rsidR="00032805" w:rsidRDefault="00032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7F15BC64" w:rsidR="007E6CD5" w:rsidRPr="006943A0" w:rsidRDefault="007E6CD5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65A14">
          <w:rPr>
            <w:noProof/>
            <w:sz w:val="24"/>
          </w:rPr>
          <w:t>2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7E6CD5" w:rsidRPr="006943A0" w:rsidRDefault="007E6CD5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A5354" w14:textId="77777777" w:rsidR="00032805" w:rsidRDefault="00032805">
      <w:pPr>
        <w:spacing w:after="0" w:line="240" w:lineRule="auto"/>
      </w:pPr>
      <w:r>
        <w:separator/>
      </w:r>
    </w:p>
  </w:footnote>
  <w:footnote w:type="continuationSeparator" w:id="0">
    <w:p w14:paraId="1ECDB849" w14:textId="77777777" w:rsidR="00032805" w:rsidRDefault="00032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32805"/>
    <w:rsid w:val="00045EB6"/>
    <w:rsid w:val="00053AC5"/>
    <w:rsid w:val="0006470D"/>
    <w:rsid w:val="00080E92"/>
    <w:rsid w:val="00081965"/>
    <w:rsid w:val="000A2C21"/>
    <w:rsid w:val="000A3113"/>
    <w:rsid w:val="000A6A36"/>
    <w:rsid w:val="000E235C"/>
    <w:rsid w:val="000F7F95"/>
    <w:rsid w:val="00111633"/>
    <w:rsid w:val="0011407B"/>
    <w:rsid w:val="001171BF"/>
    <w:rsid w:val="00123956"/>
    <w:rsid w:val="00137F7D"/>
    <w:rsid w:val="00154077"/>
    <w:rsid w:val="00165A14"/>
    <w:rsid w:val="0018644A"/>
    <w:rsid w:val="001871F0"/>
    <w:rsid w:val="001A2DB1"/>
    <w:rsid w:val="001C7260"/>
    <w:rsid w:val="00204F0A"/>
    <w:rsid w:val="00224506"/>
    <w:rsid w:val="00241070"/>
    <w:rsid w:val="002B1DD5"/>
    <w:rsid w:val="002B24C3"/>
    <w:rsid w:val="002E3EDD"/>
    <w:rsid w:val="002E43CC"/>
    <w:rsid w:val="00300E81"/>
    <w:rsid w:val="00306122"/>
    <w:rsid w:val="00316D47"/>
    <w:rsid w:val="00337B36"/>
    <w:rsid w:val="003A278E"/>
    <w:rsid w:val="003B5A58"/>
    <w:rsid w:val="003D0FC4"/>
    <w:rsid w:val="004025D3"/>
    <w:rsid w:val="004131E4"/>
    <w:rsid w:val="00427820"/>
    <w:rsid w:val="00436FAA"/>
    <w:rsid w:val="00440546"/>
    <w:rsid w:val="00442C81"/>
    <w:rsid w:val="00452CA9"/>
    <w:rsid w:val="00461B27"/>
    <w:rsid w:val="00476E34"/>
    <w:rsid w:val="004773B3"/>
    <w:rsid w:val="004B1DF6"/>
    <w:rsid w:val="004B3949"/>
    <w:rsid w:val="004B59AD"/>
    <w:rsid w:val="004C1C66"/>
    <w:rsid w:val="004D792A"/>
    <w:rsid w:val="004F2C62"/>
    <w:rsid w:val="00516A9B"/>
    <w:rsid w:val="00516B2C"/>
    <w:rsid w:val="00536FED"/>
    <w:rsid w:val="00552DB7"/>
    <w:rsid w:val="00570264"/>
    <w:rsid w:val="00572D71"/>
    <w:rsid w:val="005808E8"/>
    <w:rsid w:val="005858F4"/>
    <w:rsid w:val="00591104"/>
    <w:rsid w:val="00591315"/>
    <w:rsid w:val="005C38C6"/>
    <w:rsid w:val="005D1959"/>
    <w:rsid w:val="00641680"/>
    <w:rsid w:val="006A6C12"/>
    <w:rsid w:val="006B19B7"/>
    <w:rsid w:val="006D496D"/>
    <w:rsid w:val="006E77C6"/>
    <w:rsid w:val="006E7845"/>
    <w:rsid w:val="006F5B44"/>
    <w:rsid w:val="0072436B"/>
    <w:rsid w:val="00761141"/>
    <w:rsid w:val="00787353"/>
    <w:rsid w:val="007E504E"/>
    <w:rsid w:val="007E6CD5"/>
    <w:rsid w:val="007E746C"/>
    <w:rsid w:val="00861D81"/>
    <w:rsid w:val="00876372"/>
    <w:rsid w:val="008917E9"/>
    <w:rsid w:val="008A10ED"/>
    <w:rsid w:val="008A6F72"/>
    <w:rsid w:val="008B0A4E"/>
    <w:rsid w:val="0090292C"/>
    <w:rsid w:val="00911FBD"/>
    <w:rsid w:val="0091466B"/>
    <w:rsid w:val="00967817"/>
    <w:rsid w:val="009B73CC"/>
    <w:rsid w:val="009D0F24"/>
    <w:rsid w:val="009D0FFF"/>
    <w:rsid w:val="009D3B17"/>
    <w:rsid w:val="009D45F8"/>
    <w:rsid w:val="00A74446"/>
    <w:rsid w:val="00A7594E"/>
    <w:rsid w:val="00A766A7"/>
    <w:rsid w:val="00A875F4"/>
    <w:rsid w:val="00AB2100"/>
    <w:rsid w:val="00AC7D3C"/>
    <w:rsid w:val="00AE713E"/>
    <w:rsid w:val="00AF3586"/>
    <w:rsid w:val="00B05829"/>
    <w:rsid w:val="00B16413"/>
    <w:rsid w:val="00B216B6"/>
    <w:rsid w:val="00B761A1"/>
    <w:rsid w:val="00BB705E"/>
    <w:rsid w:val="00BB7750"/>
    <w:rsid w:val="00BC2A11"/>
    <w:rsid w:val="00BD376F"/>
    <w:rsid w:val="00C02EFB"/>
    <w:rsid w:val="00C41E9A"/>
    <w:rsid w:val="00C41FE4"/>
    <w:rsid w:val="00C47783"/>
    <w:rsid w:val="00CB3C11"/>
    <w:rsid w:val="00CB54F0"/>
    <w:rsid w:val="00D26B72"/>
    <w:rsid w:val="00D27054"/>
    <w:rsid w:val="00D33456"/>
    <w:rsid w:val="00D46E1B"/>
    <w:rsid w:val="00D51985"/>
    <w:rsid w:val="00D53FBC"/>
    <w:rsid w:val="00D6646E"/>
    <w:rsid w:val="00D66563"/>
    <w:rsid w:val="00D736E5"/>
    <w:rsid w:val="00DA6A5A"/>
    <w:rsid w:val="00DD31FB"/>
    <w:rsid w:val="00DD58BF"/>
    <w:rsid w:val="00DF3DAD"/>
    <w:rsid w:val="00E466A5"/>
    <w:rsid w:val="00E52DD5"/>
    <w:rsid w:val="00E773A3"/>
    <w:rsid w:val="00E85BBB"/>
    <w:rsid w:val="00ED3734"/>
    <w:rsid w:val="00EE7B54"/>
    <w:rsid w:val="00EF051F"/>
    <w:rsid w:val="00EF6581"/>
    <w:rsid w:val="00F04BCD"/>
    <w:rsid w:val="00F61E8D"/>
    <w:rsid w:val="00F64C7E"/>
    <w:rsid w:val="00F670C3"/>
    <w:rsid w:val="00F77BDF"/>
    <w:rsid w:val="00F90D4C"/>
    <w:rsid w:val="00FA4AA8"/>
    <w:rsid w:val="00FA614F"/>
    <w:rsid w:val="00FE4B0B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A24F7CFD-BAEF-4E4F-8999-2D3F54087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Body Text"/>
    <w:basedOn w:val="a"/>
    <w:link w:val="a8"/>
    <w:uiPriority w:val="1"/>
    <w:semiHidden/>
    <w:unhideWhenUsed/>
    <w:qFormat/>
    <w:rsid w:val="004F2C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4F2C6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2283</TotalTime>
  <Pages>1</Pages>
  <Words>2730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Пользователь</cp:lastModifiedBy>
  <cp:revision>56</cp:revision>
  <dcterms:created xsi:type="dcterms:W3CDTF">2025-01-23T09:49:00Z</dcterms:created>
  <dcterms:modified xsi:type="dcterms:W3CDTF">2025-04-13T04:21:00Z</dcterms:modified>
</cp:coreProperties>
</file>