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BD" w:rsidRPr="00E35ABD" w:rsidRDefault="00E35ABD" w:rsidP="00E3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E35ABD" w:rsidRPr="00E35ABD" w:rsidRDefault="00E35ABD" w:rsidP="00E3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>«Социологический анализ социальных сетей»</w:t>
      </w:r>
    </w:p>
    <w:p w:rsidR="00E35ABD" w:rsidRPr="00E35ABD" w:rsidRDefault="00E35ABD" w:rsidP="00E35A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социологических методов использует цифровые технологии?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А) онлайн-анкетирование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Б) глубинное интервью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фокус-группа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Г) поквартирный опрос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:rsidR="00E35ABD" w:rsidRPr="00B95257" w:rsidRDefault="00E35ABD" w:rsidP="00F4270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5257">
        <w:rPr>
          <w:rFonts w:ascii="Times New Roman" w:eastAsia="Times New Roman" w:hAnsi="Times New Roman" w:cs="Times New Roman"/>
          <w:sz w:val="27"/>
          <w:szCs w:val="27"/>
        </w:rPr>
        <w:t xml:space="preserve">Компетенции (индикаторы): </w:t>
      </w:r>
      <w:r w:rsidRPr="00B95257">
        <w:rPr>
          <w:rFonts w:ascii="Times New Roman" w:eastAsia="Times New Roman" w:hAnsi="Times New Roman" w:cs="Times New Roman"/>
          <w:sz w:val="27"/>
          <w:szCs w:val="27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контексте цифровых исследований </w:t>
      </w:r>
      <w:r w:rsidRPr="00E35A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</w:t>
      </w: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A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это…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А) небольшой объем данных, собранный из цифровых источников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Б) большой объем данных, собранный методом традиционного анкетирования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большой объем быстрорастущих данных, сгенерированный цифровыми источниками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Г) данные, полученные в ходе продолжительного исследования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B95257" w:rsidRPr="00B95257" w:rsidRDefault="00B95257" w:rsidP="00F4270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5257">
        <w:rPr>
          <w:rFonts w:ascii="Times New Roman" w:eastAsia="Times New Roman" w:hAnsi="Times New Roman" w:cs="Times New Roman"/>
          <w:sz w:val="27"/>
          <w:szCs w:val="27"/>
        </w:rPr>
        <w:t xml:space="preserve">Компетенции (индикаторы): </w:t>
      </w:r>
      <w:r w:rsidRPr="00B95257">
        <w:rPr>
          <w:rFonts w:ascii="Times New Roman" w:eastAsia="Times New Roman" w:hAnsi="Times New Roman" w:cs="Times New Roman"/>
          <w:sz w:val="27"/>
          <w:szCs w:val="27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Какой из перечисленных методов относится к цифровым методам сбора данных: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А) интервью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E35ABD">
        <w:rPr>
          <w:rFonts w:ascii="Times New Roman" w:eastAsia="Calibri" w:hAnsi="Times New Roman" w:cs="Times New Roman"/>
          <w:sz w:val="28"/>
          <w:szCs w:val="28"/>
        </w:rPr>
        <w:t>парсинг</w:t>
      </w:r>
      <w:proofErr w:type="spellEnd"/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опрос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5ABD">
        <w:rPr>
          <w:rFonts w:ascii="Times New Roman" w:eastAsia="Calibri" w:hAnsi="Times New Roman" w:cs="Times New Roman"/>
          <w:bCs/>
          <w:sz w:val="28"/>
          <w:szCs w:val="28"/>
        </w:rPr>
        <w:t>Г) анализ архивных документов</w:t>
      </w:r>
      <w:r w:rsidR="00F4270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B95257" w:rsidRPr="00B95257" w:rsidRDefault="00B95257" w:rsidP="00F4270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5257">
        <w:rPr>
          <w:rFonts w:ascii="Times New Roman" w:eastAsia="Times New Roman" w:hAnsi="Times New Roman" w:cs="Times New Roman"/>
          <w:sz w:val="27"/>
          <w:szCs w:val="27"/>
        </w:rPr>
        <w:t xml:space="preserve">Компетенции (индикаторы): </w:t>
      </w:r>
      <w:r w:rsidRPr="00B95257">
        <w:rPr>
          <w:rFonts w:ascii="Times New Roman" w:eastAsia="Times New Roman" w:hAnsi="Times New Roman" w:cs="Times New Roman"/>
          <w:sz w:val="27"/>
          <w:szCs w:val="27"/>
          <w:lang w:eastAsia="ru-RU"/>
        </w:rPr>
        <w:t>ОПК-2 (ОПК-2.1, 2.2), ОПК-4 (ОПК-4.1, 4.2)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правильный ответ 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ABD">
        <w:rPr>
          <w:rFonts w:ascii="Times New Roman" w:eastAsia="Times New Roman" w:hAnsi="Times New Roman" w:cs="Times New Roman"/>
          <w:sz w:val="28"/>
          <w:szCs w:val="28"/>
        </w:rPr>
        <w:t>Что такое «цифровой след» пользователя?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результаты традиционных письменных опросов</w:t>
      </w:r>
      <w:r w:rsid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информация о действиях пользователя в интернете</w:t>
      </w:r>
      <w:r w:rsid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данные, собранные путем физических наблюдений</w:t>
      </w:r>
      <w:r w:rsid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записи телефонных разговоров</w:t>
      </w:r>
      <w:r w:rsid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ABD" w:rsidRPr="00E35ABD" w:rsidRDefault="00E35ABD" w:rsidP="00F4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B95257" w:rsidRPr="00F42703" w:rsidRDefault="00B95257" w:rsidP="00F4270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F42703">
        <w:rPr>
          <w:rFonts w:ascii="Times New Roman" w:eastAsia="Times New Roman" w:hAnsi="Times New Roman" w:cs="Times New Roman"/>
          <w:sz w:val="28"/>
          <w:szCs w:val="27"/>
        </w:rPr>
        <w:lastRenderedPageBreak/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7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Прочитайте текст и установите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4146"/>
        <w:gridCol w:w="588"/>
        <w:gridCol w:w="4088"/>
      </w:tblGrid>
      <w:tr w:rsidR="00E35ABD" w:rsidRPr="00E35ABD" w:rsidTr="00FF1991">
        <w:tc>
          <w:tcPr>
            <w:tcW w:w="4669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4676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35ABD" w:rsidRPr="00E35ABD" w:rsidTr="00FF1991">
        <w:tc>
          <w:tcPr>
            <w:tcW w:w="52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6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Онлайн-опросы – это</w:t>
            </w:r>
          </w:p>
        </w:tc>
        <w:tc>
          <w:tcPr>
            <w:tcW w:w="588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88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 методов машинного обучения и статистического анализа для обработки огромных массивов цифровых данных, собранных из различных источников.</w:t>
            </w:r>
          </w:p>
        </w:tc>
      </w:tr>
      <w:tr w:rsidR="00E35ABD" w:rsidRPr="00E35ABD" w:rsidTr="00FF1991">
        <w:tc>
          <w:tcPr>
            <w:tcW w:w="52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6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Анализ больших данных – это</w:t>
            </w:r>
          </w:p>
        </w:tc>
        <w:tc>
          <w:tcPr>
            <w:tcW w:w="588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8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 географических данных для изучения пространственных аспектов социальных явлений.</w:t>
            </w:r>
          </w:p>
        </w:tc>
      </w:tr>
      <w:tr w:rsidR="00E35ABD" w:rsidRPr="00E35ABD" w:rsidTr="00FF1991">
        <w:tc>
          <w:tcPr>
            <w:tcW w:w="52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6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Анализ социальных сетей – это</w:t>
            </w:r>
          </w:p>
        </w:tc>
        <w:tc>
          <w:tcPr>
            <w:tcW w:w="588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8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количественная оценка содержания текстовых, визуальных и аудиоматериалов.</w:t>
            </w:r>
          </w:p>
        </w:tc>
      </w:tr>
      <w:tr w:rsidR="00E35ABD" w:rsidRPr="00E35ABD" w:rsidTr="00FF1991">
        <w:tc>
          <w:tcPr>
            <w:tcW w:w="52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6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Геоинформационный анализ </w:t>
            </w: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– это</w:t>
            </w:r>
          </w:p>
        </w:tc>
        <w:tc>
          <w:tcPr>
            <w:tcW w:w="588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8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данных с помощью стандартизированных анкет, распространяемых через интернет. </w:t>
            </w:r>
          </w:p>
        </w:tc>
      </w:tr>
      <w:tr w:rsidR="00E35ABD" w:rsidRPr="00E35ABD" w:rsidTr="00FF1991">
        <w:trPr>
          <w:trHeight w:val="1647"/>
        </w:trPr>
        <w:tc>
          <w:tcPr>
            <w:tcW w:w="52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88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структуры и динамики социальных связей и отношений в социальных сетях с помощью различных математических и статистических методов.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Б</w:t>
            </w:r>
          </w:p>
        </w:tc>
      </w:tr>
    </w:tbl>
    <w:p w:rsidR="00E35ABD" w:rsidRPr="00E35ABD" w:rsidRDefault="00E35ABD" w:rsidP="00E35AB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 (ОПК-2.1, 2.2), ОПК-4 (ОПК-4.1, 4.2)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Прочитайте текст и установите соответствие между термином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4193"/>
        <w:gridCol w:w="512"/>
        <w:gridCol w:w="4118"/>
      </w:tblGrid>
      <w:tr w:rsidR="00E35ABD" w:rsidRPr="00E35ABD" w:rsidTr="00601150">
        <w:tc>
          <w:tcPr>
            <w:tcW w:w="534" w:type="dxa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термина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35ABD" w:rsidRPr="00E35ABD" w:rsidTr="00601150">
        <w:tc>
          <w:tcPr>
            <w:tcW w:w="534" w:type="dxa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Контентные риски – это</w:t>
            </w:r>
          </w:p>
        </w:tc>
        <w:tc>
          <w:tcPr>
            <w:tcW w:w="51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6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вероятность подвергнуться оскорблениям и нападкам со стороны других.</w:t>
            </w:r>
          </w:p>
        </w:tc>
      </w:tr>
      <w:tr w:rsidR="00E35ABD" w:rsidRPr="00E35ABD" w:rsidTr="00601150">
        <w:tc>
          <w:tcPr>
            <w:tcW w:w="534" w:type="dxa"/>
          </w:tcPr>
          <w:p w:rsidR="00E35ABD" w:rsidRPr="00E35ABD" w:rsidRDefault="00E35ABD" w:rsidP="00E35ABD">
            <w:pPr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Коммуникационные риски – это</w:t>
            </w:r>
          </w:p>
        </w:tc>
        <w:tc>
          <w:tcPr>
            <w:tcW w:w="51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6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злоупотребление в интернете правами потребителя. Включают в себя риск </w:t>
            </w:r>
            <w:r w:rsidRPr="00E35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приобретения товара низкого качества, различные подделки, контрафактную и фальсифицированную продукцию, потерю денежных средств без приобретения товара или услуги, хищение персональной информации с целью </w:t>
            </w:r>
            <w:proofErr w:type="spellStart"/>
            <w:r w:rsidRPr="00E35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кибер</w:t>
            </w:r>
            <w:proofErr w:type="spellEnd"/>
            <w:r w:rsidRPr="00E35A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-мошенничества и др.</w:t>
            </w:r>
          </w:p>
        </w:tc>
      </w:tr>
      <w:tr w:rsidR="00E35ABD" w:rsidRPr="00E35ABD" w:rsidTr="00601150">
        <w:tc>
          <w:tcPr>
            <w:tcW w:w="534" w:type="dxa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Электронные (</w:t>
            </w:r>
            <w:proofErr w:type="spellStart"/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кибер</w:t>
            </w:r>
            <w:proofErr w:type="spellEnd"/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-) риски – это</w:t>
            </w:r>
          </w:p>
        </w:tc>
        <w:tc>
          <w:tcPr>
            <w:tcW w:w="51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6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 д.</w:t>
            </w:r>
          </w:p>
        </w:tc>
      </w:tr>
      <w:tr w:rsidR="00E35ABD" w:rsidRPr="00E35ABD" w:rsidTr="00601150">
        <w:tc>
          <w:tcPr>
            <w:tcW w:w="534" w:type="dxa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Потребительские риски – это</w:t>
            </w:r>
          </w:p>
        </w:tc>
        <w:tc>
          <w:tcPr>
            <w:tcW w:w="51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6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т. д.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Б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 (ОПК-2.1, 2.2), ОПК-4 (ОПК-4.1, 4.2)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Прочитайте текст и установите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3969"/>
        <w:gridCol w:w="600"/>
        <w:gridCol w:w="4503"/>
      </w:tblGrid>
      <w:tr w:rsidR="00E35ABD" w:rsidRPr="00E35ABD" w:rsidTr="00FF1991">
        <w:tc>
          <w:tcPr>
            <w:tcW w:w="4503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Цифровые технологии – это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03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взаимосвязанных компонентов, которые работают вместе для сбора, обработки, хранения и передачи информации.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Цифровое общество – это 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03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разнообразные инновационные средства, основанные на использовании цифровой информации и обработке данных с </w:t>
            </w: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помощью компьютеров и электронных устройств.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969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Информационная система – это 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03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сетевое информационное общество, отличительной чертой которого является электронно-цифровой способ хранения и распространения информации, электронно-цифровое </w:t>
            </w:r>
            <w:proofErr w:type="spellStart"/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опосредование</w:t>
            </w:r>
            <w:proofErr w:type="spellEnd"/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любых социальных отношений.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3</w:t>
            </w:r>
          </w:p>
        </w:tc>
      </w:tr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А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 (ОПК-2.1, 2.2), ОПК-4 (ОПК-4.1, 4.2)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Прочитайте текст и установите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4118"/>
        <w:gridCol w:w="596"/>
        <w:gridCol w:w="4111"/>
      </w:tblGrid>
      <w:tr w:rsidR="00E35ABD" w:rsidRPr="00E35ABD" w:rsidTr="00FF1991">
        <w:tc>
          <w:tcPr>
            <w:tcW w:w="4785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содержания понятия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Цифровая культура </w:t>
            </w:r>
            <w:r w:rsidRPr="00E35AB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– это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8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взаимосвязанных компонентов, которые работают вместе для сбора, обработки, хранения и передачи информации.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Цифровой этикет – это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86" w:type="dxa"/>
            <w:shd w:val="clear" w:color="auto" w:fill="auto"/>
          </w:tcPr>
          <w:p w:rsidR="00E35ABD" w:rsidRPr="00E35ABD" w:rsidRDefault="00E35ABD" w:rsidP="00F427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35AB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экономическая деятельность, основанная на цифровых технологиях и инновационных решениях, которые являются базовыми производственными факторами и обеспечивают более высокую эффективность бизнеса.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Цифровой разрыв – это 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8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 неформальных правил поведения в интернете, которые регулируют отношения в цифровой среде и нацелены на поддержание неагрессивной, вежливой, эффективной, комфортной и уместной коммуникации между пользователями.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Цифровая экономика – это </w:t>
            </w: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8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взаимодействия человека с миром, сформированная под влиянием цифровых технологий, включающая в себя знания, нормы, ценности и </w:t>
            </w: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модели поведения, связанные с использованием цифровых инструментов в различных сферах жизни</w:t>
            </w:r>
          </w:p>
        </w:tc>
      </w:tr>
      <w:tr w:rsidR="00E35ABD" w:rsidRPr="00E35ABD" w:rsidTr="00FF1991">
        <w:tc>
          <w:tcPr>
            <w:tcW w:w="534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ind w:left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186" w:type="dxa"/>
            <w:shd w:val="clear" w:color="auto" w:fill="auto"/>
          </w:tcPr>
          <w:p w:rsidR="00E35ABD" w:rsidRPr="00E35ABD" w:rsidRDefault="00E35ABD" w:rsidP="00F42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неравномерный доступ к информационно-коммуникационным технологиям, следствием которого становится ограничение возможностей и качества жизни тех социальных групп, которые лишены такого доступа.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4</w:t>
            </w:r>
          </w:p>
        </w:tc>
      </w:tr>
      <w:tr w:rsidR="00E35ABD" w:rsidRPr="00E35ABD" w:rsidTr="00FF1991">
        <w:tc>
          <w:tcPr>
            <w:tcW w:w="2392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E35ABD" w:rsidRPr="00E35ABD" w:rsidRDefault="00E35ABD" w:rsidP="00E35AB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35AB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E35ABD" w:rsidRPr="00E35ABD" w:rsidRDefault="00E35ABD" w:rsidP="00E3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 (ОПК-2.1, 2.2), ОПК-4 (ОПК-4.1, 4.2)</w:t>
      </w:r>
    </w:p>
    <w:p w:rsidR="00E35ABD" w:rsidRPr="00E35ABD" w:rsidRDefault="00E35ABD" w:rsidP="00E35A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в хронологическом порядке этапы проведения онлайн-анкетирования. Запишите правильную последовательность букв слева направо.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А) определение генеральной совокупности и выборки 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Б) составление анкеты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постановка целей и задач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Г) рассылка анкеты (публикация анкеты на панели респондентов)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Д) составление отчета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Е) анализ полученных данных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E35AB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E35ABD">
        <w:rPr>
          <w:rFonts w:ascii="Times New Roman" w:eastAsia="Calibri" w:hAnsi="Times New Roman" w:cs="Times New Roman"/>
          <w:sz w:val="28"/>
          <w:szCs w:val="28"/>
        </w:rPr>
        <w:t>, Б, Г, Е, Д</w:t>
      </w:r>
    </w:p>
    <w:p w:rsidR="00B95257" w:rsidRP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5257">
        <w:rPr>
          <w:rFonts w:ascii="Times New Roman" w:eastAsia="Times New Roman" w:hAnsi="Times New Roman" w:cs="Times New Roman"/>
          <w:sz w:val="27"/>
          <w:szCs w:val="27"/>
        </w:rPr>
        <w:t xml:space="preserve">Компетенции (индикаторы): </w:t>
      </w:r>
      <w:r w:rsidRPr="00B95257">
        <w:rPr>
          <w:rFonts w:ascii="Times New Roman" w:eastAsia="Times New Roman" w:hAnsi="Times New Roman" w:cs="Times New Roman"/>
          <w:sz w:val="27"/>
          <w:szCs w:val="27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 этапов проведения сетевого анализа. </w:t>
      </w:r>
      <w:r w:rsidRPr="00F4270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А) графическое построение сети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Б) выявление структуры из первичной социологической информации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В) расчет индикаторов сетевых моделей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Г) анализ полученных результатов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F42703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F42703">
        <w:rPr>
          <w:rFonts w:ascii="Times New Roman" w:eastAsia="Calibri" w:hAnsi="Times New Roman" w:cs="Times New Roman"/>
          <w:sz w:val="28"/>
          <w:szCs w:val="28"/>
        </w:rPr>
        <w:t>, В, Г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в хронологическом порядке этапы развития цифровых методов сбора и анализа данных в социологических исследованиях. </w:t>
      </w:r>
      <w:r w:rsidRPr="00F4270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использование методов </w:t>
      </w:r>
      <w:proofErr w:type="spellStart"/>
      <w:r w:rsidRPr="00E35ABD">
        <w:rPr>
          <w:rFonts w:ascii="Times New Roman" w:eastAsia="Calibri" w:hAnsi="Times New Roman" w:cs="Times New Roman"/>
          <w:sz w:val="28"/>
          <w:szCs w:val="28"/>
        </w:rPr>
        <w:t>sentiment</w:t>
      </w:r>
      <w:proofErr w:type="spellEnd"/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5ABD">
        <w:rPr>
          <w:rFonts w:ascii="Times New Roman" w:eastAsia="Calibri" w:hAnsi="Times New Roman" w:cs="Times New Roman"/>
          <w:sz w:val="28"/>
          <w:szCs w:val="28"/>
        </w:rPr>
        <w:t>analysis</w:t>
      </w:r>
      <w:proofErr w:type="spellEnd"/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 для автоматического определения тональности отзывов и комментариев в социальных сетях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Б) применение компьютеров для статистической обработки данных традиционных социологических опросов и переписей населения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развитие методов веб-</w:t>
      </w:r>
      <w:proofErr w:type="spellStart"/>
      <w:r w:rsidRPr="00E35ABD">
        <w:rPr>
          <w:rFonts w:ascii="Times New Roman" w:eastAsia="Calibri" w:hAnsi="Times New Roman" w:cs="Times New Roman"/>
          <w:sz w:val="28"/>
          <w:szCs w:val="28"/>
        </w:rPr>
        <w:t>скрейпинга</w:t>
      </w:r>
      <w:proofErr w:type="spellEnd"/>
      <w:r w:rsidRPr="00E35ABD">
        <w:rPr>
          <w:rFonts w:ascii="Times New Roman" w:eastAsia="Calibri" w:hAnsi="Times New Roman" w:cs="Times New Roman"/>
          <w:sz w:val="28"/>
          <w:szCs w:val="28"/>
        </w:rPr>
        <w:t xml:space="preserve"> для автоматического сбора больших объемов текстовой информации с веб-сайтов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Г) проведение онлайн-экспериментов для изучения поведения пользователей в виртуальных средах и оценки влияния различных факторов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Д) активное обсуждение и разработка этических стандартов для работы с цифровыми данными, включая вопросы приватности и согласия пользователей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Правильный ответ: Б, В, Г, A, Д</w:t>
      </w:r>
    </w:p>
    <w:p w:rsidR="00B95257" w:rsidRPr="00F42703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7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7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</w:rPr>
      </w:pPr>
    </w:p>
    <w:p w:rsidR="00E35ABD" w:rsidRPr="00F42703" w:rsidRDefault="00E35ABD" w:rsidP="00F427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последовательность этапов развития цифровых методов в социологии. </w:t>
      </w:r>
      <w:r w:rsidRPr="00F42703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А) анализ больших данных из социальных сетей для выявления трендов общественного мнения в реальном времени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Б) применение компьютеров для кодирования и анализа текстов в рамках контент-анализа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В) проведение онлайн-опросов с использованием электронной почты и ранних веб-форм</w:t>
      </w:r>
      <w:r w:rsidR="00F427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ABD" w:rsidRPr="00E35ABD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ABD">
        <w:rPr>
          <w:rFonts w:ascii="Times New Roman" w:eastAsia="Calibri" w:hAnsi="Times New Roman" w:cs="Times New Roman"/>
          <w:sz w:val="28"/>
          <w:szCs w:val="28"/>
        </w:rPr>
        <w:t>Г) разработка и внедрение автоматизированных систем мониторинга социальных медиа для отслеживания упоминаний брендов и репутации организаций</w:t>
      </w:r>
      <w:r w:rsidR="00F427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Б, В, Г, А</w:t>
      </w:r>
    </w:p>
    <w:p w:rsidR="00B95257" w:rsidRPr="00F42703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E35ABD" w:rsidRDefault="00E35ABD" w:rsidP="00E35AB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:rsidR="00E35ABD" w:rsidRPr="00E35ABD" w:rsidRDefault="00E35ABD" w:rsidP="00E35A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Онлайн-опрос – метод сбора социологической информации, который осуществляется на основе _________ технологий. 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цифровых / интернет.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_____________ – это процесс преобразования рабочих процессов и данных в цифровой формат.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Ключевыми признаками Больших данных как информационно-технологического метода является скорость, разнообразие и _______.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объем.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Визуализация данных – это представление ______________ в графическом формате с целью сделать её более доступной для анализа или интерпретации.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информации / данных / результатов социологического исследования.</w:t>
      </w:r>
    </w:p>
    <w:p w:rsidR="00B95257" w:rsidRPr="00F42703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35ABD" w:rsidRPr="00F42703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Информационная безопасность – это практика предотвращения несанкционированного доступа, использования, искажения, изменения, записи или уничтожения ______________. 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информации.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Данные и материалы, которые опубликованы в сети-Интернет и доступны любому пользователю без ограничений, называются _________?</w:t>
      </w:r>
    </w:p>
    <w:p w:rsidR="00E35ABD" w:rsidRPr="00F42703" w:rsidRDefault="00E35ABD" w:rsidP="00F4270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открытыми.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Данные, которые не соответствуют заранее определённой модели данных, и, как правило, представлены в форме текста с датами, цифрами, фактами, расположенными в нём в произвольной форме, называются ____________.</w:t>
      </w:r>
    </w:p>
    <w:p w:rsidR="00E35ABD" w:rsidRPr="00F42703" w:rsidRDefault="00E35ABD" w:rsidP="00F4270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неструктурированными.</w:t>
      </w:r>
    </w:p>
    <w:p w:rsidR="00B95257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F42703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270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E35ABD" w:rsidRPr="00F42703" w:rsidRDefault="00E35ABD" w:rsidP="00F42703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Набор правил и норм поведения, который регулирует взаимодействие людей в онлайн-среде и включает в себя правила вежливости, уважения, конфиденциальности и безопасности при использовании интернета и социальных сетей – это __________.</w:t>
      </w:r>
    </w:p>
    <w:p w:rsidR="00E35ABD" w:rsidRPr="00F42703" w:rsidRDefault="00E35ABD" w:rsidP="00F42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Правильный ответ: цифровой этикет.</w:t>
      </w:r>
    </w:p>
    <w:p w:rsidR="00B95257" w:rsidRPr="00F42703" w:rsidRDefault="00B95257" w:rsidP="00F4270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AB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35ABD" w:rsidRPr="00E35ABD" w:rsidRDefault="00E35ABD" w:rsidP="00E35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ABD" w:rsidRPr="00F42703" w:rsidRDefault="00E35ABD" w:rsidP="00E3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F42703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F42703">
        <w:rPr>
          <w:rFonts w:ascii="Times New Roman" w:eastAsia="Calibri" w:hAnsi="Times New Roman" w:cs="Times New Roman"/>
          <w:sz w:val="28"/>
          <w:szCs w:val="28"/>
        </w:rPr>
        <w:tab/>
        <w:t>Вы специалист, работающий в составе центра по анализу социально-политической ситуации и общественного мнения в данном регионе. Вам необходимо провести анализ присутствия и активности местных элит в социальных сетях. Ответьте на вопрос: Какой алгоритм действий исходя из методики социологического анализа, Вы можете предложить?</w:t>
      </w:r>
    </w:p>
    <w:p w:rsidR="00E35ABD" w:rsidRPr="00F42703" w:rsidRDefault="00E35ABD" w:rsidP="00E35A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для анализа присутствия местной элиты в социальных сетях необходимо определить цель исследования, затем сформировать выборку, основываясь на четких критериях отнесения к элите и их активности в сети. Сбор данных проводится вручную либо путем автоматизированного сбора информации о публикациях, профилях и связях, используя API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соцсетей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 или веб-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скрейпинг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. Далее следует анализ данных: контент-анализ для выявления ключевых тем и тональности, сетевой анализ для определения влиятельных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акторов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 и кластеризация для выделения групп по высказываниям и связям. Результаты визуализируются в виде сетевых схем и графиков, на основе которых делаются выводы о трендах и степени влияния элиты.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Критерии оценивания: перечисление минимум трех составляющих анализа присутствия и активности местных элит в социальных сетях.</w:t>
      </w:r>
    </w:p>
    <w:p w:rsidR="00B95257" w:rsidRPr="00F42703" w:rsidRDefault="00B95257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E35AB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2.</w:t>
      </w:r>
      <w:r w:rsidRPr="00F42703">
        <w:rPr>
          <w:rFonts w:ascii="Times New Roman" w:eastAsia="Calibri" w:hAnsi="Times New Roman" w:cs="Times New Roman"/>
          <w:sz w:val="28"/>
          <w:szCs w:val="28"/>
        </w:rPr>
        <w:tab/>
        <w:t>Перечислите основные правила безопасного пребывания в сети.</w:t>
      </w:r>
    </w:p>
    <w:p w:rsidR="00E35ABD" w:rsidRPr="00F42703" w:rsidRDefault="00E35ABD" w:rsidP="00E35A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во-первых, следует отдавать предпочтение стабильному и защищенному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интернет-соединению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>, избегая использования публичных беспроводных сетей. Во-вторых, необходимо применять сложные пароли, включающие комбинацию прописных и строчных букв, специальных символов и цифр, для минимизации риска несанкционированного доступа. В-третьих, рекомендуется проявлять осторожность при переходе по ссылкам, особенно в электронных сообщениях сомнительного происхождения и на веб-сайтах, не имеющих действующего сертификата безопасности. В-В-четвертых, осуществлять систематическое резервное копирование важных данных в облачные хранилища или на внешние носители.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Критерии оценивания: перечисление минимум двух правил</w:t>
      </w:r>
    </w:p>
    <w:p w:rsidR="00B95257" w:rsidRPr="00F42703" w:rsidRDefault="00B95257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F42703" w:rsidRPr="00F42703" w:rsidRDefault="00F42703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ABD" w:rsidRPr="00F42703" w:rsidRDefault="00E35ABD" w:rsidP="00E3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3.</w:t>
      </w:r>
      <w:r w:rsidRPr="00F42703">
        <w:rPr>
          <w:rFonts w:ascii="Times New Roman" w:eastAsia="Calibri" w:hAnsi="Times New Roman" w:cs="Times New Roman"/>
          <w:sz w:val="28"/>
          <w:szCs w:val="28"/>
        </w:rPr>
        <w:tab/>
        <w:t>Перечислите базовые способы проведения онлайн-интервью.</w:t>
      </w:r>
    </w:p>
    <w:p w:rsidR="00E35ABD" w:rsidRPr="00F42703" w:rsidRDefault="00E35ABD" w:rsidP="00E35A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Синхронное интервью – формат интервью, при котором информант и интервьюер общаются в режиме реального времени. Асинхронное интервью – формат интервью, при котором информант и интервьюер не находятся в сети одновременно. 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перечисление двух базовых способов проведения онлайн-интервью</w:t>
      </w:r>
    </w:p>
    <w:p w:rsidR="00B95257" w:rsidRPr="00F42703" w:rsidRDefault="00B95257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p w:rsidR="00E35ABD" w:rsidRPr="00F42703" w:rsidRDefault="00E35ABD" w:rsidP="00E3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4.</w:t>
      </w:r>
      <w:r w:rsidRPr="00F42703">
        <w:rPr>
          <w:rFonts w:ascii="Times New Roman" w:eastAsia="Calibri" w:hAnsi="Times New Roman" w:cs="Times New Roman"/>
          <w:sz w:val="28"/>
          <w:szCs w:val="28"/>
        </w:rPr>
        <w:tab/>
        <w:t>Перечислите ключевые преимущества онлайн-анкетирования.</w:t>
      </w:r>
    </w:p>
    <w:p w:rsidR="00E35ABD" w:rsidRPr="00F42703" w:rsidRDefault="00E35ABD" w:rsidP="00E35AB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во-первых, низкие затраты, поскольку не требуется тиражирование анкет и оплата труда полевых исследователей. Во-вторых, большинство опросов выполнятся на бесплатных площадках, например, таких как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Yandex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703">
        <w:rPr>
          <w:rFonts w:ascii="Times New Roman" w:eastAsia="Calibri" w:hAnsi="Times New Roman" w:cs="Times New Roman"/>
          <w:sz w:val="28"/>
          <w:szCs w:val="28"/>
        </w:rPr>
        <w:t>Form</w:t>
      </w:r>
      <w:proofErr w:type="spellEnd"/>
      <w:r w:rsidRPr="00F42703">
        <w:rPr>
          <w:rFonts w:ascii="Times New Roman" w:eastAsia="Calibri" w:hAnsi="Times New Roman" w:cs="Times New Roman"/>
          <w:sz w:val="28"/>
          <w:szCs w:val="28"/>
        </w:rPr>
        <w:t>. В-третьих, большой охват, так как исследователь территориально не ограничен, и география анкетирования может выходить за пределы страны. В-четвертых, достижимость респондентов в связи с тем, что онлайн-анкетирование позволяет опрашивать респондентов практически из любой социальной категории, в том числе мало представленные в обществе.</w:t>
      </w:r>
    </w:p>
    <w:p w:rsidR="00E35ABD" w:rsidRPr="00F42703" w:rsidRDefault="00E35ABD" w:rsidP="00E35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703">
        <w:rPr>
          <w:rFonts w:ascii="Times New Roman" w:eastAsia="Calibri" w:hAnsi="Times New Roman" w:cs="Times New Roman"/>
          <w:sz w:val="28"/>
          <w:szCs w:val="28"/>
        </w:rPr>
        <w:t>Критерии оценивания: перечисление минимум двух преимуществ</w:t>
      </w:r>
    </w:p>
    <w:p w:rsidR="00B95257" w:rsidRPr="00F42703" w:rsidRDefault="00B95257" w:rsidP="00B9525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70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F4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ОПК-2 (ОПК-2.1, 2.2), ОПК-4 (ОПК-4.1, 4.2)</w:t>
      </w:r>
    </w:p>
    <w:bookmarkEnd w:id="0"/>
    <w:p w:rsidR="00B95257" w:rsidRDefault="00B95257"/>
    <w:sectPr w:rsidR="00B95257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3F6A"/>
    <w:multiLevelType w:val="hybridMultilevel"/>
    <w:tmpl w:val="2FE8611E"/>
    <w:lvl w:ilvl="0" w:tplc="B32C50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7F6"/>
    <w:multiLevelType w:val="hybridMultilevel"/>
    <w:tmpl w:val="E9EC8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D0667"/>
    <w:multiLevelType w:val="hybridMultilevel"/>
    <w:tmpl w:val="4350B238"/>
    <w:lvl w:ilvl="0" w:tplc="EC2E20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434A4"/>
    <w:multiLevelType w:val="hybridMultilevel"/>
    <w:tmpl w:val="5D6463E6"/>
    <w:lvl w:ilvl="0" w:tplc="3FA86D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775712"/>
    <w:multiLevelType w:val="hybridMultilevel"/>
    <w:tmpl w:val="57B2DEAE"/>
    <w:lvl w:ilvl="0" w:tplc="19901F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4852F4"/>
    <w:multiLevelType w:val="hybridMultilevel"/>
    <w:tmpl w:val="79D2D830"/>
    <w:lvl w:ilvl="0" w:tplc="5F64E9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D"/>
    <w:rsid w:val="003C6B6F"/>
    <w:rsid w:val="00506494"/>
    <w:rsid w:val="00601150"/>
    <w:rsid w:val="007808E4"/>
    <w:rsid w:val="008742D8"/>
    <w:rsid w:val="0098194B"/>
    <w:rsid w:val="00B66804"/>
    <w:rsid w:val="00B95257"/>
    <w:rsid w:val="00DF5710"/>
    <w:rsid w:val="00E35ABD"/>
    <w:rsid w:val="00F4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910C"/>
  <w15:docId w15:val="{5F7542E1-70BB-4D95-98BE-C966B388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paragraph" w:styleId="1">
    <w:name w:val="heading 1"/>
    <w:basedOn w:val="a0"/>
    <w:next w:val="a"/>
    <w:link w:val="10"/>
    <w:uiPriority w:val="9"/>
    <w:qFormat/>
    <w:rsid w:val="0098194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8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819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8194B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98194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B9525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cp:lastPrinted>2025-09-15T11:25:00Z</cp:lastPrinted>
  <dcterms:created xsi:type="dcterms:W3CDTF">2025-09-15T11:26:00Z</dcterms:created>
  <dcterms:modified xsi:type="dcterms:W3CDTF">2025-09-26T17:46:00Z</dcterms:modified>
</cp:coreProperties>
</file>