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2F38" w14:textId="423D32C1" w:rsidR="00ED6EFB" w:rsidRPr="00027E39" w:rsidRDefault="00ED6EFB" w:rsidP="00027E39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027E39">
        <w:rPr>
          <w:rFonts w:cs="Times New Roman"/>
          <w:szCs w:val="28"/>
        </w:rPr>
        <w:t>«</w:t>
      </w:r>
      <w:r w:rsidR="004C0F48" w:rsidRPr="00027E39">
        <w:rPr>
          <w:rFonts w:cs="Times New Roman"/>
          <w:szCs w:val="28"/>
        </w:rPr>
        <w:t>Безопасность обслуживания потребителей</w:t>
      </w:r>
      <w:r w:rsidRPr="00027E39">
        <w:rPr>
          <w:rFonts w:cs="Times New Roman"/>
          <w:szCs w:val="28"/>
        </w:rPr>
        <w:t>»</w:t>
      </w:r>
    </w:p>
    <w:p w14:paraId="224B650A" w14:textId="77777777" w:rsidR="00ED6EFB" w:rsidRDefault="00ED6EFB" w:rsidP="00027E39">
      <w:pPr>
        <w:pStyle w:val="a0"/>
        <w:rPr>
          <w:rFonts w:cs="Times New Roman"/>
          <w:szCs w:val="28"/>
        </w:rPr>
      </w:pPr>
    </w:p>
    <w:p w14:paraId="4170077A" w14:textId="77777777" w:rsidR="00ED6EFB" w:rsidRDefault="00ED6EFB" w:rsidP="00027E39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1DB9ACE" w14:textId="77777777" w:rsidR="00ED6EFB" w:rsidRDefault="00ED6EFB" w:rsidP="00027E39">
      <w:pPr>
        <w:pStyle w:val="4"/>
        <w:ind w:firstLine="0"/>
        <w:rPr>
          <w:rFonts w:cs="Times New Roman"/>
          <w:szCs w:val="28"/>
        </w:rPr>
      </w:pPr>
    </w:p>
    <w:p w14:paraId="60CE8F40" w14:textId="77777777" w:rsidR="00ED6EFB" w:rsidRDefault="00ED6EFB" w:rsidP="00027E39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F5A6FDA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BFF45" w14:textId="77777777" w:rsidR="00027E39" w:rsidRDefault="00DC71D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27E39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27E39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C2328" w14:textId="3F1CA6CD" w:rsidR="00062378" w:rsidRPr="00062378" w:rsidRDefault="00062378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документ </w:t>
      </w:r>
      <w:r w:rsidRPr="000623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относится</w:t>
      </w: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основным нормативным правовым актам в области охраны труда? </w:t>
      </w:r>
    </w:p>
    <w:p w14:paraId="2D595B6C" w14:textId="116D42B7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Трудовой кодекс РФ </w:t>
      </w:r>
    </w:p>
    <w:p w14:paraId="3A1BBBAA" w14:textId="07BB9152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Гражданский кодекс РФ </w:t>
      </w:r>
    </w:p>
    <w:p w14:paraId="4539C4A2" w14:textId="64DC9AEF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Федеральный закон “Об охране труда” </w:t>
      </w:r>
    </w:p>
    <w:p w14:paraId="4141D545" w14:textId="2ACE8DBB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Санитарные правила и нормы</w:t>
      </w:r>
    </w:p>
    <w:p w14:paraId="2FDC51C7" w14:textId="67DBF9A9" w:rsidR="00ED6EFB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378" w:rsidRPr="0006237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62378" w:rsidRPr="00062378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23A097A" w14:textId="2E0A5318" w:rsidR="00ED6EFB" w:rsidRPr="00062378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7E39">
        <w:rPr>
          <w:rFonts w:ascii="Times New Roman" w:hAnsi="Times New Roman" w:cs="Times New Roman"/>
          <w:sz w:val="28"/>
          <w:szCs w:val="28"/>
        </w:rPr>
        <w:t>ОПК-7 (</w:t>
      </w:r>
      <w:r w:rsidR="004C0F48" w:rsidRPr="00062378">
        <w:rPr>
          <w:rFonts w:ascii="Times New Roman" w:hAnsi="Times New Roman" w:cs="Times New Roman"/>
          <w:sz w:val="28"/>
          <w:szCs w:val="28"/>
        </w:rPr>
        <w:t>ОПК-7.1</w:t>
      </w:r>
      <w:r w:rsidR="00027E39">
        <w:rPr>
          <w:rFonts w:ascii="Times New Roman" w:hAnsi="Times New Roman" w:cs="Times New Roman"/>
          <w:sz w:val="28"/>
          <w:szCs w:val="28"/>
        </w:rPr>
        <w:t>)</w:t>
      </w:r>
    </w:p>
    <w:p w14:paraId="105467B9" w14:textId="77777777" w:rsidR="00ED6EFB" w:rsidRPr="00062378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7CACF" w14:textId="77777777" w:rsidR="00027E3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2. </w:t>
      </w:r>
      <w:r w:rsidR="00027E39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27E39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CD1CC" w14:textId="7C6C33D9" w:rsidR="00062378" w:rsidRPr="00062378" w:rsidRDefault="00062378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0623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является</w:t>
      </w: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элементом системы управления охраной труда (СУОТ)? </w:t>
      </w:r>
    </w:p>
    <w:p w14:paraId="454E784A" w14:textId="6EB21E0D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Планирование мероприятий по охране труда </w:t>
      </w:r>
    </w:p>
    <w:p w14:paraId="62AEC75E" w14:textId="6FE397F3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Контроль за соблюдением требований охраны труда </w:t>
      </w:r>
    </w:p>
    <w:p w14:paraId="73133121" w14:textId="56BFA243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Проведение инструктажей по охране труда </w:t>
      </w:r>
    </w:p>
    <w:p w14:paraId="40645EB0" w14:textId="4C6F6657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Управление маркетингом</w:t>
      </w:r>
    </w:p>
    <w:p w14:paraId="3B3CB340" w14:textId="147B74ED" w:rsidR="00ED6EFB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378" w:rsidRPr="00062378">
        <w:rPr>
          <w:rFonts w:ascii="Times New Roman" w:hAnsi="Times New Roman" w:cs="Times New Roman"/>
          <w:sz w:val="28"/>
          <w:szCs w:val="28"/>
        </w:rPr>
        <w:t>: Г</w:t>
      </w:r>
    </w:p>
    <w:p w14:paraId="2EA82C4A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431D8D" w14:textId="77777777" w:rsidR="00ED6EFB" w:rsidRPr="00062378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E0511" w14:textId="77777777" w:rsidR="00027E3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3. </w:t>
      </w:r>
      <w:r w:rsidR="00027E39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27E39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5991B" w14:textId="5AE5331E" w:rsidR="00062378" w:rsidRPr="00062378" w:rsidRDefault="00062378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фактор является </w:t>
      </w:r>
      <w:r w:rsidRPr="000623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наиболее опасным</w:t>
      </w: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поражении электрическим током? </w:t>
      </w:r>
      <w:r w:rsidR="00DC71D9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Напряжение б) Сила тока в) Сопротивление тела человека г) Частота тока</w:t>
      </w:r>
    </w:p>
    <w:p w14:paraId="72F6F9AE" w14:textId="73DCBF0C" w:rsidR="00ED6EFB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378" w:rsidRPr="0006237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62378" w:rsidRPr="00062378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F536DCD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5740B0" w14:textId="77777777" w:rsidR="00ED6EFB" w:rsidRPr="00062378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6ECDA" w14:textId="77777777" w:rsidR="00027E3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4. </w:t>
      </w:r>
      <w:r w:rsidR="00027E39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27E39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A0F80" w14:textId="271930B4" w:rsidR="00062378" w:rsidRPr="00062378" w:rsidRDefault="00062378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0623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необходимо</w:t>
      </w: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в первую очередь при обнаружении пожара? </w:t>
      </w:r>
    </w:p>
    <w:p w14:paraId="7AA41F8A" w14:textId="15F7ADCC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Начать тушить пожар самостоятельно </w:t>
      </w:r>
    </w:p>
    <w:p w14:paraId="0D539D22" w14:textId="15B8F61A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Сообщить о пожаре в пожарную охрану </w:t>
      </w:r>
    </w:p>
    <w:p w14:paraId="6968B9C8" w14:textId="10840089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Собрать личные вещи </w:t>
      </w:r>
    </w:p>
    <w:p w14:paraId="13D70735" w14:textId="4EEB0471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Открыть все окна и двери</w:t>
      </w:r>
    </w:p>
    <w:p w14:paraId="40C8B3E6" w14:textId="246B88A3" w:rsidR="00ED6EFB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06237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D6EFB" w:rsidRPr="00062378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479CA51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52D0DD" w14:textId="77777777" w:rsidR="00ED6EFB" w:rsidRPr="00062378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E2423" w14:textId="77777777" w:rsidR="00027E3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5. </w:t>
      </w:r>
      <w:r w:rsidR="00027E39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27E39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515F8" w14:textId="786D15C6" w:rsidR="00062378" w:rsidRPr="00062378" w:rsidRDefault="00062378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тип освещения </w:t>
      </w:r>
      <w:r w:rsidRPr="000623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наиболее благоприятен</w:t>
      </w: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зрения? </w:t>
      </w:r>
    </w:p>
    <w:p w14:paraId="2ADB3280" w14:textId="5347DE3A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Прямое освещение </w:t>
      </w:r>
    </w:p>
    <w:p w14:paraId="7C6482A2" w14:textId="3905E9FD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Отраженное освещение </w:t>
      </w:r>
    </w:p>
    <w:p w14:paraId="596D116C" w14:textId="7F85DBCC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Комбинированное освещение </w:t>
      </w:r>
    </w:p>
    <w:p w14:paraId="1273A5F5" w14:textId="49440D1A" w:rsidR="00062378" w:rsidRPr="00062378" w:rsidRDefault="00DC71D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62378" w:rsidRPr="00062378">
        <w:rPr>
          <w:rFonts w:ascii="Times New Roman" w:eastAsia="Times New Roman" w:hAnsi="Times New Roman" w:cs="Times New Roman"/>
          <w:sz w:val="28"/>
          <w:szCs w:val="28"/>
          <w:lang w:eastAsia="ru-RU"/>
        </w:rPr>
        <w:t>) Люминесцентное освещение</w:t>
      </w:r>
    </w:p>
    <w:p w14:paraId="3D6C9AE4" w14:textId="344255AD" w:rsidR="00ED6EFB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06237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D6EFB" w:rsidRPr="0006237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8B9A19C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E3FADC" w14:textId="77777777" w:rsidR="00ED6EFB" w:rsidRPr="00062378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B5AC" w14:textId="77777777" w:rsidR="00ED6EFB" w:rsidRDefault="00ED6EFB" w:rsidP="00027E39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1115429B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8F3D8" w14:textId="5F9D41E5" w:rsidR="00ED6EFB" w:rsidRDefault="00027E3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EFB">
        <w:rPr>
          <w:rFonts w:ascii="Times New Roman" w:hAnsi="Times New Roman" w:cs="Times New Roman"/>
          <w:sz w:val="28"/>
          <w:szCs w:val="28"/>
        </w:rPr>
        <w:t xml:space="preserve">. </w:t>
      </w:r>
      <w:r w:rsidR="00062378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их определением</w:t>
      </w:r>
      <w:r w:rsidR="00ED6EFB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027E39" w14:paraId="4129D821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38A8A" w14:textId="39CBD093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C53F" w14:textId="424B5CA0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027E39" w14:paraId="7949ED6D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7623" w14:textId="5B0D7B6E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Совокупность физических факторов, характеризующих тепловое состояние внутренней среды помещения.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0FC40" w14:textId="602D3612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Микроклимат производственного помещения</w:t>
            </w:r>
          </w:p>
        </w:tc>
      </w:tr>
      <w:tr w:rsidR="00027E39" w14:paraId="58C1AD2E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9572" w14:textId="2F45179C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Прибор для измерения температуры воздуха.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2D54" w14:textId="41804979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Термометр</w:t>
            </w:r>
          </w:p>
        </w:tc>
      </w:tr>
      <w:tr w:rsidR="00027E39" w14:paraId="2D2A4F5F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5498" w14:textId="08A77DB0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Прибор для измерения влажности воздуха.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2FEC" w14:textId="718F873D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Гигрометр</w:t>
            </w:r>
          </w:p>
        </w:tc>
      </w:tr>
    </w:tbl>
    <w:p w14:paraId="2D0D0D5E" w14:textId="612CDC11" w:rsidR="00ED6EFB" w:rsidRDefault="00027E39" w:rsidP="0002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4F0109A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EA0942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1EC69" w14:textId="48C165DD" w:rsidR="00ED6EFB" w:rsidRPr="00027E39" w:rsidRDefault="00027E3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>
        <w:rPr>
          <w:rFonts w:ascii="Times New Roman" w:hAnsi="Times New Roman" w:cs="Times New Roman"/>
          <w:sz w:val="28"/>
          <w:szCs w:val="28"/>
        </w:rPr>
        <w:t xml:space="preserve">. </w:t>
      </w:r>
      <w:r w:rsidR="00062378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их определением</w:t>
      </w:r>
      <w:r w:rsidR="00ED6EFB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027E39" w14:paraId="3BE4CFE5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D24E6" w14:textId="0E87A714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71D6" w14:textId="56139DCE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027E39" w14:paraId="003EFF63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5D3D7" w14:textId="05215654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Беспорядочные звуковые колебания различной физической природы, характеризующиеся случайным изменением во времени.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C142" w14:textId="4999D8D4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Шум</w:t>
            </w:r>
          </w:p>
        </w:tc>
      </w:tr>
      <w:tr w:rsidR="00027E39" w14:paraId="310A77D1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B55D" w14:textId="6AF9807F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Логарифмическая мера отношения фактического звукового давления к пороговому значению.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A9F1" w14:textId="2E20138F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Уровень звукового давления</w:t>
            </w:r>
          </w:p>
        </w:tc>
      </w:tr>
      <w:tr w:rsidR="00027E39" w14:paraId="288AA516" w14:textId="77777777" w:rsidTr="00027E39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DCDE" w14:textId="00C379E2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Снижение уровня шума, проникающего в помещение извне, за счет применения специальных конструкций и материалов.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ED8AA" w14:textId="1F9B26EC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Звукоизоляция</w:t>
            </w:r>
          </w:p>
        </w:tc>
      </w:tr>
    </w:tbl>
    <w:p w14:paraId="153A56E5" w14:textId="6462CB7C" w:rsidR="00ED6EFB" w:rsidRDefault="00027E39" w:rsidP="0002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A5E765F" w14:textId="3E6DB51D" w:rsidR="00027E39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C9ED9C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1E7AF" w14:textId="59E4C687" w:rsidR="00ED6EFB" w:rsidRPr="00027E39" w:rsidRDefault="00027E3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2378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их определением</w:t>
      </w:r>
      <w:r w:rsidR="00ED6EFB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027E39" w14:paraId="235D4FEE" w14:textId="77777777" w:rsidTr="00027E39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A006" w14:textId="4F1057D7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FCC0" w14:textId="3DBE3F75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027E39" w14:paraId="1A8983E8" w14:textId="77777777" w:rsidTr="00027E39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1470" w14:textId="4106C585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Комплекс срочных мер, направленных на спасение жизни человека, предотвращение осложнений при травмах и внезапных заболеваниях, оказываемых до прибытия квалифицированной медицинской помощи.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C2CA" w14:textId="46954917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Первая помощь</w:t>
            </w:r>
          </w:p>
        </w:tc>
      </w:tr>
      <w:tr w:rsidR="00027E39" w14:paraId="06FE5BC9" w14:textId="77777777" w:rsidTr="00027E39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E51CC" w14:textId="3BD4672B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Медицинское изделие, предназначенное для временной остановки кровотечения из крупного сосуда путем пережатия конечности.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C1DF" w14:textId="6821CC2C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Жгут кровоостанавливающий</w:t>
            </w:r>
          </w:p>
        </w:tc>
      </w:tr>
      <w:tr w:rsidR="00027E39" w14:paraId="0C1FA3EB" w14:textId="77777777" w:rsidTr="00027E39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43E4" w14:textId="5E86AD05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Обеспечение неподвижности поврежденной части тела (например, при переломах).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34C7" w14:textId="73A2A57F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Иммобилизация</w:t>
            </w:r>
          </w:p>
        </w:tc>
      </w:tr>
    </w:tbl>
    <w:p w14:paraId="2A5E5E82" w14:textId="11B1EB8C" w:rsidR="00ED6EFB" w:rsidRDefault="00027E39" w:rsidP="0002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DC71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A639BD8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ED8960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01B8" w14:textId="0AE467B6" w:rsidR="00ED6EFB" w:rsidRPr="00027E39" w:rsidRDefault="00027E39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2378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их определением</w:t>
      </w:r>
      <w:r w:rsidR="00ED6EFB" w:rsidRPr="00027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027E39" w14:paraId="29D78B52" w14:textId="77777777" w:rsidTr="00027E39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90769" w14:textId="4C403EB7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E3943" w14:textId="05A9E11D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027E39" w14:paraId="152F54AE" w14:textId="77777777" w:rsidTr="00027E39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7BEE" w14:textId="57B2D9CE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Обстановка на определенной территории, сложившаяся в результате аварии, опасного природного явления, катастрофы.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3B65" w14:textId="612DD406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Чрезвычайная ситуация</w:t>
            </w:r>
          </w:p>
        </w:tc>
      </w:tr>
      <w:tr w:rsidR="00027E39" w14:paraId="1C51D90B" w14:textId="77777777" w:rsidTr="00027E39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0507" w14:textId="035AA030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Организованный вывод (вывоз) населения из зон чрезвычайной ситуации.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B941" w14:textId="362BD6C0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Эвакуация</w:t>
            </w:r>
          </w:p>
        </w:tc>
      </w:tr>
      <w:tr w:rsidR="00027E39" w14:paraId="15DE1CA9" w14:textId="77777777" w:rsidTr="00027E39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7E0BF" w14:textId="46BFF793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Заранее разработанный документ, в котором указаны пути эвакуации, порядок действий персонала и посетителей при возникновении пожара.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D662" w14:textId="4ADA6528" w:rsidR="00027E39" w:rsidRDefault="00027E39" w:rsidP="000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План эвакуации при пожаре</w:t>
            </w:r>
          </w:p>
        </w:tc>
      </w:tr>
    </w:tbl>
    <w:p w14:paraId="67CB96CF" w14:textId="6D3EF56A" w:rsidR="00ED6EFB" w:rsidRDefault="00027E39" w:rsidP="0002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7386ABD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AB5E7F" w14:textId="04261BF1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4DD6B" w14:textId="4B3724C5" w:rsidR="00ED6EFB" w:rsidRDefault="00E650FF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D6EFB">
        <w:rPr>
          <w:rFonts w:ascii="Times New Roman" w:hAnsi="Times New Roman" w:cs="Times New Roman"/>
          <w:sz w:val="28"/>
          <w:szCs w:val="28"/>
        </w:rPr>
        <w:t xml:space="preserve"> </w:t>
      </w:r>
      <w:r w:rsidR="00062378" w:rsidRPr="00E650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их определением</w:t>
      </w:r>
      <w:r w:rsidR="00ED6EFB" w:rsidRPr="00E650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E650FF" w:rsidRPr="00DC71D9" w14:paraId="7D2697D2" w14:textId="77777777" w:rsidTr="00E650FF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905FF" w14:textId="71955FAB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7F389" w14:textId="28BA2645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E650FF" w:rsidRPr="00DC71D9" w14:paraId="48C88247" w14:textId="77777777" w:rsidTr="00E650FF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9AF8" w14:textId="0A842307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Комплекс взаимосвязанных и взаимодействующих элементов, устанавливающих политику и цели в области охраны труда.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E41A" w14:textId="085AE822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Система управления охраной труда (СУОТ)</w:t>
            </w:r>
          </w:p>
        </w:tc>
      </w:tr>
      <w:tr w:rsidR="00E650FF" w:rsidRPr="00DC71D9" w14:paraId="1CA0C92C" w14:textId="77777777" w:rsidTr="00E650FF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9F68" w14:textId="0A40796C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Нормативный документ, устанавливающий требования, обеспечивающие безопасность работников на рабочих местах.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223B5" w14:textId="22880345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Стандарт безопасности труда</w:t>
            </w:r>
          </w:p>
        </w:tc>
      </w:tr>
      <w:tr w:rsidR="00E650FF" w:rsidRPr="00DC71D9" w14:paraId="3CB53A3C" w14:textId="77777777" w:rsidTr="00E650FF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EC921" w14:textId="667EC859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Процедура выявления опасностей и оценки уровней профессиональных рисков, связанных с этими опасностями.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6A06D" w14:textId="56F23A44" w:rsidR="00E650FF" w:rsidRDefault="00E650FF" w:rsidP="00E6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В)</w:t>
            </w:r>
            <w:r w:rsidRPr="00DC7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Оценка профессиональных рисков</w:t>
            </w:r>
          </w:p>
        </w:tc>
      </w:tr>
    </w:tbl>
    <w:p w14:paraId="7EE2D281" w14:textId="1629DC10" w:rsidR="00ED6EFB" w:rsidRDefault="00027E39" w:rsidP="0002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650F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E650FF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E650FF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2FE776D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F35E1F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E9285" w14:textId="77777777" w:rsidR="00ED6EFB" w:rsidRDefault="00ED6EFB" w:rsidP="00027E39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F7C830" w14:textId="77777777" w:rsidR="00ED6EFB" w:rsidRPr="00A74256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A0568" w14:textId="395E4CD7" w:rsidR="00A74256" w:rsidRPr="00A74256" w:rsidRDefault="00ED6EFB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56">
        <w:rPr>
          <w:rFonts w:ascii="Times New Roman" w:hAnsi="Times New Roman" w:cs="Times New Roman"/>
          <w:sz w:val="28"/>
          <w:szCs w:val="28"/>
        </w:rPr>
        <w:t xml:space="preserve">1. </w:t>
      </w:r>
      <w:r w:rsidR="00A74256" w:rsidRPr="00E650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Расположите действия при обнаружении пожара:</w:t>
      </w:r>
    </w:p>
    <w:p w14:paraId="339E64E9" w14:textId="44130C3E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о пожаре в пожарную охрану </w:t>
      </w:r>
    </w:p>
    <w:p w14:paraId="23581A87" w14:textId="430C2E61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обстановку и масштаб пожара </w:t>
      </w:r>
    </w:p>
    <w:p w14:paraId="0B453A6E" w14:textId="08562A4C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Приступить к тушению пожара (при возможности) </w:t>
      </w:r>
    </w:p>
    <w:p w14:paraId="06FD7EEC" w14:textId="70D69F1A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Эвакуировать людей из опасной зоны </w:t>
      </w:r>
    </w:p>
    <w:p w14:paraId="23BE2C51" w14:textId="43915604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Обесточить электрооборудование</w:t>
      </w:r>
    </w:p>
    <w:p w14:paraId="2C6810FB" w14:textId="3933CD89" w:rsidR="00ED6EFB" w:rsidRPr="00A74256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A74256">
        <w:rPr>
          <w:rFonts w:ascii="Times New Roman" w:hAnsi="Times New Roman" w:cs="Times New Roman"/>
          <w:sz w:val="28"/>
          <w:szCs w:val="28"/>
        </w:rPr>
        <w:t xml:space="preserve">: </w:t>
      </w:r>
      <w:r w:rsidR="00A74256">
        <w:rPr>
          <w:rFonts w:ascii="Times New Roman" w:hAnsi="Times New Roman" w:cs="Times New Roman"/>
          <w:sz w:val="28"/>
          <w:szCs w:val="28"/>
        </w:rPr>
        <w:t>Б, А, Д, В, Г</w:t>
      </w:r>
    </w:p>
    <w:p w14:paraId="479FA80B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7E23E7" w14:textId="77777777" w:rsidR="00ED6EFB" w:rsidRPr="00A74256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30C96" w14:textId="71B6AB9E" w:rsidR="00A74256" w:rsidRPr="00E650FF" w:rsidRDefault="00ED6EFB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4256">
        <w:rPr>
          <w:rFonts w:ascii="Times New Roman" w:hAnsi="Times New Roman" w:cs="Times New Roman"/>
          <w:sz w:val="28"/>
          <w:szCs w:val="28"/>
        </w:rPr>
        <w:t xml:space="preserve">2. </w:t>
      </w:r>
      <w:r w:rsidR="00A74256" w:rsidRPr="00E650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Расположите действия при оказании первой помощи при артериальном кровотечении из конечности:</w:t>
      </w:r>
    </w:p>
    <w:p w14:paraId="415318FB" w14:textId="3E93151A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Наложить жгут выше места кровотечения </w:t>
      </w:r>
    </w:p>
    <w:p w14:paraId="06057F37" w14:textId="76E6BE36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скорую медицинскую помощь </w:t>
      </w:r>
    </w:p>
    <w:p w14:paraId="196B08F8" w14:textId="7DFCD087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Прижать артерию пальцем выше места кровотечения </w:t>
      </w:r>
    </w:p>
    <w:p w14:paraId="57216B23" w14:textId="33E5B2F8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Зафиксировать время наложения жгута </w:t>
      </w:r>
    </w:p>
    <w:p w14:paraId="52C6986E" w14:textId="236C3908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Наложить давящую повязку на рану (если жгут не требуется)</w:t>
      </w:r>
    </w:p>
    <w:p w14:paraId="23648E80" w14:textId="4838C6B4" w:rsidR="00ED6EFB" w:rsidRPr="00A74256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74256">
        <w:rPr>
          <w:rFonts w:ascii="Times New Roman" w:hAnsi="Times New Roman" w:cs="Times New Roman"/>
          <w:sz w:val="28"/>
          <w:szCs w:val="28"/>
        </w:rPr>
        <w:t>: В, А, Г, Б, Д</w:t>
      </w:r>
    </w:p>
    <w:p w14:paraId="6030B514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D7CFBE" w14:textId="77777777" w:rsidR="00ED6EFB" w:rsidRPr="00A74256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01863" w14:textId="07E2D299" w:rsidR="00A74256" w:rsidRPr="00E650FF" w:rsidRDefault="00ED6EFB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4256">
        <w:rPr>
          <w:rFonts w:ascii="Times New Roman" w:hAnsi="Times New Roman" w:cs="Times New Roman"/>
          <w:sz w:val="28"/>
          <w:szCs w:val="28"/>
        </w:rPr>
        <w:t xml:space="preserve">3. </w:t>
      </w:r>
      <w:r w:rsidR="00A74256" w:rsidRPr="00E650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Расположите действия при эвакуации из здания в случае пожара:</w:t>
      </w:r>
    </w:p>
    <w:p w14:paraId="0DD3ADFB" w14:textId="0E920ADC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Сохранять спокойствие и не паниковать </w:t>
      </w:r>
    </w:p>
    <w:p w14:paraId="2A52BD65" w14:textId="466DB1AA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 к эвакуационному выходу </w:t>
      </w:r>
    </w:p>
    <w:p w14:paraId="6C19C7C5" w14:textId="1DF21690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другим людям, нуждающимся в помощи </w:t>
      </w:r>
    </w:p>
    <w:p w14:paraId="286C3F5F" w14:textId="09450600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Осмотреть помещение, чтобы убедиться, что никто не остался </w:t>
      </w:r>
    </w:p>
    <w:p w14:paraId="2024408B" w14:textId="09BFE2FE" w:rsidR="00A74256" w:rsidRPr="00A74256" w:rsidRDefault="00A74256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возвращаться в здание до получения разрешения</w:t>
      </w:r>
    </w:p>
    <w:p w14:paraId="196F45FE" w14:textId="4D1A3E22" w:rsidR="00ED6EFB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hAnsi="Times New Roman" w:cs="Times New Roman"/>
          <w:sz w:val="28"/>
          <w:szCs w:val="28"/>
        </w:rPr>
        <w:t>: А, В, Б, Г</w:t>
      </w:r>
      <w:r w:rsidR="00A74256">
        <w:rPr>
          <w:rFonts w:ascii="Times New Roman" w:hAnsi="Times New Roman" w:cs="Times New Roman"/>
          <w:sz w:val="28"/>
          <w:szCs w:val="28"/>
        </w:rPr>
        <w:t>, Д</w:t>
      </w:r>
    </w:p>
    <w:p w14:paraId="1C861DC4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6BDD65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58DC" w14:textId="77777777" w:rsidR="00ED6EFB" w:rsidRDefault="00ED6EFB" w:rsidP="00027E39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0C72E2CA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2451" w14:textId="77777777" w:rsidR="00ED6EFB" w:rsidRDefault="00ED6EFB" w:rsidP="00027E39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2451577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52821" w14:textId="23B5F759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650F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0F17925" w14:textId="5419C394" w:rsidR="00ED6EFB" w:rsidRPr="00A74256" w:rsidRDefault="00A74256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в области охраны труда базируется на нормах международного права и, в первую очередь, конвенций и рекомендаций </w:t>
      </w:r>
      <w:r w:rsidR="00ED6EFB" w:rsidRPr="00A74256">
        <w:rPr>
          <w:rFonts w:ascii="Times New Roman" w:hAnsi="Times New Roman" w:cs="Times New Roman"/>
          <w:sz w:val="28"/>
          <w:szCs w:val="28"/>
        </w:rPr>
        <w:t>__________.</w:t>
      </w:r>
    </w:p>
    <w:p w14:paraId="4AC13D5C" w14:textId="743DA8DD" w:rsidR="00ED6EFB" w:rsidRPr="00A74256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5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4256" w:rsidRPr="00A742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организации труда</w:t>
      </w:r>
    </w:p>
    <w:p w14:paraId="58825F12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C7B1CF4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28852" w14:textId="369EEC26" w:rsidR="00ED6EFB" w:rsidRPr="00E650FF" w:rsidRDefault="00E650FF" w:rsidP="00027E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E650F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40476CD" w14:textId="65E62813" w:rsidR="00ED6EFB" w:rsidRDefault="00A74256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5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причиной поражения электрическим током является ___________ с токоведущими частями электроустановок</w:t>
      </w:r>
      <w:r w:rsidR="00ED6EFB">
        <w:rPr>
          <w:rFonts w:ascii="Times New Roman" w:hAnsi="Times New Roman" w:cs="Times New Roman"/>
          <w:sz w:val="28"/>
          <w:szCs w:val="28"/>
        </w:rPr>
        <w:t>.</w:t>
      </w:r>
    </w:p>
    <w:p w14:paraId="3A4E551D" w14:textId="1F36E979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4256">
        <w:rPr>
          <w:rFonts w:ascii="Times New Roman" w:hAnsi="Times New Roman" w:cs="Times New Roman"/>
          <w:sz w:val="28"/>
          <w:szCs w:val="28"/>
        </w:rPr>
        <w:t>контакт</w:t>
      </w:r>
    </w:p>
    <w:p w14:paraId="57A7B973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2E338E" w14:textId="77777777" w:rsidR="00ED6EFB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CCD11" w14:textId="77777777" w:rsidR="00ED6EFB" w:rsidRDefault="00ED6EFB" w:rsidP="00027E39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6FD3D007" w14:textId="77777777" w:rsidR="00ED6EFB" w:rsidRPr="004B389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087FE" w14:textId="09D63776" w:rsidR="00ED6EFB" w:rsidRPr="00E650FF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899">
        <w:rPr>
          <w:rFonts w:ascii="Times New Roman" w:hAnsi="Times New Roman" w:cs="Times New Roman"/>
          <w:sz w:val="28"/>
          <w:szCs w:val="28"/>
        </w:rPr>
        <w:t xml:space="preserve">1. </w:t>
      </w:r>
      <w:r w:rsidRPr="00E650FF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388B26E" w14:textId="77777777" w:rsidR="004B3899" w:rsidRPr="004B3899" w:rsidRDefault="004B3899" w:rsidP="00027E3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B3899">
        <w:rPr>
          <w:sz w:val="28"/>
          <w:szCs w:val="28"/>
          <w:lang w:val="ru-RU"/>
        </w:rPr>
        <w:t>Какие действия необходимо предпринять при поражении электрическим током?</w:t>
      </w:r>
    </w:p>
    <w:p w14:paraId="783ECDDD" w14:textId="6AD3A963" w:rsidR="00ED6EFB" w:rsidRPr="004B3899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4B3899">
        <w:rPr>
          <w:rFonts w:ascii="Times New Roman" w:hAnsi="Times New Roman" w:cs="Times New Roman"/>
          <w:sz w:val="28"/>
          <w:szCs w:val="28"/>
        </w:rPr>
        <w:t>:</w:t>
      </w:r>
    </w:p>
    <w:p w14:paraId="00C5AAEE" w14:textId="77777777" w:rsidR="004B3899" w:rsidRPr="004B3899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899">
        <w:rPr>
          <w:rFonts w:ascii="Times New Roman" w:eastAsia="Times New Roman" w:hAnsi="Times New Roman" w:cs="Times New Roman"/>
          <w:bCs/>
          <w:sz w:val="28"/>
          <w:szCs w:val="28"/>
        </w:rPr>
        <w:t>Действия при поражении электрическим током:</w:t>
      </w:r>
    </w:p>
    <w:p w14:paraId="3A3B2735" w14:textId="77777777" w:rsidR="004B3899" w:rsidRPr="004B3899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899">
        <w:rPr>
          <w:rFonts w:ascii="Times New Roman" w:eastAsia="Times New Roman" w:hAnsi="Times New Roman" w:cs="Times New Roman"/>
          <w:sz w:val="28"/>
          <w:szCs w:val="28"/>
        </w:rPr>
        <w:lastRenderedPageBreak/>
        <w:t>Освобождение пострадавшего от действия электрического тока.</w:t>
      </w:r>
    </w:p>
    <w:p w14:paraId="0A5BDF52" w14:textId="77777777" w:rsidR="004B3899" w:rsidRPr="00E650FF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FF">
        <w:rPr>
          <w:rFonts w:ascii="Times New Roman" w:eastAsia="Times New Roman" w:hAnsi="Times New Roman" w:cs="Times New Roman"/>
          <w:sz w:val="28"/>
          <w:szCs w:val="28"/>
        </w:rPr>
        <w:t>Оказание первой помощи.</w:t>
      </w:r>
    </w:p>
    <w:p w14:paraId="0192FB2C" w14:textId="77777777" w:rsidR="004B3899" w:rsidRPr="00E650FF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FF">
        <w:rPr>
          <w:rFonts w:ascii="Times New Roman" w:eastAsia="Times New Roman" w:hAnsi="Times New Roman" w:cs="Times New Roman"/>
          <w:sz w:val="28"/>
          <w:szCs w:val="28"/>
        </w:rPr>
        <w:t>Вызов скорой медицинской помощи.</w:t>
      </w:r>
    </w:p>
    <w:p w14:paraId="47F330E6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310BC3" w14:textId="77777777" w:rsidR="00ED6EFB" w:rsidRPr="004B389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D14D3" w14:textId="6FF0DE19" w:rsidR="00ED6EFB" w:rsidRPr="00E650FF" w:rsidRDefault="00E650FF" w:rsidP="00027E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4B3899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E650FF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B51E5F3" w14:textId="77777777" w:rsidR="004B3899" w:rsidRPr="004B3899" w:rsidRDefault="004B3899" w:rsidP="00027E3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B3899">
        <w:rPr>
          <w:sz w:val="28"/>
          <w:szCs w:val="28"/>
          <w:lang w:val="ru-RU"/>
        </w:rPr>
        <w:t>Как обучить персонал навыкам бесконфликтного общения и управления эмоциями?</w:t>
      </w:r>
    </w:p>
    <w:p w14:paraId="1B9443E7" w14:textId="718E8C79" w:rsidR="00ED6EFB" w:rsidRPr="004B3899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4B3899">
        <w:rPr>
          <w:rFonts w:ascii="Times New Roman" w:hAnsi="Times New Roman" w:cs="Times New Roman"/>
          <w:sz w:val="28"/>
          <w:szCs w:val="28"/>
        </w:rPr>
        <w:t>:</w:t>
      </w:r>
    </w:p>
    <w:p w14:paraId="1CD496D2" w14:textId="77777777" w:rsidR="004B3899" w:rsidRPr="004B3899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899">
        <w:rPr>
          <w:rFonts w:ascii="Times New Roman" w:eastAsia="Times New Roman" w:hAnsi="Times New Roman" w:cs="Times New Roman"/>
          <w:bCs/>
          <w:sz w:val="28"/>
          <w:szCs w:val="28"/>
        </w:rPr>
        <w:t>Обучение персонала навыкам бесконфликтного общения:</w:t>
      </w:r>
    </w:p>
    <w:p w14:paraId="22AAC9B0" w14:textId="77777777" w:rsidR="004B3899" w:rsidRPr="00E650FF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FF">
        <w:rPr>
          <w:rFonts w:ascii="Times New Roman" w:eastAsia="Times New Roman" w:hAnsi="Times New Roman" w:cs="Times New Roman"/>
          <w:sz w:val="28"/>
          <w:szCs w:val="28"/>
        </w:rPr>
        <w:t>Тренинги по коммуникации.</w:t>
      </w:r>
    </w:p>
    <w:p w14:paraId="0D081EC9" w14:textId="77777777" w:rsidR="004B3899" w:rsidRPr="00E650FF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FF">
        <w:rPr>
          <w:rFonts w:ascii="Times New Roman" w:eastAsia="Times New Roman" w:hAnsi="Times New Roman" w:cs="Times New Roman"/>
          <w:sz w:val="28"/>
          <w:szCs w:val="28"/>
        </w:rPr>
        <w:t>Тренинги по управлению эмоциями.</w:t>
      </w:r>
    </w:p>
    <w:p w14:paraId="0B91C131" w14:textId="77777777" w:rsidR="004B3899" w:rsidRPr="00E650FF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FF">
        <w:rPr>
          <w:rFonts w:ascii="Times New Roman" w:eastAsia="Times New Roman" w:hAnsi="Times New Roman" w:cs="Times New Roman"/>
          <w:sz w:val="28"/>
          <w:szCs w:val="28"/>
        </w:rPr>
        <w:t>Ролевые игры.</w:t>
      </w:r>
    </w:p>
    <w:p w14:paraId="71AD22CE" w14:textId="77777777" w:rsidR="004B3899" w:rsidRPr="00E650FF" w:rsidRDefault="004B3899" w:rsidP="0002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FF">
        <w:rPr>
          <w:rFonts w:ascii="Times New Roman" w:eastAsia="Times New Roman" w:hAnsi="Times New Roman" w:cs="Times New Roman"/>
          <w:sz w:val="28"/>
          <w:szCs w:val="28"/>
        </w:rPr>
        <w:t>Разбор конфликтных ситуаций.</w:t>
      </w:r>
    </w:p>
    <w:p w14:paraId="1C461729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5BACA5" w14:textId="77777777" w:rsidR="00ED6EFB" w:rsidRPr="004B389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B0EE1" w14:textId="77777777" w:rsidR="00ED6EFB" w:rsidRPr="004B3899" w:rsidRDefault="00ED6EFB" w:rsidP="00027E39">
      <w:pPr>
        <w:pStyle w:val="4"/>
        <w:ind w:firstLine="0"/>
        <w:rPr>
          <w:rFonts w:cs="Times New Roman"/>
          <w:szCs w:val="28"/>
        </w:rPr>
      </w:pPr>
      <w:r w:rsidRPr="004B3899">
        <w:rPr>
          <w:rFonts w:cs="Times New Roman"/>
          <w:szCs w:val="28"/>
        </w:rPr>
        <w:t>Задания открытого типа с развернутым ответом</w:t>
      </w:r>
    </w:p>
    <w:p w14:paraId="0476BEE2" w14:textId="77777777" w:rsidR="00ED6EFB" w:rsidRPr="004B3899" w:rsidRDefault="00ED6EFB" w:rsidP="00027E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D126" w14:textId="003CE01D" w:rsidR="00BF2297" w:rsidRPr="00E650FF" w:rsidRDefault="00E650FF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EFB" w:rsidRPr="004B38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297" w:rsidRPr="00BF2297">
        <w:rPr>
          <w:rFonts w:ascii="Times New Roman" w:eastAsia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B35E45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Опишите требования к безопасности товаров (работ, услуг) в сфере сервиса, которые могут представлять опасность для жизни и здоровья потребителей (например, пищевые продукты, косметические услуги, транспортные услуги).</w:t>
      </w:r>
    </w:p>
    <w:p w14:paraId="30345123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Время выполнения: 5 мин.</w:t>
      </w:r>
    </w:p>
    <w:p w14:paraId="07003774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2E5C0E85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Требования к безопасности товаров (работ, услуг) включают соответствие техническим регламентам, санитарным правилам и нормам, наличие сертификатов соответствия, деклараций о соответствии, маркировки, а также информации о составе, сроке годности, условиях хранения и использования. Например, для пищевых продуктов важно соблюдение температурного режима, правил приготовления и сроков годности. При оказании косметических услуг необходимо использовать сертифицированные препараты, стерилизовать инструменты и соблюдать правила асептики и антисептики. В сфере транспортных услуг ключевыми являются техническое состояние транспортных средств, квалификация водителей и соблюдение правил дорожного движения.</w:t>
      </w:r>
    </w:p>
    <w:p w14:paraId="2090A9FE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Критерий оценивания:</w:t>
      </w:r>
    </w:p>
    <w:p w14:paraId="68D63902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Ответ должен содержать общие требования к безопасности (соответствие регламентам, наличие сертификатов, маркировка, информация о товаре) и их применение на примерах (пищевые продукты, косметические услуги, транспортные услуги).</w:t>
      </w:r>
    </w:p>
    <w:p w14:paraId="2D5B2278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ED2242" w14:textId="77777777" w:rsidR="00BF2297" w:rsidRPr="004B3899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CF318" w14:textId="63628A96" w:rsidR="00BF2297" w:rsidRPr="00BF2297" w:rsidRDefault="00E650FF" w:rsidP="00027E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2297" w:rsidRPr="00BF229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076BF8D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97">
        <w:rPr>
          <w:rFonts w:ascii="Times New Roman" w:hAnsi="Times New Roman" w:cs="Times New Roman"/>
          <w:sz w:val="28"/>
          <w:szCs w:val="28"/>
        </w:rPr>
        <w:lastRenderedPageBreak/>
        <w:t>Как осуществляется контроль за соблюдением требований безопасности товаров (работ, услуг) в сфере сервиса? Какие органы осуществляют контроль и какие полномочия они имеют?</w:t>
      </w:r>
    </w:p>
    <w:p w14:paraId="769F6A46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97"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562CA3B0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9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99082D6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97">
        <w:rPr>
          <w:rFonts w:ascii="Times New Roman" w:hAnsi="Times New Roman" w:cs="Times New Roman"/>
          <w:sz w:val="28"/>
          <w:szCs w:val="28"/>
        </w:rPr>
        <w:t>Контроль за соблюдением требований безопасности товаров (работ, услуг) в сфере сервиса осуществляется специализированными органами. Роспотребнадзор проводит государственный санитарно-эпидемиологический надзор и контролирует соблюдение прав потребителей. Ростехнадзор отвечает за промышленную безопасность, электроэнергетику и безопасность гидротехнических сооружений. Госпожнадзор следит за соблюдением требований пожарной безопасности. Контрольные органы обладают широкими полномочиями, включая проведение проверок, выдачу предписаний об устранении нарушений, наложение административных штрафов, приостановление деятельности организаций и изъятие небезопасной продукции.</w:t>
      </w:r>
    </w:p>
    <w:p w14:paraId="5342B3C5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97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0F7685B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97">
        <w:rPr>
          <w:rFonts w:ascii="Times New Roman" w:hAnsi="Times New Roman" w:cs="Times New Roman"/>
          <w:sz w:val="28"/>
          <w:szCs w:val="28"/>
        </w:rPr>
        <w:t>Ответ должен содержать описание органов контроля (Роспотребнадзор, Ростехнадзор, Госпожнадзор) и их полномочий (проведение проверок, выдача предписаний, наложение штрафов, приостановление деятельности, изъятие продукции).</w:t>
      </w:r>
    </w:p>
    <w:p w14:paraId="76BC3571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EA06820" w14:textId="77777777" w:rsidR="00BF2297" w:rsidRPr="004B3899" w:rsidRDefault="00BF2297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D975F" w14:textId="541FC063" w:rsidR="00BF2297" w:rsidRPr="00E650FF" w:rsidRDefault="00E650FF" w:rsidP="00027E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EFB" w:rsidRPr="004B3899">
        <w:rPr>
          <w:rFonts w:ascii="Times New Roman" w:hAnsi="Times New Roman" w:cs="Times New Roman"/>
          <w:sz w:val="28"/>
          <w:szCs w:val="28"/>
        </w:rPr>
        <w:t xml:space="preserve">. </w:t>
      </w:r>
      <w:r w:rsidR="00BF2297" w:rsidRPr="00E650FF">
        <w:rPr>
          <w:rFonts w:ascii="Times New Roman" w:eastAsia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754ECB4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Определите понятие “безопасность потребителей” в сфере сервиса. Каковы основные аспекты безопасности, которые необходимо учитывать при обслуживании?</w:t>
      </w:r>
    </w:p>
    <w:p w14:paraId="1009A363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6016D5C9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6714664B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Безопасность потребителей в сфере сервиса — это состояние защищенности жизни, здоровья, имущества потребителей и окружающей среды при приобретении товаров, работ или услуг. Основные аспекты безопасности включают физическую безопасность (защиту жизни и здоровья), санитарно-эпидемиологическую безопасность (соблюдение гигиенических норм), пожарную безопасность (предотвращение возгораний), электробезопасность (защита от поражения электрическим током), информационную безопасность (защита персональных данных), психологическую безопасность (комфортное взаимодействие с персоналом).</w:t>
      </w:r>
    </w:p>
    <w:p w14:paraId="23F33076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Критерий оценивания:</w:t>
      </w:r>
    </w:p>
    <w:p w14:paraId="4396DE8E" w14:textId="77777777" w:rsidR="00BF2297" w:rsidRPr="00BF2297" w:rsidRDefault="00BF2297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97">
        <w:rPr>
          <w:rFonts w:ascii="Times New Roman" w:eastAsia="Times New Roman" w:hAnsi="Times New Roman" w:cs="Times New Roman"/>
          <w:sz w:val="28"/>
          <w:szCs w:val="28"/>
        </w:rPr>
        <w:t>Ответ должен содержать определение безопасности потребителей и описание основных аспектов: физической, санитарно-эпидемиологической, пожарной, электробезопасности, информационной и психологической безопасности.</w:t>
      </w:r>
    </w:p>
    <w:p w14:paraId="74AEF364" w14:textId="77777777" w:rsidR="00027E39" w:rsidRPr="00062378" w:rsidRDefault="00027E39" w:rsidP="0002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ОПК-7 (</w:t>
      </w:r>
      <w:r w:rsidRPr="00062378">
        <w:rPr>
          <w:rFonts w:ascii="Times New Roman" w:hAnsi="Times New Roman" w:cs="Times New Roman"/>
          <w:sz w:val="28"/>
          <w:szCs w:val="28"/>
        </w:rPr>
        <w:t>ОПК-7.1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278E9A" w14:textId="5E0EB126" w:rsidR="001866F4" w:rsidRPr="00027E39" w:rsidRDefault="001866F4" w:rsidP="0002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866F4" w:rsidRPr="0002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22F8"/>
    <w:multiLevelType w:val="multilevel"/>
    <w:tmpl w:val="9EEA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5879"/>
    <w:multiLevelType w:val="multilevel"/>
    <w:tmpl w:val="E568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E565F"/>
    <w:multiLevelType w:val="multilevel"/>
    <w:tmpl w:val="6D74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F79E9"/>
    <w:multiLevelType w:val="multilevel"/>
    <w:tmpl w:val="73A6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45721"/>
    <w:multiLevelType w:val="hybridMultilevel"/>
    <w:tmpl w:val="C41A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0164"/>
    <w:multiLevelType w:val="hybridMultilevel"/>
    <w:tmpl w:val="A87071F8"/>
    <w:lvl w:ilvl="0" w:tplc="A14A1CF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1A3DEC"/>
    <w:multiLevelType w:val="multilevel"/>
    <w:tmpl w:val="AE6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908B9"/>
    <w:multiLevelType w:val="hybridMultilevel"/>
    <w:tmpl w:val="82AA3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19D"/>
    <w:multiLevelType w:val="multilevel"/>
    <w:tmpl w:val="8846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F5173"/>
    <w:multiLevelType w:val="multilevel"/>
    <w:tmpl w:val="DCC0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70E86"/>
    <w:multiLevelType w:val="multilevel"/>
    <w:tmpl w:val="BC72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562A1"/>
    <w:multiLevelType w:val="multilevel"/>
    <w:tmpl w:val="F4B0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7E5"/>
    <w:multiLevelType w:val="multilevel"/>
    <w:tmpl w:val="0B38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3536E"/>
    <w:multiLevelType w:val="multilevel"/>
    <w:tmpl w:val="E0AA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141F4"/>
    <w:multiLevelType w:val="multilevel"/>
    <w:tmpl w:val="E8F2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237FD5"/>
    <w:multiLevelType w:val="multilevel"/>
    <w:tmpl w:val="AB2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757F6"/>
    <w:multiLevelType w:val="multilevel"/>
    <w:tmpl w:val="84A8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D7E2F"/>
    <w:multiLevelType w:val="multilevel"/>
    <w:tmpl w:val="657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2B1FC5"/>
    <w:multiLevelType w:val="multilevel"/>
    <w:tmpl w:val="F364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10955"/>
    <w:multiLevelType w:val="multilevel"/>
    <w:tmpl w:val="8136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749D1"/>
    <w:multiLevelType w:val="multilevel"/>
    <w:tmpl w:val="2F9C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4D172E"/>
    <w:multiLevelType w:val="multilevel"/>
    <w:tmpl w:val="E8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101BD"/>
    <w:multiLevelType w:val="multilevel"/>
    <w:tmpl w:val="DC94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C339A"/>
    <w:multiLevelType w:val="multilevel"/>
    <w:tmpl w:val="BAF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A78AE"/>
    <w:multiLevelType w:val="multilevel"/>
    <w:tmpl w:val="1346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B06DD"/>
    <w:multiLevelType w:val="multilevel"/>
    <w:tmpl w:val="11A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B0C09"/>
    <w:multiLevelType w:val="multilevel"/>
    <w:tmpl w:val="C378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8"/>
  </w:num>
  <w:num w:numId="6">
    <w:abstractNumId w:val="15"/>
  </w:num>
  <w:num w:numId="7">
    <w:abstractNumId w:val="25"/>
  </w:num>
  <w:num w:numId="8">
    <w:abstractNumId w:val="6"/>
  </w:num>
  <w:num w:numId="9">
    <w:abstractNumId w:val="3"/>
  </w:num>
  <w:num w:numId="10">
    <w:abstractNumId w:val="19"/>
  </w:num>
  <w:num w:numId="11">
    <w:abstractNumId w:val="23"/>
  </w:num>
  <w:num w:numId="12">
    <w:abstractNumId w:val="10"/>
  </w:num>
  <w:num w:numId="13">
    <w:abstractNumId w:val="17"/>
  </w:num>
  <w:num w:numId="14">
    <w:abstractNumId w:val="22"/>
  </w:num>
  <w:num w:numId="15">
    <w:abstractNumId w:val="14"/>
  </w:num>
  <w:num w:numId="16">
    <w:abstractNumId w:val="11"/>
  </w:num>
  <w:num w:numId="17">
    <w:abstractNumId w:val="16"/>
  </w:num>
  <w:num w:numId="18">
    <w:abstractNumId w:val="24"/>
  </w:num>
  <w:num w:numId="19">
    <w:abstractNumId w:val="0"/>
  </w:num>
  <w:num w:numId="20">
    <w:abstractNumId w:val="21"/>
  </w:num>
  <w:num w:numId="21">
    <w:abstractNumId w:val="12"/>
  </w:num>
  <w:num w:numId="22">
    <w:abstractNumId w:val="26"/>
  </w:num>
  <w:num w:numId="23">
    <w:abstractNumId w:val="20"/>
  </w:num>
  <w:num w:numId="24">
    <w:abstractNumId w:val="2"/>
  </w:num>
  <w:num w:numId="25">
    <w:abstractNumId w:val="13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59"/>
    <w:rsid w:val="00027E39"/>
    <w:rsid w:val="00062378"/>
    <w:rsid w:val="001866F4"/>
    <w:rsid w:val="00443880"/>
    <w:rsid w:val="004B3899"/>
    <w:rsid w:val="004C0F48"/>
    <w:rsid w:val="00603657"/>
    <w:rsid w:val="00695455"/>
    <w:rsid w:val="00952B59"/>
    <w:rsid w:val="00A74256"/>
    <w:rsid w:val="00BF2297"/>
    <w:rsid w:val="00DC71D9"/>
    <w:rsid w:val="00E650FF"/>
    <w:rsid w:val="00E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F527"/>
  <w15:chartTrackingRefBased/>
  <w15:docId w15:val="{9E8ED696-BEA3-4937-B507-AB626328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FB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69545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9545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9545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9545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062378"/>
    <w:pPr>
      <w:ind w:left="720"/>
      <w:contextualSpacing/>
    </w:pPr>
  </w:style>
  <w:style w:type="character" w:styleId="a5">
    <w:name w:val="Strong"/>
    <w:basedOn w:val="a1"/>
    <w:uiPriority w:val="22"/>
    <w:qFormat/>
    <w:rsid w:val="004B3899"/>
    <w:rPr>
      <w:b/>
      <w:bCs/>
    </w:rPr>
  </w:style>
  <w:style w:type="paragraph" w:styleId="a6">
    <w:name w:val="Normal (Web)"/>
    <w:basedOn w:val="a"/>
    <w:uiPriority w:val="99"/>
    <w:semiHidden/>
    <w:unhideWhenUsed/>
    <w:rsid w:val="004B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9</cp:revision>
  <dcterms:created xsi:type="dcterms:W3CDTF">2025-02-03T05:39:00Z</dcterms:created>
  <dcterms:modified xsi:type="dcterms:W3CDTF">2025-03-24T17:39:00Z</dcterms:modified>
</cp:coreProperties>
</file>