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035" w:rsidRDefault="00F57035" w:rsidP="00F570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</w:t>
      </w:r>
    </w:p>
    <w:p w:rsidR="00F57035" w:rsidRPr="00D41ED5" w:rsidRDefault="00F57035" w:rsidP="00F57035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производственной практике</w:t>
      </w:r>
      <w:r w:rsidRPr="006829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7035" w:rsidRPr="0068294C" w:rsidRDefault="00F57035" w:rsidP="00F5703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035" w:rsidRDefault="00F57035" w:rsidP="00F5703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</w:t>
      </w:r>
    </w:p>
    <w:p w:rsidR="00F57035" w:rsidRPr="0068294C" w:rsidRDefault="00F57035" w:rsidP="00F57035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57035" w:rsidRPr="0068294C" w:rsidRDefault="00F57035" w:rsidP="00F57035">
      <w:pPr>
        <w:widowControl w:val="0"/>
        <w:autoSpaceDE w:val="0"/>
        <w:autoSpaceDN w:val="0"/>
        <w:spacing w:after="0" w:line="240" w:lineRule="auto"/>
        <w:ind w:left="708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Задания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закрытого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типа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на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выбор</w:t>
      </w:r>
      <w:r w:rsidRPr="0068294C"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z w:val="28"/>
          <w:szCs w:val="28"/>
        </w:rPr>
        <w:t>правильного</w:t>
      </w:r>
      <w:r w:rsidRPr="0068294C">
        <w:rPr>
          <w:rFonts w:ascii="Times New Roman" w:eastAsia="Calibri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8294C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ответа</w:t>
      </w:r>
    </w:p>
    <w:p w:rsidR="00F57035" w:rsidRDefault="00F57035" w:rsidP="00F5703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F57035" w:rsidRDefault="00F57035" w:rsidP="00F5703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68294C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:rsidR="00F57035" w:rsidRPr="0068294C" w:rsidRDefault="00F57035" w:rsidP="00F57035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57035" w:rsidRPr="00D41ED5" w:rsidRDefault="00522B49" w:rsidP="00F57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1.</w:t>
      </w:r>
      <w:r w:rsidR="00F57035" w:rsidRPr="00921B74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Какой из принципов дидактики утверждает, что обучение должно соответствовать уровню развития </w:t>
      </w:r>
      <w:r w:rsidR="00F57035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обучающихся:</w:t>
      </w:r>
    </w:p>
    <w:p w:rsidR="00F57035" w:rsidRDefault="00F57035" w:rsidP="00F5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наглядности</w:t>
      </w:r>
    </w:p>
    <w:p w:rsidR="00F57035" w:rsidRPr="00D41ED5" w:rsidRDefault="00F57035" w:rsidP="00F5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доступности</w:t>
      </w:r>
    </w:p>
    <w:p w:rsidR="00F57035" w:rsidRPr="00D41ED5" w:rsidRDefault="00F57035" w:rsidP="00F5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1ED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систематичности</w:t>
      </w:r>
    </w:p>
    <w:p w:rsidR="00F57035" w:rsidRPr="00D41ED5" w:rsidRDefault="00F57035" w:rsidP="00F5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41ED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5266E">
        <w:rPr>
          <w:rFonts w:ascii="Times New Roman" w:hAnsi="Times New Roman" w:cs="Times New Roman"/>
          <w:sz w:val="28"/>
          <w:szCs w:val="28"/>
        </w:rPr>
        <w:t>ринцип научности</w:t>
      </w:r>
    </w:p>
    <w:p w:rsidR="00F57035" w:rsidRPr="0068294C" w:rsidRDefault="00F57035" w:rsidP="00F5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F57035" w:rsidRDefault="00F57035" w:rsidP="00F57035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УК-1,УК-2, УК-5,ОПК-1,ОПК-3,ОПК-4,ПК-1</w:t>
      </w:r>
    </w:p>
    <w:p w:rsidR="00F57035" w:rsidRDefault="00F57035" w:rsidP="00F5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035" w:rsidRPr="0068294C" w:rsidRDefault="00F57035" w:rsidP="00F570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F57035" w:rsidRDefault="00F57035" w:rsidP="00F570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57035" w:rsidRPr="005D0E9C" w:rsidRDefault="00F57035" w:rsidP="00F570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правильное соответствие. </w:t>
      </w:r>
    </w:p>
    <w:p w:rsidR="00F57035" w:rsidRDefault="00F57035" w:rsidP="00F570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0E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F57035" w:rsidRPr="005D0E9C" w:rsidRDefault="00F57035" w:rsidP="00F5703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57035" w:rsidRPr="0068294C" w:rsidRDefault="00522B49" w:rsidP="00F5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57035" w:rsidRPr="00863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Установите соответствие между </w:t>
      </w:r>
      <w:r w:rsidR="00F57035"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F5703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F57035"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</w:t>
      </w:r>
      <w:r w:rsidR="00F57035"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еятельности с их особенностями</w:t>
      </w:r>
      <w:r w:rsidR="00F57035"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преподавани</w:t>
      </w:r>
      <w:r w:rsidR="00F5703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7035" w:rsidRPr="009B7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7"/>
        <w:gridCol w:w="5369"/>
      </w:tblGrid>
      <w:tr w:rsidR="00F57035" w:rsidRPr="0068294C" w:rsidTr="008477A5">
        <w:tc>
          <w:tcPr>
            <w:tcW w:w="3877" w:type="dxa"/>
          </w:tcPr>
          <w:p w:rsidR="00F57035" w:rsidRPr="0068294C" w:rsidRDefault="00F57035" w:rsidP="008477A5">
            <w:pPr>
              <w:pStyle w:val="Defaul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Форма учебной деятельности</w:t>
            </w:r>
          </w:p>
        </w:tc>
        <w:tc>
          <w:tcPr>
            <w:tcW w:w="5369" w:type="dxa"/>
          </w:tcPr>
          <w:p w:rsidR="00F57035" w:rsidRPr="0068294C" w:rsidRDefault="00F57035" w:rsidP="008477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преподавания</w:t>
            </w:r>
          </w:p>
        </w:tc>
      </w:tr>
      <w:tr w:rsidR="00F57035" w:rsidRPr="0068294C" w:rsidTr="008477A5">
        <w:tc>
          <w:tcPr>
            <w:tcW w:w="3877" w:type="dxa"/>
          </w:tcPr>
          <w:p w:rsidR="00F57035" w:rsidRPr="00635BA7" w:rsidRDefault="00F57035" w:rsidP="008E6B36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</w:p>
        </w:tc>
        <w:tc>
          <w:tcPr>
            <w:tcW w:w="5369" w:type="dxa"/>
          </w:tcPr>
          <w:p w:rsidR="00F57035" w:rsidRPr="009903D3" w:rsidRDefault="00F5703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а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ктивное участие и творчество</w:t>
            </w:r>
          </w:p>
        </w:tc>
      </w:tr>
      <w:tr w:rsidR="00F57035" w:rsidRPr="0068294C" w:rsidTr="008477A5">
        <w:tc>
          <w:tcPr>
            <w:tcW w:w="3877" w:type="dxa"/>
          </w:tcPr>
          <w:p w:rsidR="00F57035" w:rsidRPr="00635BA7" w:rsidRDefault="00F57035" w:rsidP="008E6B36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Проектная работа</w:t>
            </w:r>
          </w:p>
        </w:tc>
        <w:tc>
          <w:tcPr>
            <w:tcW w:w="5369" w:type="dxa"/>
          </w:tcPr>
          <w:p w:rsidR="00F57035" w:rsidRPr="009903D3" w:rsidRDefault="00F5703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и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нтерактивное общение и аргументация</w:t>
            </w:r>
          </w:p>
        </w:tc>
      </w:tr>
      <w:tr w:rsidR="00F57035" w:rsidRPr="0068294C" w:rsidTr="008477A5">
        <w:tc>
          <w:tcPr>
            <w:tcW w:w="3877" w:type="dxa"/>
          </w:tcPr>
          <w:p w:rsidR="00F57035" w:rsidRPr="00635BA7" w:rsidRDefault="00F57035" w:rsidP="008E6B36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Дебаты</w:t>
            </w:r>
          </w:p>
        </w:tc>
        <w:tc>
          <w:tcPr>
            <w:tcW w:w="5369" w:type="dxa"/>
          </w:tcPr>
          <w:p w:rsidR="00F57035" w:rsidRPr="009903D3" w:rsidRDefault="00F5703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п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огружение в историческую атмосферу</w:t>
            </w:r>
          </w:p>
        </w:tc>
      </w:tr>
      <w:tr w:rsidR="00F57035" w:rsidRPr="0068294C" w:rsidTr="008477A5">
        <w:tc>
          <w:tcPr>
            <w:tcW w:w="3877" w:type="dxa"/>
          </w:tcPr>
          <w:p w:rsidR="00F57035" w:rsidRPr="00635BA7" w:rsidRDefault="00F57035" w:rsidP="008E6B36">
            <w:pPr>
              <w:numPr>
                <w:ilvl w:val="0"/>
                <w:numId w:val="3"/>
              </w:num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5BA7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5369" w:type="dxa"/>
          </w:tcPr>
          <w:p w:rsidR="00F57035" w:rsidRPr="009903D3" w:rsidRDefault="00F57035" w:rsidP="008477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р</w:t>
            </w:r>
            <w:r w:rsidRPr="009903D3">
              <w:rPr>
                <w:rFonts w:ascii="Times New Roman" w:hAnsi="Times New Roman" w:cs="Times New Roman"/>
                <w:sz w:val="28"/>
                <w:szCs w:val="28"/>
              </w:rPr>
              <w:t>еализация исследовательского подхода</w:t>
            </w:r>
          </w:p>
        </w:tc>
      </w:tr>
    </w:tbl>
    <w:p w:rsidR="00F57035" w:rsidRPr="00D969A2" w:rsidRDefault="00F57035" w:rsidP="00F57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2-Г, 3-Б, 4-В </w:t>
      </w:r>
    </w:p>
    <w:p w:rsidR="00F57035" w:rsidRDefault="00F57035" w:rsidP="00F57035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УК-2,УК-5, УК-6,ОПК-2,ОПК-3,ОПК-4,ПК-2,ПК -3</w:t>
      </w:r>
    </w:p>
    <w:p w:rsidR="00F57035" w:rsidRDefault="00F57035" w:rsidP="00F57035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</w:p>
    <w:p w:rsidR="00F57035" w:rsidRPr="0068294C" w:rsidRDefault="00F57035" w:rsidP="00F570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F57035" w:rsidRDefault="00F57035" w:rsidP="00F5703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57035" w:rsidRPr="007B576B" w:rsidRDefault="00F57035" w:rsidP="00F570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F57035" w:rsidRPr="007B576B" w:rsidRDefault="00F57035" w:rsidP="00F5703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576B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57035" w:rsidRPr="0068294C" w:rsidRDefault="00F57035" w:rsidP="00F570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7035" w:rsidRDefault="00522B49" w:rsidP="00F57035">
      <w:pPr>
        <w:pStyle w:val="a3"/>
        <w:jc w:val="both"/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</w:pPr>
      <w:r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lastRenderedPageBreak/>
        <w:t>1.</w:t>
      </w:r>
      <w:r w:rsidR="00F57035" w:rsidRPr="002E1081">
        <w:rPr>
          <w:rStyle w:val="sc-fhsyak"/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Установите правильную последовательность </w:t>
      </w:r>
      <w:r w:rsidR="00F57035" w:rsidRPr="009B7BB8">
        <w:rPr>
          <w:rFonts w:ascii="Times New Roman" w:hAnsi="Times New Roman" w:cs="Times New Roman"/>
          <w:spacing w:val="-5"/>
          <w:sz w:val="28"/>
          <w:szCs w:val="28"/>
          <w:bdr w:val="none" w:sz="0" w:space="0" w:color="auto" w:frame="1"/>
        </w:rPr>
        <w:t xml:space="preserve">действий при подготовке и проведении воспитательного мероприятия </w:t>
      </w:r>
    </w:p>
    <w:p w:rsidR="00F57035" w:rsidRPr="009B7BB8" w:rsidRDefault="00F57035" w:rsidP="00F570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8294C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B7BB8">
        <w:rPr>
          <w:rFonts w:ascii="Times New Roman" w:hAnsi="Times New Roman" w:cs="Times New Roman"/>
          <w:sz w:val="28"/>
          <w:szCs w:val="28"/>
        </w:rPr>
        <w:t>роведение мероприятия</w:t>
      </w:r>
    </w:p>
    <w:p w:rsidR="00F57035" w:rsidRPr="00DD2E2B" w:rsidRDefault="00F57035" w:rsidP="00F570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</w:t>
      </w:r>
      <w:r w:rsidRPr="009B7BB8">
        <w:rPr>
          <w:rFonts w:ascii="Times New Roman" w:hAnsi="Times New Roman" w:cs="Times New Roman"/>
          <w:sz w:val="28"/>
          <w:szCs w:val="28"/>
        </w:rPr>
        <w:t>нализ результатов</w:t>
      </w:r>
    </w:p>
    <w:p w:rsidR="00F57035" w:rsidRPr="009B7BB8" w:rsidRDefault="00F57035" w:rsidP="00F570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9B7BB8">
        <w:rPr>
          <w:rFonts w:ascii="Times New Roman" w:hAnsi="Times New Roman" w:cs="Times New Roman"/>
          <w:sz w:val="28"/>
          <w:szCs w:val="28"/>
        </w:rPr>
        <w:t>одведение итогов</w:t>
      </w:r>
    </w:p>
    <w:p w:rsidR="00F57035" w:rsidRPr="009B7BB8" w:rsidRDefault="00F57035" w:rsidP="00F570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</w:t>
      </w:r>
      <w:r w:rsidRPr="009B7BB8">
        <w:rPr>
          <w:rFonts w:ascii="Times New Roman" w:hAnsi="Times New Roman" w:cs="Times New Roman"/>
          <w:sz w:val="28"/>
          <w:szCs w:val="28"/>
        </w:rPr>
        <w:t>одготовка сценария и материалов</w:t>
      </w:r>
    </w:p>
    <w:p w:rsidR="00F57035" w:rsidRPr="009B7BB8" w:rsidRDefault="00F57035" w:rsidP="00F570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</w:t>
      </w:r>
      <w:r w:rsidRPr="009B7BB8">
        <w:rPr>
          <w:rFonts w:ascii="Times New Roman" w:hAnsi="Times New Roman" w:cs="Times New Roman"/>
          <w:sz w:val="28"/>
          <w:szCs w:val="28"/>
        </w:rPr>
        <w:t>пределение целей и задач</w:t>
      </w:r>
    </w:p>
    <w:p w:rsidR="00F57035" w:rsidRPr="009B7BB8" w:rsidRDefault="00F57035" w:rsidP="00F570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</w:t>
      </w:r>
      <w:r w:rsidRPr="009B7BB8">
        <w:rPr>
          <w:rFonts w:ascii="Times New Roman" w:hAnsi="Times New Roman" w:cs="Times New Roman"/>
          <w:sz w:val="28"/>
          <w:szCs w:val="28"/>
        </w:rPr>
        <w:t>ыбор темы</w:t>
      </w:r>
    </w:p>
    <w:p w:rsidR="00F57035" w:rsidRPr="009B7BB8" w:rsidRDefault="00F57035" w:rsidP="00F570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</w:t>
      </w:r>
      <w:r w:rsidRPr="009B7BB8">
        <w:rPr>
          <w:rFonts w:ascii="Times New Roman" w:hAnsi="Times New Roman" w:cs="Times New Roman"/>
          <w:sz w:val="28"/>
          <w:szCs w:val="28"/>
        </w:rPr>
        <w:t>ценка эффективности</w:t>
      </w:r>
    </w:p>
    <w:p w:rsidR="00F57035" w:rsidRPr="0068294C" w:rsidRDefault="00F57035" w:rsidP="00F5703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D969A2">
        <w:rPr>
          <w:rFonts w:ascii="Times New Roman" w:hAnsi="Times New Roman" w:cs="Times New Roman"/>
          <w:sz w:val="28"/>
          <w:szCs w:val="28"/>
        </w:rPr>
        <w:t xml:space="preserve">Д, Е, Г, </w:t>
      </w:r>
      <w:proofErr w:type="gramStart"/>
      <w:r w:rsidRPr="00D969A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D969A2">
        <w:rPr>
          <w:rFonts w:ascii="Times New Roman" w:hAnsi="Times New Roman" w:cs="Times New Roman"/>
          <w:sz w:val="28"/>
          <w:szCs w:val="28"/>
        </w:rPr>
        <w:t>, В, Б, Ж</w:t>
      </w:r>
    </w:p>
    <w:p w:rsidR="00F57035" w:rsidRDefault="00F57035" w:rsidP="00F57035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УК-4,УК-6,ОПК-1,ОПК-3,ОПК-4,ПК-1,ПК -3, ПК-4</w:t>
      </w:r>
    </w:p>
    <w:p w:rsidR="00F57035" w:rsidRDefault="00F57035" w:rsidP="00F57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7035" w:rsidRDefault="00F57035" w:rsidP="00F57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294C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F57035" w:rsidRPr="0068294C" w:rsidRDefault="00F57035" w:rsidP="00F5703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035" w:rsidRPr="0068294C" w:rsidRDefault="00F57035" w:rsidP="00F570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на дополнение</w:t>
      </w:r>
    </w:p>
    <w:p w:rsidR="00F57035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F57035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i/>
          <w:spacing w:val="-4"/>
          <w:sz w:val="28"/>
          <w:szCs w:val="28"/>
        </w:rPr>
        <w:t>Напишите про</w:t>
      </w:r>
      <w:r>
        <w:rPr>
          <w:rFonts w:ascii="Times New Roman" w:eastAsia="Calibri" w:hAnsi="Times New Roman" w:cs="Times New Roman"/>
          <w:i/>
          <w:spacing w:val="-4"/>
          <w:sz w:val="28"/>
          <w:szCs w:val="28"/>
        </w:rPr>
        <w:t>пущенное слово (словосочетание)</w:t>
      </w:r>
    </w:p>
    <w:p w:rsidR="00F57035" w:rsidRPr="00C076F8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sz w:val="28"/>
          <w:szCs w:val="28"/>
        </w:rPr>
      </w:pPr>
    </w:p>
    <w:p w:rsidR="00F57035" w:rsidRPr="007B0D1D" w:rsidRDefault="00522B49" w:rsidP="00F570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57035" w:rsidRPr="007B0D1D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</w:t>
      </w:r>
      <w:r w:rsidR="00F57035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F57035" w:rsidRPr="007B0D1D">
        <w:rPr>
          <w:rFonts w:ascii="Times New Roman" w:eastAsia="Calibri" w:hAnsi="Times New Roman" w:cs="Times New Roman"/>
          <w:sz w:val="28"/>
          <w:szCs w:val="28"/>
        </w:rPr>
        <w:t>(№ 273-ФЗ) был принят 29 декабря 2012 года и вступил в силу с 1 сентября 2013 года. Этот закон регулирует отношения в сфере образования, устанавливает правовые, организационные и экономические основы образования в России, а также определяет права, обязанности и ответственность участников образовательного процесса.</w:t>
      </w:r>
    </w:p>
    <w:p w:rsidR="00F57035" w:rsidRPr="0068294C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6F13F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B0D1D">
        <w:rPr>
          <w:rFonts w:ascii="Times New Roman" w:eastAsia="Calibri" w:hAnsi="Times New Roman" w:cs="Times New Roman"/>
          <w:sz w:val="28"/>
          <w:szCs w:val="28"/>
        </w:rPr>
        <w:t>Об обр</w:t>
      </w:r>
      <w:r>
        <w:rPr>
          <w:rFonts w:ascii="Times New Roman" w:eastAsia="Calibri" w:hAnsi="Times New Roman" w:cs="Times New Roman"/>
          <w:sz w:val="28"/>
          <w:szCs w:val="28"/>
        </w:rPr>
        <w:t>азовании в Российской Федерации»</w:t>
      </w:r>
    </w:p>
    <w:p w:rsidR="00F57035" w:rsidRDefault="00F57035" w:rsidP="00F57035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КомпетенцииУК-4,УК-6,ОПК-1,ОПК-3,ОПК-5,ПК-1,ПК -2</w:t>
      </w:r>
    </w:p>
    <w:p w:rsidR="00F57035" w:rsidRPr="0068294C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F57035" w:rsidRPr="0068294C" w:rsidRDefault="00F57035" w:rsidP="00F570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68294C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кратким свободным ответом</w:t>
      </w:r>
    </w:p>
    <w:p w:rsidR="00F57035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</w:pPr>
    </w:p>
    <w:p w:rsidR="00F57035" w:rsidRPr="00D969A2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</w:pPr>
      <w:r w:rsidRPr="00D969A2">
        <w:rPr>
          <w:rFonts w:ascii="Times New Roman" w:eastAsia="Calibri" w:hAnsi="Times New Roman" w:cs="Times New Roman"/>
          <w:i/>
          <w:color w:val="000000" w:themeColor="text1"/>
          <w:spacing w:val="-4"/>
          <w:sz w:val="28"/>
          <w:szCs w:val="28"/>
        </w:rPr>
        <w:t>Напишите пропущенное слово (словосочетание).</w:t>
      </w:r>
    </w:p>
    <w:p w:rsidR="00F57035" w:rsidRPr="00D969A2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</w:p>
    <w:p w:rsidR="00F57035" w:rsidRPr="00D969A2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D969A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______________- </w:t>
      </w:r>
      <w:r w:rsidRPr="00D969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распространённый метод контроля знаний обучающихся. Преподаватель ставит вопросы по содержанию изученного материала и побуждает учеников к ответам, чтобы выявить качество и полноту усвоения материала.</w:t>
      </w:r>
    </w:p>
    <w:p w:rsidR="00F57035" w:rsidRPr="00D969A2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</w:pPr>
      <w:r w:rsidRPr="00D969A2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Правильный ответ: устный опрос </w:t>
      </w:r>
    </w:p>
    <w:p w:rsidR="00F57035" w:rsidRDefault="00F57035" w:rsidP="00F57035">
      <w:pPr>
        <w:spacing w:after="0" w:line="240" w:lineRule="auto"/>
        <w:ind w:right="-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Компетенции: УК-6,ОПК-1,ОПК-3,ОПК-4,ПК-1,ПК -3, ПК-4</w:t>
      </w:r>
    </w:p>
    <w:p w:rsidR="00F57035" w:rsidRDefault="00F57035" w:rsidP="00F570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</w:p>
    <w:p w:rsidR="00F57035" w:rsidRPr="00EA5862" w:rsidRDefault="00F57035" w:rsidP="00F570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pacing w:val="-4"/>
          <w:sz w:val="28"/>
          <w:szCs w:val="28"/>
        </w:rPr>
      </w:pPr>
      <w:r w:rsidRPr="0048772D">
        <w:rPr>
          <w:rFonts w:ascii="Times New Roman" w:eastAsia="Calibri" w:hAnsi="Times New Roman" w:cs="Times New Roman"/>
          <w:b/>
          <w:spacing w:val="-4"/>
          <w:sz w:val="28"/>
          <w:szCs w:val="28"/>
        </w:rPr>
        <w:t>Задания открытого типа с развернутым ответом</w:t>
      </w:r>
    </w:p>
    <w:p w:rsidR="00522B49" w:rsidRDefault="00522B49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7035" w:rsidRPr="00B678C2" w:rsidRDefault="00522B49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F57035" w:rsidRPr="00B678C2">
        <w:rPr>
          <w:rFonts w:ascii="Times New Roman" w:eastAsia="Calibri" w:hAnsi="Times New Roman" w:cs="Times New Roman"/>
          <w:sz w:val="28"/>
          <w:szCs w:val="28"/>
        </w:rPr>
        <w:t xml:space="preserve">Тема: Защита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528301653"/>
          <w:placeholder>
            <w:docPart w:val="35697ADB393E4C43B3210D7F59EFE51F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F57035" w:rsidRPr="00D969A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F57035" w:rsidRPr="00D969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035" w:rsidRPr="00D969A2">
        <w:rPr>
          <w:rFonts w:ascii="Times New Roman" w:eastAsia="Calibri" w:hAnsi="Times New Roman" w:cs="Times New Roman"/>
          <w:sz w:val="28"/>
          <w:szCs w:val="28"/>
        </w:rPr>
        <w:t xml:space="preserve">практики </w:t>
      </w:r>
      <w:r w:rsidR="00F57035" w:rsidRPr="00D969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7035" w:rsidRPr="00B678C2" w:rsidRDefault="00F57035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7035" w:rsidRPr="00B678C2" w:rsidRDefault="00F57035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>Задачи:</w:t>
      </w:r>
    </w:p>
    <w:p w:rsidR="00F57035" w:rsidRPr="00B678C2" w:rsidRDefault="00F57035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Подготовка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357547186"/>
          <w:placeholder>
            <w:docPart w:val="36F42B1A7DAC4ECBB4DA2727D6801B6A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969A2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>
        <w:rPr>
          <w:rFonts w:ascii="Times New Roman" w:eastAsia="Calibri" w:hAnsi="Times New Roman" w:cs="Times New Roman"/>
          <w:sz w:val="28"/>
          <w:szCs w:val="28"/>
        </w:rPr>
        <w:t xml:space="preserve"> практики :</w:t>
      </w:r>
    </w:p>
    <w:p w:rsidR="00F57035" w:rsidRPr="00B678C2" w:rsidRDefault="00F57035" w:rsidP="00F57035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 презентации должно отражать содержание всех разделов отчета о практике;</w:t>
      </w:r>
    </w:p>
    <w:p w:rsidR="00F57035" w:rsidRPr="00B678C2" w:rsidRDefault="00F57035" w:rsidP="00F57035">
      <w:pPr>
        <w:numPr>
          <w:ilvl w:val="0"/>
          <w:numId w:val="1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:rsidR="00F57035" w:rsidRPr="00B678C2" w:rsidRDefault="00F57035" w:rsidP="00F5703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:rsidR="00F57035" w:rsidRPr="00B678C2" w:rsidRDefault="00F57035" w:rsidP="00F57035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:rsidR="00F57035" w:rsidRPr="00B678C2" w:rsidRDefault="00F57035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7035" w:rsidRPr="00B678C2" w:rsidRDefault="00F57035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83287415"/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B678C2">
        <w:rPr>
          <w:rFonts w:ascii="Times New Roman" w:eastAsia="Calibri" w:hAnsi="Times New Roman" w:cs="Times New Roman"/>
          <w:sz w:val="28"/>
          <w:szCs w:val="28"/>
        </w:rPr>
        <w:t> часов.</w:t>
      </w:r>
    </w:p>
    <w:p w:rsidR="00F57035" w:rsidRPr="00B678C2" w:rsidRDefault="00F57035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7264" w:rsidRPr="00AF7264" w:rsidRDefault="00AF7264" w:rsidP="00AF7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264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F57035" w:rsidRPr="00B678C2" w:rsidRDefault="00AF7264" w:rsidP="00F570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F57035" w:rsidRPr="00B678C2">
        <w:rPr>
          <w:rFonts w:ascii="Times New Roman" w:eastAsia="Calibri" w:hAnsi="Times New Roman" w:cs="Times New Roman"/>
          <w:sz w:val="28"/>
          <w:szCs w:val="28"/>
        </w:rPr>
        <w:t xml:space="preserve">резентация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975341362"/>
          <w:placeholder>
            <w:docPart w:val="3E98A97948E74A4BB7AB01FC424F8493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="00F57035"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="00F57035"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7035">
        <w:rPr>
          <w:rFonts w:ascii="Times New Roman" w:eastAsia="Calibri" w:hAnsi="Times New Roman" w:cs="Times New Roman"/>
          <w:sz w:val="28"/>
          <w:szCs w:val="28"/>
        </w:rPr>
        <w:t>практики.</w:t>
      </w:r>
    </w:p>
    <w:p w:rsidR="00F57035" w:rsidRPr="00B678C2" w:rsidRDefault="00F57035" w:rsidP="00F570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57035" w:rsidRPr="00B678C2" w:rsidRDefault="00F57035" w:rsidP="00F570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78C2">
        <w:rPr>
          <w:rFonts w:ascii="Times New Roman" w:eastAsia="Calibri" w:hAnsi="Times New Roman" w:cs="Times New Roman"/>
          <w:sz w:val="28"/>
          <w:szCs w:val="28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Calibri" w:hAnsi="Times New Roman" w:cs="Times New Roman"/>
            <w:bCs/>
            <w:sz w:val="28"/>
            <w:szCs w:val="28"/>
          </w:rPr>
          <w:id w:val="1091273483"/>
          <w:placeholder>
            <w:docPart w:val="7CE2A55F1C944AAD90F0478D8E21E50B"/>
          </w:placeholder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>
            <w:rPr>
              <w:rFonts w:ascii="Times New Roman" w:eastAsia="Calibri" w:hAnsi="Times New Roman" w:cs="Times New Roman"/>
              <w:bCs/>
              <w:sz w:val="28"/>
              <w:szCs w:val="28"/>
            </w:rPr>
            <w:t>производственной</w:t>
          </w:r>
        </w:sdtContent>
      </w:sdt>
      <w:r w:rsidRPr="00B678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78C2">
        <w:rPr>
          <w:rFonts w:ascii="Times New Roman" w:eastAsia="Calibri" w:hAnsi="Times New Roman" w:cs="Times New Roman"/>
          <w:sz w:val="28"/>
          <w:szCs w:val="28"/>
        </w:rPr>
        <w:t>практики требованиям по структуре, содержанию и оформлению.</w:t>
      </w:r>
    </w:p>
    <w:bookmarkEnd w:id="0"/>
    <w:p w:rsidR="00F57035" w:rsidRPr="00D969A2" w:rsidRDefault="00F57035" w:rsidP="00F57035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69A2">
        <w:rPr>
          <w:rFonts w:ascii="Times New Roman" w:eastAsia="Calibri" w:hAnsi="Times New Roman" w:cs="Times New Roman"/>
          <w:bCs/>
          <w:sz w:val="28"/>
          <w:szCs w:val="28"/>
        </w:rPr>
        <w:t>Компетенции: УК-1,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УК-2,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УК-3,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УК-4,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УК-5,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УК-6,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ОПК-1,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ОПК-2,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ОПК-</w:t>
      </w:r>
      <w:r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3,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ОПК-</w:t>
      </w:r>
      <w:r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ОПК-5,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ПК-1,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ПК-2, </w:t>
      </w:r>
      <w:r w:rsidRPr="00D969A2">
        <w:rPr>
          <w:rFonts w:ascii="Times New Roman" w:eastAsia="Calibri" w:hAnsi="Times New Roman" w:cs="Times New Roman"/>
          <w:bCs/>
          <w:sz w:val="28"/>
          <w:szCs w:val="28"/>
        </w:rPr>
        <w:t>ПК -3, ПК-4</w:t>
      </w:r>
    </w:p>
    <w:p w:rsidR="008C1C73" w:rsidRDefault="008C1C73">
      <w:bookmarkStart w:id="1" w:name="_GoBack"/>
      <w:bookmarkEnd w:id="1"/>
    </w:p>
    <w:sectPr w:rsidR="008C1C73" w:rsidSect="00F570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54F9C"/>
    <w:multiLevelType w:val="multilevel"/>
    <w:tmpl w:val="A29010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E78B7"/>
    <w:multiLevelType w:val="multilevel"/>
    <w:tmpl w:val="D27A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035"/>
    <w:rsid w:val="00522B49"/>
    <w:rsid w:val="008C1C73"/>
    <w:rsid w:val="008E6B36"/>
    <w:rsid w:val="00AF7264"/>
    <w:rsid w:val="00F5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346A"/>
  <w15:chartTrackingRefBased/>
  <w15:docId w15:val="{081D239E-6992-4D2C-BCA2-E151114C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0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570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rsid w:val="00F57035"/>
    <w:rPr>
      <w:rFonts w:ascii="Calibri" w:eastAsia="Calibri" w:hAnsi="Calibri" w:cs="Calibri"/>
    </w:rPr>
  </w:style>
  <w:style w:type="table" w:styleId="a5">
    <w:name w:val="Table Grid"/>
    <w:basedOn w:val="a1"/>
    <w:uiPriority w:val="59"/>
    <w:rsid w:val="00F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7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c-fhsyak">
    <w:name w:val="sc-fhsyak"/>
    <w:basedOn w:val="a0"/>
    <w:rsid w:val="00F57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697ADB393E4C43B3210D7F59EFE5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04BE4-9EED-450F-BD86-2CDCE130626D}"/>
      </w:docPartPr>
      <w:docPartBody>
        <w:p w:rsidR="00077F2C" w:rsidRDefault="00FC4B5F" w:rsidP="00FC4B5F">
          <w:pPr>
            <w:pStyle w:val="35697ADB393E4C43B3210D7F59EFE51F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6F42B1A7DAC4ECBB4DA2727D6801B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AED8A0-59F2-4721-B141-983E584B789E}"/>
      </w:docPartPr>
      <w:docPartBody>
        <w:p w:rsidR="00077F2C" w:rsidRDefault="00FC4B5F" w:rsidP="00FC4B5F">
          <w:pPr>
            <w:pStyle w:val="36F42B1A7DAC4ECBB4DA2727D6801B6A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3E98A97948E74A4BB7AB01FC424F84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F44BA0-C48D-4822-84F6-082398B2DFA3}"/>
      </w:docPartPr>
      <w:docPartBody>
        <w:p w:rsidR="00077F2C" w:rsidRDefault="00FC4B5F" w:rsidP="00FC4B5F">
          <w:pPr>
            <w:pStyle w:val="3E98A97948E74A4BB7AB01FC424F8493"/>
          </w:pPr>
          <w:r w:rsidRPr="001D0517">
            <w:rPr>
              <w:rStyle w:val="a3"/>
            </w:rPr>
            <w:t>Выберите элемент.</w:t>
          </w:r>
        </w:p>
      </w:docPartBody>
    </w:docPart>
    <w:docPart>
      <w:docPartPr>
        <w:name w:val="7CE2A55F1C944AAD90F0478D8E21E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14994D-5F76-4660-BDAB-F1AE1FAA75A8}"/>
      </w:docPartPr>
      <w:docPartBody>
        <w:p w:rsidR="00077F2C" w:rsidRDefault="00FC4B5F" w:rsidP="00FC4B5F">
          <w:pPr>
            <w:pStyle w:val="7CE2A55F1C944AAD90F0478D8E21E50B"/>
          </w:pPr>
          <w:r w:rsidRPr="001D051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5F"/>
    <w:rsid w:val="00077F2C"/>
    <w:rsid w:val="00422BB8"/>
    <w:rsid w:val="00880DED"/>
    <w:rsid w:val="00964ED0"/>
    <w:rsid w:val="00B44F23"/>
    <w:rsid w:val="00F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C4B5F"/>
    <w:rPr>
      <w:color w:val="808080"/>
    </w:rPr>
  </w:style>
  <w:style w:type="paragraph" w:customStyle="1" w:styleId="35697ADB393E4C43B3210D7F59EFE51F">
    <w:name w:val="35697ADB393E4C43B3210D7F59EFE51F"/>
    <w:rsid w:val="00FC4B5F"/>
  </w:style>
  <w:style w:type="paragraph" w:customStyle="1" w:styleId="36F42B1A7DAC4ECBB4DA2727D6801B6A">
    <w:name w:val="36F42B1A7DAC4ECBB4DA2727D6801B6A"/>
    <w:rsid w:val="00FC4B5F"/>
  </w:style>
  <w:style w:type="paragraph" w:customStyle="1" w:styleId="3E98A97948E74A4BB7AB01FC424F8493">
    <w:name w:val="3E98A97948E74A4BB7AB01FC424F8493"/>
    <w:rsid w:val="00FC4B5F"/>
  </w:style>
  <w:style w:type="paragraph" w:customStyle="1" w:styleId="7CE2A55F1C944AAD90F0478D8E21E50B">
    <w:name w:val="7CE2A55F1C944AAD90F0478D8E21E50B"/>
    <w:rsid w:val="00FC4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2025-03-23T19:28:00Z</dcterms:created>
  <dcterms:modified xsi:type="dcterms:W3CDTF">2025-04-05T15:24:00Z</dcterms:modified>
</cp:coreProperties>
</file>