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4044" w14:textId="77777777" w:rsidR="00A64EC0" w:rsidRPr="00A64EC0" w:rsidRDefault="00A64EC0" w:rsidP="00A64EC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05B01D4A" w14:textId="77777777" w:rsidR="00A64EC0" w:rsidRPr="00A64EC0" w:rsidRDefault="00A64EC0" w:rsidP="00A64EC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>«Мировая культура»</w:t>
      </w:r>
    </w:p>
    <w:p w14:paraId="50605648" w14:textId="77777777" w:rsidR="00A64EC0" w:rsidRPr="00A64EC0" w:rsidRDefault="00A64EC0" w:rsidP="00A64EC0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DADD0D" w14:textId="77777777" w:rsidR="00A64EC0" w:rsidRPr="00A64EC0" w:rsidRDefault="00A64EC0" w:rsidP="00A64EC0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95F0DD8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A2F44E" w14:textId="77777777" w:rsidR="00A64EC0" w:rsidRPr="00A64EC0" w:rsidRDefault="00A64EC0" w:rsidP="00A64EC0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выбор правильного ответа</w:t>
      </w:r>
    </w:p>
    <w:p w14:paraId="3C833033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8869509"/>
    </w:p>
    <w:p w14:paraId="0FDCE288" w14:textId="77777777" w:rsidR="00FA2FBF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FA2FBF"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EB3241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древнегреческий философ является автором труда «Государство»?</w:t>
      </w:r>
    </w:p>
    <w:p w14:paraId="04F3BFF5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Платон</w:t>
      </w:r>
    </w:p>
    <w:p w14:paraId="1617D367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Аристотель</w:t>
      </w:r>
    </w:p>
    <w:p w14:paraId="2B15CF24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Сократ</w:t>
      </w:r>
    </w:p>
    <w:p w14:paraId="7EB85ECF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Эпикур</w:t>
      </w:r>
    </w:p>
    <w:p w14:paraId="021A1706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DF20358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877095C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9AED65A" w14:textId="77777777" w:rsidR="00FA2FBF" w:rsidRDefault="00A64EC0" w:rsidP="00FA2FB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FA2FBF"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6222EC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06E2849D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Коринфский</w:t>
      </w:r>
    </w:p>
    <w:p w14:paraId="3B063C73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Ионический</w:t>
      </w:r>
    </w:p>
    <w:p w14:paraId="7949D134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Дорический</w:t>
      </w:r>
    </w:p>
    <w:p w14:paraId="1FEBB865" w14:textId="77777777" w:rsidR="00A64EC0" w:rsidRPr="00A64EC0" w:rsidRDefault="00A35C88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Романский</w:t>
      </w:r>
    </w:p>
    <w:p w14:paraId="310DC1F3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77D65726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4DA3EC5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3A6F00B" w14:textId="77777777" w:rsidR="00FA2FBF" w:rsidRDefault="00A64EC0" w:rsidP="00FA2FB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FA2FBF"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53C629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поэт написал «Энеиду», основанную на мифах о Троянской войне?</w:t>
      </w:r>
    </w:p>
    <w:p w14:paraId="36E60FF3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Гораций</w:t>
      </w:r>
    </w:p>
    <w:p w14:paraId="32FEBD30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Вергилий</w:t>
      </w:r>
    </w:p>
    <w:p w14:paraId="71ACA118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) Байрон</w:t>
      </w:r>
    </w:p>
    <w:p w14:paraId="06ACFA93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Шиллер</w:t>
      </w:r>
    </w:p>
    <w:p w14:paraId="35159FC3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99EC4D3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AF182FA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14:paraId="1E3AB718" w14:textId="77777777" w:rsidR="00FA2FBF" w:rsidRDefault="00A64EC0" w:rsidP="00FA2FB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FA2FBF"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8EDA60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7C5C79BA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И.С. Бах</w:t>
      </w:r>
    </w:p>
    <w:p w14:paraId="02B6C125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В.А. Моцарт</w:t>
      </w:r>
    </w:p>
    <w:p w14:paraId="381C6390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К. Дебюсси</w:t>
      </w:r>
    </w:p>
    <w:p w14:paraId="34244ADB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Р. Вагнер</w:t>
      </w:r>
    </w:p>
    <w:p w14:paraId="6F587F3C" w14:textId="77777777" w:rsidR="00A64EC0" w:rsidRPr="00A64EC0" w:rsidRDefault="00A35C88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Д</w:t>
      </w:r>
      <w:r w:rsidR="00A64EC0" w:rsidRPr="00A64EC0">
        <w:rPr>
          <w:rFonts w:ascii="Times New Roman" w:eastAsia="Calibri" w:hAnsi="Times New Roman" w:cs="Times New Roman"/>
          <w:sz w:val="28"/>
          <w:szCs w:val="28"/>
        </w:rPr>
        <w:t>) А. Вивальди</w:t>
      </w:r>
    </w:p>
    <w:p w14:paraId="31160C2C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35DDB2B3" w14:textId="77777777" w:rsidR="00A64EC0" w:rsidRDefault="00A64EC0" w:rsidP="00977D6B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51D5825" w14:textId="77777777" w:rsidR="00977D6B" w:rsidRPr="00A64EC0" w:rsidRDefault="00977D6B" w:rsidP="00977D6B">
      <w:pPr>
        <w:autoSpaceDN w:val="0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1CB3220" w14:textId="77777777" w:rsidR="00A64EC0" w:rsidRPr="00A64EC0" w:rsidRDefault="00A64EC0" w:rsidP="00A64EC0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соответствия</w:t>
      </w:r>
    </w:p>
    <w:p w14:paraId="0B4EAF53" w14:textId="77777777" w:rsidR="00A64EC0" w:rsidRPr="00A64EC0" w:rsidRDefault="00A64EC0" w:rsidP="00A64EC0">
      <w:pPr>
        <w:spacing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64A8B162" w14:textId="77777777" w:rsidR="00A64EC0" w:rsidRPr="00A64EC0" w:rsidRDefault="00A64EC0" w:rsidP="00A64EC0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культурными памятниками Др. </w:t>
      </w:r>
      <w:r w:rsidR="00A35C88" w:rsidRPr="00FA2FB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остока и странами их расположения.</w:t>
      </w:r>
      <w:r w:rsidR="00FA2FBF" w:rsidRPr="00FA2FB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A64EC0" w:rsidRPr="00A64EC0" w14:paraId="1C314B50" w14:textId="77777777" w:rsidTr="00FA2FBF">
        <w:tc>
          <w:tcPr>
            <w:tcW w:w="4504" w:type="dxa"/>
            <w:gridSpan w:val="2"/>
            <w:hideMark/>
          </w:tcPr>
          <w:p w14:paraId="36A9D937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2CFED9F0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7FBA68D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A64EC0" w:rsidRPr="00A64EC0" w14:paraId="19BEAF72" w14:textId="77777777" w:rsidTr="00FA2FBF">
        <w:trPr>
          <w:trHeight w:val="456"/>
        </w:trPr>
        <w:tc>
          <w:tcPr>
            <w:tcW w:w="988" w:type="dxa"/>
            <w:hideMark/>
          </w:tcPr>
          <w:p w14:paraId="2A22F89B" w14:textId="77777777" w:rsidR="00A64EC0" w:rsidRPr="00A64EC0" w:rsidRDefault="00A64EC0" w:rsidP="00A35C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1AA82329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3F598EFF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9CFA1D4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5D803002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A64EC0" w:rsidRPr="00A64EC0" w14:paraId="6E03BFAF" w14:textId="77777777" w:rsidTr="00FA2FBF">
        <w:tc>
          <w:tcPr>
            <w:tcW w:w="988" w:type="dxa"/>
            <w:hideMark/>
          </w:tcPr>
          <w:p w14:paraId="435D5F69" w14:textId="77777777" w:rsidR="00A64EC0" w:rsidRPr="00A64EC0" w:rsidRDefault="00A64EC0" w:rsidP="00A35C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022256B" w14:textId="77777777" w:rsidR="00A64EC0" w:rsidRPr="00A64EC0" w:rsidRDefault="00A64EC0" w:rsidP="00A64EC0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90277C0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EB8E096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58C9A2F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A64EC0" w:rsidRPr="00A64EC0" w14:paraId="79CF48FE" w14:textId="77777777" w:rsidTr="00FA2FBF">
        <w:tc>
          <w:tcPr>
            <w:tcW w:w="988" w:type="dxa"/>
            <w:hideMark/>
          </w:tcPr>
          <w:p w14:paraId="20DD88C6" w14:textId="77777777" w:rsidR="00A64EC0" w:rsidRPr="00A64EC0" w:rsidRDefault="00A64EC0" w:rsidP="00A35C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DD4D27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189C1F51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86A1D80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59FA7E62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A64EC0" w:rsidRPr="00A64EC0" w14:paraId="56E6E0C7" w14:textId="77777777" w:rsidTr="00FA2FBF">
        <w:tc>
          <w:tcPr>
            <w:tcW w:w="988" w:type="dxa"/>
            <w:hideMark/>
          </w:tcPr>
          <w:p w14:paraId="20303ED9" w14:textId="77777777" w:rsidR="00A64EC0" w:rsidRPr="00A64EC0" w:rsidRDefault="00A64EC0" w:rsidP="00A35C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5E7C6FF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7CA1F5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022475F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E18C268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724A2814" w14:textId="4D1A88F6" w:rsidR="00A64EC0" w:rsidRPr="00A64EC0" w:rsidRDefault="00A64EC0" w:rsidP="00A64E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4-А</w:t>
      </w:r>
    </w:p>
    <w:p w14:paraId="21F075C9" w14:textId="77777777" w:rsidR="00A64EC0" w:rsidRPr="00A64EC0" w:rsidRDefault="00A64EC0" w:rsidP="00A64E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0E376DD" w14:textId="77777777" w:rsidR="00A64EC0" w:rsidRPr="00A64EC0" w:rsidRDefault="00A64EC0" w:rsidP="00A64EC0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3C3C4" w14:textId="77777777" w:rsidR="00A64EC0" w:rsidRPr="00A64EC0" w:rsidRDefault="00A64EC0" w:rsidP="00A64EC0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философскими учениями и древними цивилизациями.</w:t>
      </w:r>
      <w:r w:rsidR="00FA2F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A64EC0" w:rsidRPr="00A64EC0" w14:paraId="3CFEE17F" w14:textId="77777777" w:rsidTr="009D2543">
        <w:tc>
          <w:tcPr>
            <w:tcW w:w="4504" w:type="dxa"/>
            <w:gridSpan w:val="2"/>
            <w:hideMark/>
          </w:tcPr>
          <w:p w14:paraId="158A1AFC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6E39F4C9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070A88C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Цивилизации</w:t>
            </w:r>
          </w:p>
        </w:tc>
      </w:tr>
      <w:tr w:rsidR="00A64EC0" w:rsidRPr="00A64EC0" w14:paraId="46370F9C" w14:textId="77777777" w:rsidTr="009D2543">
        <w:tc>
          <w:tcPr>
            <w:tcW w:w="988" w:type="dxa"/>
            <w:hideMark/>
          </w:tcPr>
          <w:p w14:paraId="191D886D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1D07756C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4230701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748597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D9C74BC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A64EC0" w:rsidRPr="00A64EC0" w14:paraId="6EEFDEFC" w14:textId="77777777" w:rsidTr="009D2543">
        <w:tc>
          <w:tcPr>
            <w:tcW w:w="988" w:type="dxa"/>
            <w:hideMark/>
          </w:tcPr>
          <w:p w14:paraId="495EC02B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2FF0C0F" w14:textId="77777777" w:rsidR="00A64EC0" w:rsidRPr="00A64EC0" w:rsidRDefault="00A64EC0" w:rsidP="00A64EC0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1D7E7E82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8C7F9A6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AC12687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A64EC0" w:rsidRPr="00A64EC0" w14:paraId="2C7D7375" w14:textId="77777777" w:rsidTr="009D2543">
        <w:tc>
          <w:tcPr>
            <w:tcW w:w="988" w:type="dxa"/>
            <w:hideMark/>
          </w:tcPr>
          <w:p w14:paraId="034A5081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4FF0827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56E8AF37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796A2C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8F079C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A64EC0" w:rsidRPr="00A64EC0" w14:paraId="261B5621" w14:textId="77777777" w:rsidTr="009D2543">
        <w:tc>
          <w:tcPr>
            <w:tcW w:w="988" w:type="dxa"/>
            <w:hideMark/>
          </w:tcPr>
          <w:p w14:paraId="63C31C01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F163DA9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23485A6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29C2063A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35C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375B7D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01C3F65A" w14:textId="2FB1A52D" w:rsidR="00A64EC0" w:rsidRPr="00A64EC0" w:rsidRDefault="00A64EC0" w:rsidP="00A64EC0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1-В, 2-А, 3-В, 4-А</w:t>
      </w:r>
    </w:p>
    <w:p w14:paraId="55CE7D50" w14:textId="77777777" w:rsidR="00A64EC0" w:rsidRPr="00A64EC0" w:rsidRDefault="00A64EC0" w:rsidP="00A64EC0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DAA3CC1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6E9AF06" w14:textId="77777777" w:rsidR="00A64EC0" w:rsidRPr="00A64EC0" w:rsidRDefault="00A64EC0" w:rsidP="00A64EC0">
      <w:pPr>
        <w:widowControl w:val="0"/>
        <w:tabs>
          <w:tab w:val="left" w:leader="dot" w:pos="9546"/>
        </w:tabs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страной и известными личностями в древней культуре.</w:t>
      </w:r>
      <w:r w:rsidR="00FA2F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A64EC0" w:rsidRPr="00A64EC0" w14:paraId="243D82F7" w14:textId="77777777" w:rsidTr="009D2543">
        <w:tc>
          <w:tcPr>
            <w:tcW w:w="4477" w:type="dxa"/>
            <w:gridSpan w:val="2"/>
            <w:hideMark/>
          </w:tcPr>
          <w:p w14:paraId="2FC0A6E7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535" w:type="dxa"/>
          </w:tcPr>
          <w:p w14:paraId="0CCFADEF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16505E47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A64EC0" w:rsidRPr="00A64EC0" w14:paraId="469E5FB9" w14:textId="77777777" w:rsidTr="009D2543">
        <w:tc>
          <w:tcPr>
            <w:tcW w:w="981" w:type="dxa"/>
            <w:hideMark/>
          </w:tcPr>
          <w:p w14:paraId="66D607E8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3BFA48B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0BC5655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CE471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3A8976C6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A64EC0" w:rsidRPr="00A64EC0" w14:paraId="1D534E25" w14:textId="77777777" w:rsidTr="009D2543">
        <w:tc>
          <w:tcPr>
            <w:tcW w:w="981" w:type="dxa"/>
            <w:hideMark/>
          </w:tcPr>
          <w:p w14:paraId="44CB1539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DF9FD74" w14:textId="77777777" w:rsidR="00A64EC0" w:rsidRPr="00A64EC0" w:rsidRDefault="00A64EC0" w:rsidP="00A64EC0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3A7D2B80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EFA979A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1E96E170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A64EC0" w:rsidRPr="00A64EC0" w14:paraId="70E9E8BE" w14:textId="77777777" w:rsidTr="009D2543">
        <w:tc>
          <w:tcPr>
            <w:tcW w:w="981" w:type="dxa"/>
            <w:hideMark/>
          </w:tcPr>
          <w:p w14:paraId="1FE9ADB8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62BA423C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1E8BE23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16F4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55C7E6B1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A64EC0" w:rsidRPr="00A64EC0" w14:paraId="1C482D61" w14:textId="77777777" w:rsidTr="009D2543">
        <w:tc>
          <w:tcPr>
            <w:tcW w:w="981" w:type="dxa"/>
            <w:hideMark/>
          </w:tcPr>
          <w:p w14:paraId="5892B60F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96" w:type="dxa"/>
            <w:hideMark/>
          </w:tcPr>
          <w:p w14:paraId="0F5F532A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57063372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3F0774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B1DAB79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1801B5B6" w14:textId="2D339A42" w:rsidR="00A64EC0" w:rsidRPr="00A64EC0" w:rsidRDefault="00A64EC0" w:rsidP="00A64EC0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14A4C7EF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096D3E0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054AE6C2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древними архитектурными стилями и странами.</w:t>
      </w:r>
      <w:r w:rsidR="00FA2F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A64EC0" w:rsidRPr="00A64EC0" w14:paraId="35EEA030" w14:textId="77777777" w:rsidTr="009D2543">
        <w:tc>
          <w:tcPr>
            <w:tcW w:w="4477" w:type="dxa"/>
            <w:gridSpan w:val="2"/>
            <w:hideMark/>
          </w:tcPr>
          <w:p w14:paraId="3CB98C79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354ED912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2CEA5C96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A64EC0" w:rsidRPr="00A64EC0" w14:paraId="52CBDE49" w14:textId="77777777" w:rsidTr="009D2543">
        <w:tc>
          <w:tcPr>
            <w:tcW w:w="981" w:type="dxa"/>
            <w:hideMark/>
          </w:tcPr>
          <w:p w14:paraId="1E842609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4EB3DD84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Стильпагода</w:t>
            </w:r>
            <w:proofErr w:type="spellEnd"/>
          </w:p>
        </w:tc>
        <w:tc>
          <w:tcPr>
            <w:tcW w:w="535" w:type="dxa"/>
          </w:tcPr>
          <w:p w14:paraId="6545FE46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9389DCB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1C0A50D6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A64EC0" w:rsidRPr="00A64EC0" w14:paraId="7877CDCE" w14:textId="77777777" w:rsidTr="009D2543">
        <w:tc>
          <w:tcPr>
            <w:tcW w:w="981" w:type="dxa"/>
            <w:hideMark/>
          </w:tcPr>
          <w:p w14:paraId="721B675D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20595A9D" w14:textId="77777777" w:rsidR="00A64EC0" w:rsidRPr="00A64EC0" w:rsidRDefault="00A64EC0" w:rsidP="00A64EC0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1EF60E61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09274C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6D97ED4E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A64EC0" w:rsidRPr="00A64EC0" w14:paraId="3AC44AD4" w14:textId="77777777" w:rsidTr="009D2543">
        <w:tc>
          <w:tcPr>
            <w:tcW w:w="981" w:type="dxa"/>
            <w:hideMark/>
          </w:tcPr>
          <w:p w14:paraId="271F5D6F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79504011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16B6B6BA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A8CBC6F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0425D761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A64EC0" w:rsidRPr="00A64EC0" w14:paraId="24662E8D" w14:textId="77777777" w:rsidTr="009D2543">
        <w:tc>
          <w:tcPr>
            <w:tcW w:w="981" w:type="dxa"/>
            <w:hideMark/>
          </w:tcPr>
          <w:p w14:paraId="17776F66" w14:textId="77777777" w:rsidR="00A64EC0" w:rsidRPr="00A64EC0" w:rsidRDefault="00A64EC0" w:rsidP="00A64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BF9615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Коринфскийстиль</w:t>
            </w:r>
            <w:proofErr w:type="spellEnd"/>
          </w:p>
        </w:tc>
        <w:tc>
          <w:tcPr>
            <w:tcW w:w="535" w:type="dxa"/>
          </w:tcPr>
          <w:p w14:paraId="0919074D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039D8A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66389983" w14:textId="77777777" w:rsidR="00A64EC0" w:rsidRPr="00A64EC0" w:rsidRDefault="00A64EC0" w:rsidP="00A64E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7F14A9A4" w14:textId="76AB85A9" w:rsidR="00A64EC0" w:rsidRPr="00A64EC0" w:rsidRDefault="00A64EC0" w:rsidP="00A64EC0">
      <w:pPr>
        <w:widowControl w:val="0"/>
        <w:autoSpaceDE w:val="0"/>
        <w:autoSpaceDN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Times New Roman" w:hAnsi="Times New Roman" w:cs="Times New Roman"/>
          <w:sz w:val="28"/>
          <w:szCs w:val="28"/>
        </w:rPr>
        <w:t>1-Г, 2-Б, 3-А, 4-В</w:t>
      </w:r>
    </w:p>
    <w:p w14:paraId="56BCF149" w14:textId="77777777" w:rsidR="00A64EC0" w:rsidRPr="00A64EC0" w:rsidRDefault="00A64EC0" w:rsidP="00A64EC0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816F56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65990CB5" w14:textId="77777777" w:rsidR="00A64EC0" w:rsidRPr="00A64EC0" w:rsidRDefault="00A64EC0" w:rsidP="00A64EC0">
      <w:pPr>
        <w:keepNext/>
        <w:keepLines/>
        <w:spacing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bookmarkStart w:id="1" w:name="_Hlk188875600"/>
      <w:bookmarkEnd w:id="0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3B896D1F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22C1149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A2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  <w:r w:rsidR="00FA2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F9FDAE4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029D073E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5D2B81A8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6919E359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2133AB98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А, Г, В</w:t>
      </w:r>
    </w:p>
    <w:p w14:paraId="564AAD06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9DCB1F9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A45B6C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  <w:r w:rsidR="00FA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6542064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Леонардо да Винчи – «Тайная вечеря».</w:t>
      </w:r>
    </w:p>
    <w:p w14:paraId="046B745F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Питер Пауль Рубенс – «Портрет камеристки».</w:t>
      </w:r>
    </w:p>
    <w:p w14:paraId="295C2466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Тициан – «Венера </w:t>
      </w:r>
      <w:proofErr w:type="spellStart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Урбинская</w:t>
      </w:r>
      <w:proofErr w:type="spellEnd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ED2642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Франсиско Гойя – «Шабаш ведьм».</w:t>
      </w:r>
    </w:p>
    <w:p w14:paraId="7AE19D92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3C66E3F3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243A922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C5E9D" w14:textId="77777777" w:rsidR="00A64EC0" w:rsidRPr="00FA2FBF" w:rsidRDefault="00A64EC0" w:rsidP="00A64EC0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A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  <w:r w:rsidR="00FA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D8657AB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Возникновение готической архитектуры.</w:t>
      </w:r>
    </w:p>
    <w:p w14:paraId="65DE2285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Распространение христианства в Европе.</w:t>
      </w:r>
    </w:p>
    <w:p w14:paraId="15DF3BA2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первых университетов.</w:t>
      </w:r>
    </w:p>
    <w:p w14:paraId="2FFF7E3C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Появление романского стиля в архитектуре.</w:t>
      </w:r>
    </w:p>
    <w:p w14:paraId="779A891A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7E8AAB52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8DB52D0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0104D04E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5"/>
          <w:sz w:val="28"/>
          <w:szCs w:val="28"/>
        </w:rPr>
        <w:t>4.</w:t>
      </w:r>
      <w:r w:rsidR="00FA2FBF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A2FBF">
        <w:rPr>
          <w:rFonts w:ascii="Times New Roman" w:eastAsia="Calibri" w:hAnsi="Times New Roman" w:cs="Times New Roman"/>
          <w:i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  <w:r w:rsidR="00FA2FBF" w:rsidRPr="00FA2FBF">
        <w:rPr>
          <w:rFonts w:ascii="Times New Roman" w:eastAsia="Calibri" w:hAnsi="Times New Roman" w:cs="Times New Roman"/>
          <w:i/>
          <w:spacing w:val="5"/>
          <w:sz w:val="28"/>
          <w:szCs w:val="28"/>
        </w:rPr>
        <w:t>.</w:t>
      </w:r>
      <w:r w:rsidR="00FA2FBF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0B7F28A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Создание «Божественной комедии» Данте</w:t>
      </w:r>
    </w:p>
    <w:p w14:paraId="1BE06670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Создание «Суммы теологии» Фомы Аквинского</w:t>
      </w:r>
    </w:p>
    <w:p w14:paraId="0AC68E8D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Строительство собора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Нотр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>-Дам в Париже</w:t>
      </w:r>
    </w:p>
    <w:p w14:paraId="7E57675C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Изобретение печатного станка</w:t>
      </w:r>
    </w:p>
    <w:p w14:paraId="7A253C73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В, Б, А, Г</w:t>
      </w:r>
    </w:p>
    <w:p w14:paraId="018D1253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C04A816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79B114BA" w14:textId="77777777" w:rsidR="00A64EC0" w:rsidRPr="00A64EC0" w:rsidRDefault="00A64EC0" w:rsidP="00FE7C15">
      <w:pPr>
        <w:keepNext/>
        <w:keepLines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88876015"/>
      <w:bookmarkEnd w:id="1"/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19752CE1" w14:textId="77777777" w:rsidR="00A64EC0" w:rsidRPr="00A64EC0" w:rsidRDefault="00A64EC0" w:rsidP="00A64EC0">
      <w:pPr>
        <w:ind w:firstLine="709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77500" w14:textId="77777777" w:rsidR="00A64EC0" w:rsidRPr="00A64EC0" w:rsidRDefault="00A64EC0" w:rsidP="00A64EC0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336062DC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3BD4DF1" w14:textId="77777777" w:rsidR="00FA2FBF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063DCFB" w14:textId="44C363CA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Контркультура базируется на социально-культурных установках, _____________</w:t>
      </w:r>
      <w:r w:rsidR="00FE7C1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доминирующей культуре.</w:t>
      </w:r>
    </w:p>
    <w:p w14:paraId="72217F7E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противостоящих</w:t>
      </w:r>
    </w:p>
    <w:p w14:paraId="0A24FDB6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825E930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716FA782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37A1498" w14:textId="16D807D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Материальная культура – это совокупность созданных человеческим трудом ____________</w:t>
      </w:r>
      <w:r w:rsidR="00FE7C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ценностей.</w:t>
      </w:r>
    </w:p>
    <w:p w14:paraId="5D74FA7C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материальных</w:t>
      </w:r>
    </w:p>
    <w:p w14:paraId="6BBA5D22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793C561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2B0806F6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DFFD458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Times New Roman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0A823107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официальная, господствующая</w:t>
      </w:r>
    </w:p>
    <w:p w14:paraId="3F9F932A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7DD7FE2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377FE1D6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0079553" w14:textId="4AB7BCCB" w:rsidR="00A64EC0" w:rsidRPr="00A64EC0" w:rsidRDefault="00A64EC0" w:rsidP="00A64EC0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Calibri"/>
          <w:spacing w:val="-4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</w:t>
      </w:r>
      <w:r w:rsidR="00FE7C15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Times New Roman" w:hAnsi="Times New Roman" w:cs="Calibri"/>
          <w:sz w:val="28"/>
          <w:szCs w:val="28"/>
        </w:rPr>
        <w:t>с доминирующей культурой.</w:t>
      </w:r>
    </w:p>
    <w:p w14:paraId="7DF86F09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отличающаяся, согласующаяся.</w:t>
      </w:r>
    </w:p>
    <w:p w14:paraId="3EC89CF6" w14:textId="77777777" w:rsidR="00A64EC0" w:rsidRPr="00A64EC0" w:rsidRDefault="00A64EC0" w:rsidP="00A64EC0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3A6A67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10AD83" w14:textId="77777777" w:rsidR="00A64EC0" w:rsidRPr="00A64EC0" w:rsidRDefault="00A64EC0" w:rsidP="00A64EC0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3" w:name="_Hlk188877470"/>
      <w:bookmarkEnd w:id="2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FDD47FD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671FA719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45A6364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Мировая культура включает в себя три большие сферы, это: __________, _________, _____________.</w:t>
      </w:r>
    </w:p>
    <w:p w14:paraId="5AA3D017" w14:textId="77777777" w:rsidR="00A64EC0" w:rsidRPr="00A64EC0" w:rsidRDefault="00A64EC0" w:rsidP="00A64EC0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наука, религия, искусство.</w:t>
      </w:r>
    </w:p>
    <w:p w14:paraId="5972D73F" w14:textId="77777777" w:rsidR="00A64EC0" w:rsidRPr="00A64EC0" w:rsidRDefault="00A64EC0" w:rsidP="00A64EC0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5B88460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2BB0D59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CFBEB32" w14:textId="77777777" w:rsidR="00A64EC0" w:rsidRPr="00A64EC0" w:rsidRDefault="00A64EC0" w:rsidP="00A64EC0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 переводе с латинского культура обозначает__________________.</w:t>
      </w:r>
    </w:p>
    <w:p w14:paraId="777AAB29" w14:textId="77777777" w:rsidR="00A64EC0" w:rsidRPr="00A64EC0" w:rsidRDefault="00A64EC0" w:rsidP="00A64EC0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обработка, возделывание земли</w:t>
      </w:r>
    </w:p>
    <w:p w14:paraId="38054778" w14:textId="77777777" w:rsidR="00A64EC0" w:rsidRPr="00A64EC0" w:rsidRDefault="00A64EC0" w:rsidP="00A64EC0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D939EEF" w14:textId="77777777" w:rsidR="00FA2FBF" w:rsidRDefault="00FA2FBF" w:rsidP="00FA2FBF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451695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C803136" w14:textId="77777777" w:rsidR="00A64EC0" w:rsidRPr="00A64EC0" w:rsidRDefault="00A64EC0" w:rsidP="00FE7C15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Др. Греции под культурой понималась </w:t>
      </w:r>
      <w:proofErr w:type="spellStart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пайдейя</w:t>
      </w:r>
      <w:proofErr w:type="spellEnd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, которая означает______________.</w:t>
      </w:r>
    </w:p>
    <w:p w14:paraId="0CECD1B7" w14:textId="77777777" w:rsidR="00A64EC0" w:rsidRPr="00A64EC0" w:rsidRDefault="00A64EC0" w:rsidP="00A64EC0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образованность человека</w:t>
      </w:r>
    </w:p>
    <w:p w14:paraId="74361EF0" w14:textId="77777777" w:rsidR="00A64EC0" w:rsidRPr="00A64EC0" w:rsidRDefault="00A64EC0" w:rsidP="00A64EC0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B4DC5A3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1A3E025" w14:textId="77777777" w:rsidR="00FA2FBF" w:rsidRDefault="00A64EC0" w:rsidP="00FA2FBF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="00FA2FBF"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6DAD4CB" w14:textId="77777777" w:rsidR="00A64EC0" w:rsidRPr="00A64EC0" w:rsidRDefault="00A64EC0" w:rsidP="00A64EC0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Выделяют несколько видов субкультуры: ___________, ___________, ______________, _________________.</w:t>
      </w:r>
    </w:p>
    <w:p w14:paraId="6422320E" w14:textId="77777777" w:rsidR="00A64EC0" w:rsidRPr="00A64EC0" w:rsidRDefault="00A64EC0" w:rsidP="00A64EC0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A35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z w:val="28"/>
          <w:szCs w:val="28"/>
        </w:rPr>
        <w:t>этническая, конфессиональная, профессиональная, молодежная.</w:t>
      </w:r>
    </w:p>
    <w:p w14:paraId="0EE739C7" w14:textId="77777777" w:rsidR="00A64EC0" w:rsidRPr="00A64EC0" w:rsidRDefault="00A64EC0" w:rsidP="00A64EC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7A02FFA" w14:textId="77777777" w:rsid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75D7BDD" w14:textId="77777777" w:rsidR="00A64EC0" w:rsidRPr="00A64EC0" w:rsidRDefault="00A64EC0" w:rsidP="00A64EC0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4" w:name="_Hlk188881426"/>
      <w:bookmarkEnd w:id="3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1865924C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BAA2C41" w14:textId="77777777" w:rsidR="00FA2FBF" w:rsidRPr="00A17443" w:rsidRDefault="00A64EC0" w:rsidP="00FA2FB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="00FA2FBF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FA2FBF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A706766" w14:textId="77777777" w:rsidR="00A64EC0" w:rsidRPr="00A64EC0" w:rsidRDefault="00A64EC0" w:rsidP="00A64EC0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Сравните романтизм с такими стилями, как барокко и классицизм.</w:t>
      </w:r>
    </w:p>
    <w:p w14:paraId="653B66DB" w14:textId="77777777" w:rsidR="00A64EC0" w:rsidRP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32E5BF3E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32E685A4" w14:textId="77777777" w:rsidR="00A64EC0" w:rsidRP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lastRenderedPageBreak/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50A1AF6E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5D3FA68" w14:textId="77777777" w:rsidR="00A64EC0" w:rsidRP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</w:p>
    <w:p w14:paraId="103A53C2" w14:textId="77777777" w:rsidR="00FA2FBF" w:rsidRPr="00A17443" w:rsidRDefault="00A64EC0" w:rsidP="00FA2FB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A2FBF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FA2FBF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8ABE323" w14:textId="77777777" w:rsidR="00A64EC0" w:rsidRPr="00A64EC0" w:rsidRDefault="00A64EC0" w:rsidP="00A64EC0">
      <w:pPr>
        <w:tabs>
          <w:tab w:val="left" w:pos="404"/>
          <w:tab w:val="left" w:pos="9639"/>
        </w:tabs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65358F41" w14:textId="77777777" w:rsidR="00A64EC0" w:rsidRP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52C58CC6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7FB671CD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4EC0">
        <w:rPr>
          <w:rFonts w:ascii="Times New Roman" w:eastAsia="Calibri" w:hAnsi="Times New Roman" w:cs="Times New Roman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1538B891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C0D4627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-12"/>
          <w:sz w:val="28"/>
          <w:szCs w:val="28"/>
        </w:rPr>
      </w:pPr>
    </w:p>
    <w:p w14:paraId="644917D7" w14:textId="77777777" w:rsidR="00FA2FBF" w:rsidRPr="00A17443" w:rsidRDefault="00A64EC0" w:rsidP="00FA2FB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A2FBF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FA2FBF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3246C7E" w14:textId="77777777" w:rsidR="00A64EC0" w:rsidRPr="00A64EC0" w:rsidRDefault="00A64EC0" w:rsidP="00A64EC0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идей в русской культуре Серебряного века</w:t>
      </w:r>
    </w:p>
    <w:p w14:paraId="0763125E" w14:textId="77777777" w:rsidR="00A64EC0" w:rsidRPr="00A64EC0" w:rsidRDefault="00A64EC0" w:rsidP="00A64EC0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7EC44589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4AAC8B1C" w14:textId="77777777" w:rsidR="00A64EC0" w:rsidRPr="00A64EC0" w:rsidRDefault="00A64EC0" w:rsidP="00A64EC0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двоемирия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58619234" w14:textId="77777777" w:rsidR="00A64EC0" w:rsidRPr="00A64EC0" w:rsidRDefault="00A64EC0" w:rsidP="00A64EC0">
      <w:pPr>
        <w:autoSpaceDN w:val="0"/>
        <w:rPr>
          <w:rFonts w:ascii="Times New Roman" w:eastAsia="Times New Roman" w:hAnsi="Times New Roman" w:cs="Times New Roman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232B759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EB09EBB" w14:textId="77777777" w:rsidR="00FA2FBF" w:rsidRPr="00A17443" w:rsidRDefault="00A64EC0" w:rsidP="00FA2FB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4. </w:t>
      </w:r>
      <w:r w:rsidR="00FA2FBF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FA2FBF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8C65E20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Охарактеризуйте художественный стиль барокко и его воплощение в различных видах искусства.</w:t>
      </w:r>
    </w:p>
    <w:p w14:paraId="2D15C492" w14:textId="77777777" w:rsidR="00A64EC0" w:rsidRPr="00A64EC0" w:rsidRDefault="00A64EC0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15 мин.</w:t>
      </w:r>
    </w:p>
    <w:p w14:paraId="3722F1CD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52A31A5E" w14:textId="77777777" w:rsidR="00A64EC0" w:rsidRP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В барокко основным был иррационализм, метафоричность, противоречивость, чрезмерная эмоциональность, пышность, декоративность, синтез искусств. Произведения барокко проникнуты трагическим пафосом отразили смятение человека, оглушенного феодальными и религиозными войнами, мятущегося между отчаянием и надеждой и не находящего реального выхода из исторической ситуации. Представителями барокко были: Лоренцо Бернини (архитектор, скульптор, создатель нового жанра «скульптурный портрет»); </w:t>
      </w:r>
    </w:p>
    <w:p w14:paraId="56375A45" w14:textId="77777777" w:rsidR="00A64EC0" w:rsidRDefault="00A64EC0" w:rsidP="00A64EC0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Б. Ф. Растрелли (русский архитектор, создатель елизаветинского барокко); Х. Рембрандт, П. Рубенс, Д. Веласкес, М. де Караваджо (художники, представители фламандской и голландской живописи).</w:t>
      </w:r>
      <w:r w:rsidR="00A35C88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Цель барокко –</w:t>
      </w:r>
      <w:r w:rsidR="00A35C88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поразить зрителя, вызвать у него изумление.</w:t>
      </w:r>
    </w:p>
    <w:p w14:paraId="248EE5E8" w14:textId="77777777" w:rsidR="00A64EC0" w:rsidRPr="00A64EC0" w:rsidRDefault="00A64EC0" w:rsidP="00A64EC0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 w:rsidR="00977D6B">
        <w:rPr>
          <w:rFonts w:ascii="Times New Roman" w:eastAsia="Calibri" w:hAnsi="Times New Roman" w:cs="Times New Roman"/>
          <w:sz w:val="28"/>
          <w:szCs w:val="28"/>
        </w:rPr>
        <w:t>2</w:t>
      </w:r>
      <w:r w:rsidR="00977D6B" w:rsidRPr="00977D6B">
        <w:rPr>
          <w:rFonts w:ascii="Times New Roman" w:eastAsia="Calibri" w:hAnsi="Times New Roman" w:cs="Times New Roman"/>
          <w:sz w:val="28"/>
          <w:szCs w:val="28"/>
        </w:rPr>
        <w:t>)</w:t>
      </w:r>
      <w:bookmarkEnd w:id="4"/>
    </w:p>
    <w:sectPr w:rsidR="00A64EC0" w:rsidRPr="00A64EC0" w:rsidSect="005B494A">
      <w:footerReference w:type="default" r:id="rId6"/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B70F" w14:textId="77777777" w:rsidR="00261ACF" w:rsidRDefault="00261ACF" w:rsidP="00FA2FBF">
      <w:r>
        <w:separator/>
      </w:r>
    </w:p>
  </w:endnote>
  <w:endnote w:type="continuationSeparator" w:id="0">
    <w:p w14:paraId="41261A65" w14:textId="77777777" w:rsidR="00261ACF" w:rsidRDefault="00261ACF" w:rsidP="00FA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4F07" w14:textId="7AB9F34D" w:rsidR="00FA2FBF" w:rsidRDefault="00FA2FBF" w:rsidP="00FE7C15">
    <w:pPr>
      <w:pStyle w:val="a7"/>
      <w:jc w:val="center"/>
    </w:pPr>
    <w:r w:rsidRPr="00FA2FBF">
      <w:rPr>
        <w:rFonts w:ascii="Times New Roman" w:hAnsi="Times New Roman" w:cs="Times New Roman"/>
        <w:sz w:val="28"/>
      </w:rPr>
      <w:fldChar w:fldCharType="begin"/>
    </w:r>
    <w:r w:rsidRPr="00FA2FBF">
      <w:rPr>
        <w:rFonts w:ascii="Times New Roman" w:hAnsi="Times New Roman" w:cs="Times New Roman"/>
        <w:sz w:val="28"/>
      </w:rPr>
      <w:instrText>PAGE   \* MERGEFORMAT</w:instrText>
    </w:r>
    <w:r w:rsidRPr="00FA2FBF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FA2FBF">
      <w:rPr>
        <w:rFonts w:ascii="Times New Roman" w:hAnsi="Times New Roman" w:cs="Times New Roman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EFAB" w14:textId="77777777" w:rsidR="00261ACF" w:rsidRDefault="00261ACF" w:rsidP="00FA2FBF">
      <w:r>
        <w:separator/>
      </w:r>
    </w:p>
  </w:footnote>
  <w:footnote w:type="continuationSeparator" w:id="0">
    <w:p w14:paraId="5277CB8E" w14:textId="77777777" w:rsidR="00261ACF" w:rsidRDefault="00261ACF" w:rsidP="00FA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C0"/>
    <w:rsid w:val="0015641C"/>
    <w:rsid w:val="00165450"/>
    <w:rsid w:val="001D028E"/>
    <w:rsid w:val="00261ACF"/>
    <w:rsid w:val="003B129A"/>
    <w:rsid w:val="00401A33"/>
    <w:rsid w:val="00610C6C"/>
    <w:rsid w:val="007E48A6"/>
    <w:rsid w:val="00977D6B"/>
    <w:rsid w:val="00A35C88"/>
    <w:rsid w:val="00A64EC0"/>
    <w:rsid w:val="00B36A2B"/>
    <w:rsid w:val="00B74ABB"/>
    <w:rsid w:val="00C03D86"/>
    <w:rsid w:val="00CA3719"/>
    <w:rsid w:val="00E16885"/>
    <w:rsid w:val="00F07D51"/>
    <w:rsid w:val="00FA2FBF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FB07"/>
  <w15:docId w15:val="{C665AED7-9F1B-4E8A-BFC1-90EB473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64E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A64EC0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4E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F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FBF"/>
  </w:style>
  <w:style w:type="paragraph" w:styleId="a7">
    <w:name w:val="footer"/>
    <w:basedOn w:val="a"/>
    <w:link w:val="a8"/>
    <w:uiPriority w:val="99"/>
    <w:unhideWhenUsed/>
    <w:rsid w:val="00FA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dcterms:created xsi:type="dcterms:W3CDTF">2025-04-03T09:09:00Z</dcterms:created>
  <dcterms:modified xsi:type="dcterms:W3CDTF">2025-04-10T07:49:00Z</dcterms:modified>
</cp:coreProperties>
</file>