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5EE91" w14:textId="77777777" w:rsidR="00933053" w:rsidRDefault="00E41FFB">
      <w:pPr>
        <w:jc w:val="center"/>
        <w:rPr>
          <w:b/>
          <w:spacing w:val="-2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Комплект оценочных материалов по дисциплине </w:t>
      </w:r>
    </w:p>
    <w:p w14:paraId="074DFB4F" w14:textId="77777777" w:rsidR="00933053" w:rsidRDefault="00E41FFB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«Педагогика»</w:t>
      </w:r>
    </w:p>
    <w:p w14:paraId="55AEB5E1" w14:textId="77777777" w:rsidR="00933053" w:rsidRDefault="00933053">
      <w:pPr>
        <w:pStyle w:val="a5"/>
        <w:jc w:val="both"/>
      </w:pPr>
    </w:p>
    <w:p w14:paraId="2A844AB6" w14:textId="77777777" w:rsidR="00933053" w:rsidRDefault="00E41F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14:paraId="3032F705" w14:textId="77777777" w:rsidR="00933053" w:rsidRDefault="00933053">
      <w:pPr>
        <w:pStyle w:val="a5"/>
        <w:ind w:firstLine="709"/>
        <w:rPr>
          <w:b/>
        </w:rPr>
      </w:pPr>
    </w:p>
    <w:p w14:paraId="2E3B388F" w14:textId="77777777" w:rsidR="00933053" w:rsidRDefault="00E41FF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выбор правильного ответа</w:t>
      </w:r>
    </w:p>
    <w:p w14:paraId="30F59334" w14:textId="77777777" w:rsidR="00933053" w:rsidRDefault="00933053">
      <w:pPr>
        <w:ind w:firstLine="709"/>
        <w:jc w:val="center"/>
        <w:rPr>
          <w:b/>
          <w:sz w:val="28"/>
          <w:szCs w:val="28"/>
        </w:rPr>
      </w:pPr>
    </w:p>
    <w:p w14:paraId="1E703758" w14:textId="77777777" w:rsidR="00933053" w:rsidRDefault="00E41FFB">
      <w:pPr>
        <w:ind w:firstLine="709"/>
        <w:rPr>
          <w:bCs/>
          <w:iCs/>
          <w:sz w:val="28"/>
          <w:szCs w:val="28"/>
        </w:rPr>
      </w:pPr>
      <w:r>
        <w:rPr>
          <w:rFonts w:eastAsiaTheme="majorEastAsia"/>
          <w:bCs/>
          <w:sz w:val="28"/>
          <w:szCs w:val="28"/>
          <w:lang w:eastAsia="ru-RU"/>
        </w:rPr>
        <w:t xml:space="preserve">1. </w:t>
      </w:r>
      <w:r>
        <w:rPr>
          <w:bCs/>
          <w:iCs/>
          <w:sz w:val="28"/>
          <w:szCs w:val="28"/>
        </w:rPr>
        <w:t>Выберите один правильный ответ</w:t>
      </w:r>
    </w:p>
    <w:p w14:paraId="6927A6D7" w14:textId="77777777" w:rsidR="00933053" w:rsidRDefault="00E41FF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rFonts w:eastAsiaTheme="majorEastAsia"/>
          <w:bCs/>
          <w:sz w:val="28"/>
          <w:szCs w:val="28"/>
          <w:lang w:eastAsia="ru-RU"/>
        </w:rPr>
        <w:t>К видам наказания в педагогике относятся:</w:t>
      </w:r>
    </w:p>
    <w:p w14:paraId="3138887B" w14:textId="77777777" w:rsidR="00933053" w:rsidRDefault="00E41FF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моральное и словесное осуждение</w:t>
      </w:r>
    </w:p>
    <w:p w14:paraId="60D8B29E" w14:textId="77777777" w:rsidR="00933053" w:rsidRDefault="00E41FF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штрафы</w:t>
      </w:r>
      <w:r>
        <w:rPr>
          <w:sz w:val="28"/>
          <w:szCs w:val="28"/>
          <w:lang w:eastAsia="ru-RU"/>
        </w:rPr>
        <w:t xml:space="preserve"> и взыскания</w:t>
      </w:r>
    </w:p>
    <w:p w14:paraId="744952BA" w14:textId="77777777" w:rsidR="00933053" w:rsidRDefault="00E41FF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лишение права на образование</w:t>
      </w:r>
    </w:p>
    <w:p w14:paraId="3BF7A906" w14:textId="77777777" w:rsidR="00933053" w:rsidRDefault="00E41FF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домашний арест</w:t>
      </w:r>
    </w:p>
    <w:p w14:paraId="271C23F9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7D9CC44C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02238456" w14:textId="77777777" w:rsidR="00933053" w:rsidRDefault="00933053">
      <w:pPr>
        <w:rPr>
          <w:b/>
          <w:color w:val="FF0000"/>
          <w:sz w:val="28"/>
          <w:szCs w:val="28"/>
        </w:rPr>
      </w:pPr>
    </w:p>
    <w:p w14:paraId="1440BDD4" w14:textId="77777777" w:rsidR="00933053" w:rsidRDefault="00E41FFB">
      <w:pPr>
        <w:ind w:firstLine="709"/>
        <w:rPr>
          <w:bCs/>
          <w:iCs/>
          <w:sz w:val="28"/>
          <w:szCs w:val="28"/>
        </w:rPr>
      </w:pPr>
      <w:r>
        <w:rPr>
          <w:rFonts w:eastAsiaTheme="majorEastAsia"/>
          <w:bCs/>
          <w:color w:val="212529"/>
          <w:sz w:val="28"/>
          <w:szCs w:val="28"/>
          <w:lang w:eastAsia="ru-RU"/>
        </w:rPr>
        <w:t xml:space="preserve">2. </w:t>
      </w:r>
      <w:r>
        <w:rPr>
          <w:bCs/>
          <w:iCs/>
          <w:sz w:val="28"/>
          <w:szCs w:val="28"/>
        </w:rPr>
        <w:t>Выберите один правильный ответ</w:t>
      </w:r>
    </w:p>
    <w:p w14:paraId="279879F0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rFonts w:eastAsiaTheme="majorEastAsia"/>
          <w:bCs/>
          <w:color w:val="212529"/>
          <w:sz w:val="28"/>
          <w:szCs w:val="28"/>
          <w:lang w:eastAsia="ru-RU"/>
        </w:rPr>
        <w:t>Педагогика – это наука о</w:t>
      </w:r>
    </w:p>
    <w:p w14:paraId="1F8AA37D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color w:val="212529"/>
          <w:sz w:val="28"/>
          <w:szCs w:val="28"/>
          <w:lang w:eastAsia="ru-RU"/>
        </w:rPr>
        <w:t xml:space="preserve">А) </w:t>
      </w:r>
      <w:proofErr w:type="gramStart"/>
      <w:r>
        <w:rPr>
          <w:color w:val="212529"/>
          <w:sz w:val="28"/>
          <w:szCs w:val="28"/>
          <w:lang w:eastAsia="ru-RU"/>
        </w:rPr>
        <w:t>воспитании</w:t>
      </w:r>
      <w:proofErr w:type="gramEnd"/>
      <w:r>
        <w:rPr>
          <w:color w:val="212529"/>
          <w:sz w:val="28"/>
          <w:szCs w:val="28"/>
          <w:lang w:eastAsia="ru-RU"/>
        </w:rPr>
        <w:t xml:space="preserve"> ребенка в условиях образовательных учреждений</w:t>
      </w:r>
    </w:p>
    <w:p w14:paraId="24AEBED7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color w:val="212529"/>
          <w:sz w:val="28"/>
          <w:szCs w:val="28"/>
          <w:lang w:eastAsia="ru-RU"/>
        </w:rPr>
        <w:t xml:space="preserve">Б) </w:t>
      </w:r>
      <w:proofErr w:type="gramStart"/>
      <w:r>
        <w:rPr>
          <w:color w:val="212529"/>
          <w:sz w:val="28"/>
          <w:szCs w:val="28"/>
          <w:lang w:eastAsia="ru-RU"/>
        </w:rPr>
        <w:t>воспитании</w:t>
      </w:r>
      <w:proofErr w:type="gramEnd"/>
      <w:r>
        <w:rPr>
          <w:color w:val="212529"/>
          <w:sz w:val="28"/>
          <w:szCs w:val="28"/>
          <w:lang w:eastAsia="ru-RU"/>
        </w:rPr>
        <w:t xml:space="preserve">, обучении и образовании человека </w:t>
      </w:r>
    </w:p>
    <w:p w14:paraId="5EDBFC12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color w:val="212529"/>
          <w:sz w:val="28"/>
          <w:szCs w:val="28"/>
          <w:lang w:eastAsia="ru-RU"/>
        </w:rPr>
        <w:t xml:space="preserve">В) свободном </w:t>
      </w:r>
      <w:proofErr w:type="gramStart"/>
      <w:r>
        <w:rPr>
          <w:color w:val="212529"/>
          <w:sz w:val="28"/>
          <w:szCs w:val="28"/>
          <w:lang w:eastAsia="ru-RU"/>
        </w:rPr>
        <w:t>формировании</w:t>
      </w:r>
      <w:proofErr w:type="gramEnd"/>
      <w:r>
        <w:rPr>
          <w:color w:val="212529"/>
          <w:sz w:val="28"/>
          <w:szCs w:val="28"/>
          <w:lang w:eastAsia="ru-RU"/>
        </w:rPr>
        <w:t xml:space="preserve"> личности человека с рождения до старости</w:t>
      </w:r>
    </w:p>
    <w:p w14:paraId="386220B2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color w:val="212529"/>
          <w:sz w:val="28"/>
          <w:szCs w:val="28"/>
          <w:lang w:eastAsia="ru-RU"/>
        </w:rPr>
        <w:t xml:space="preserve">Г) </w:t>
      </w:r>
      <w:proofErr w:type="gramStart"/>
      <w:r>
        <w:rPr>
          <w:color w:val="212529"/>
          <w:sz w:val="28"/>
          <w:szCs w:val="28"/>
          <w:lang w:eastAsia="ru-RU"/>
        </w:rPr>
        <w:t>управлении</w:t>
      </w:r>
      <w:proofErr w:type="gramEnd"/>
      <w:r>
        <w:rPr>
          <w:color w:val="212529"/>
          <w:sz w:val="28"/>
          <w:szCs w:val="28"/>
          <w:lang w:eastAsia="ru-RU"/>
        </w:rPr>
        <w:t xml:space="preserve"> образовательными учреждениями</w:t>
      </w:r>
    </w:p>
    <w:p w14:paraId="278D248F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CC037E5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252D4401" w14:textId="77777777" w:rsidR="00933053" w:rsidRDefault="00933053">
      <w:pPr>
        <w:shd w:val="clear" w:color="auto" w:fill="FFFFFF"/>
        <w:ind w:firstLine="709"/>
        <w:jc w:val="both"/>
        <w:rPr>
          <w:bCs/>
          <w:color w:val="212529"/>
          <w:sz w:val="28"/>
          <w:szCs w:val="28"/>
          <w:lang w:eastAsia="ru-RU"/>
        </w:rPr>
      </w:pPr>
    </w:p>
    <w:p w14:paraId="4B409BC1" w14:textId="77777777" w:rsidR="00933053" w:rsidRDefault="00E41FFB">
      <w:pPr>
        <w:ind w:firstLine="709"/>
        <w:rPr>
          <w:bCs/>
          <w:iCs/>
          <w:sz w:val="28"/>
          <w:szCs w:val="28"/>
        </w:rPr>
      </w:pPr>
      <w:r>
        <w:rPr>
          <w:bCs/>
          <w:color w:val="212529"/>
          <w:sz w:val="28"/>
          <w:szCs w:val="28"/>
          <w:lang w:eastAsia="ru-RU"/>
        </w:rPr>
        <w:t>3</w:t>
      </w:r>
      <w:r>
        <w:rPr>
          <w:rFonts w:eastAsiaTheme="majorEastAsia"/>
          <w:bCs/>
          <w:color w:val="212529"/>
          <w:sz w:val="28"/>
          <w:szCs w:val="28"/>
          <w:lang w:eastAsia="ru-RU"/>
        </w:rPr>
        <w:t xml:space="preserve">. </w:t>
      </w:r>
      <w:r>
        <w:rPr>
          <w:bCs/>
          <w:iCs/>
          <w:sz w:val="28"/>
          <w:szCs w:val="28"/>
        </w:rPr>
        <w:t>Выберите один правильный ответ</w:t>
      </w:r>
    </w:p>
    <w:p w14:paraId="54969EEC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rFonts w:eastAsiaTheme="majorEastAsia"/>
          <w:bCs/>
          <w:color w:val="212529"/>
          <w:sz w:val="28"/>
          <w:szCs w:val="28"/>
          <w:lang w:eastAsia="ru-RU"/>
        </w:rPr>
        <w:t>Личностное</w:t>
      </w:r>
      <w:r>
        <w:rPr>
          <w:rFonts w:eastAsiaTheme="majorEastAsia"/>
          <w:bCs/>
          <w:color w:val="212529"/>
          <w:sz w:val="28"/>
          <w:szCs w:val="28"/>
          <w:lang w:eastAsia="ru-RU"/>
        </w:rPr>
        <w:t xml:space="preserve"> общение становится ведущей деятельностью</w:t>
      </w:r>
    </w:p>
    <w:p w14:paraId="315BA54B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color w:val="212529"/>
          <w:sz w:val="28"/>
          <w:szCs w:val="28"/>
          <w:lang w:eastAsia="ru-RU"/>
        </w:rPr>
        <w:t>А) в подростковом возрасте</w:t>
      </w:r>
    </w:p>
    <w:p w14:paraId="23E0F4C1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color w:val="212529"/>
          <w:sz w:val="28"/>
          <w:szCs w:val="28"/>
          <w:lang w:eastAsia="ru-RU"/>
        </w:rPr>
        <w:t>Б) в младшем школьном возрасте</w:t>
      </w:r>
    </w:p>
    <w:p w14:paraId="081A6709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color w:val="212529"/>
          <w:sz w:val="28"/>
          <w:szCs w:val="28"/>
          <w:lang w:eastAsia="ru-RU"/>
        </w:rPr>
        <w:t>В) в дошкольном возрасте</w:t>
      </w:r>
    </w:p>
    <w:p w14:paraId="77EF6C5A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color w:val="212529"/>
          <w:sz w:val="28"/>
          <w:szCs w:val="28"/>
          <w:lang w:eastAsia="ru-RU"/>
        </w:rPr>
        <w:t xml:space="preserve">Г) сразу после рождения </w:t>
      </w:r>
    </w:p>
    <w:p w14:paraId="371CBFB8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17E35153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303B6609" w14:textId="77777777" w:rsidR="00933053" w:rsidRDefault="00933053">
      <w:pPr>
        <w:ind w:firstLine="709"/>
        <w:rPr>
          <w:bCs/>
          <w:sz w:val="28"/>
          <w:szCs w:val="28"/>
          <w:lang w:eastAsia="ru-RU"/>
        </w:rPr>
      </w:pPr>
    </w:p>
    <w:p w14:paraId="6B0C4ADA" w14:textId="77777777" w:rsidR="00933053" w:rsidRDefault="00E41FFB">
      <w:pPr>
        <w:ind w:firstLine="709"/>
        <w:rPr>
          <w:bCs/>
          <w:iCs/>
          <w:sz w:val="28"/>
          <w:szCs w:val="28"/>
        </w:rPr>
      </w:pPr>
      <w:r>
        <w:rPr>
          <w:bCs/>
          <w:sz w:val="28"/>
          <w:szCs w:val="28"/>
          <w:lang w:eastAsia="ru-RU"/>
        </w:rPr>
        <w:t>4</w:t>
      </w:r>
      <w:r>
        <w:rPr>
          <w:rFonts w:eastAsiaTheme="majorEastAsia"/>
          <w:bCs/>
          <w:sz w:val="28"/>
          <w:szCs w:val="28"/>
          <w:lang w:eastAsia="ru-RU"/>
        </w:rPr>
        <w:t xml:space="preserve">. </w:t>
      </w:r>
      <w:r>
        <w:rPr>
          <w:bCs/>
          <w:iCs/>
          <w:sz w:val="28"/>
          <w:szCs w:val="28"/>
        </w:rPr>
        <w:t>Выберите один правильный ответ</w:t>
      </w:r>
    </w:p>
    <w:p w14:paraId="51A081B5" w14:textId="77777777" w:rsidR="00933053" w:rsidRDefault="00E41FFB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Усвоенная учащимся </w:t>
      </w:r>
      <w:r>
        <w:rPr>
          <w:sz w:val="28"/>
          <w:szCs w:val="28"/>
          <w:shd w:val="clear" w:color="auto" w:fill="FFFFFF"/>
        </w:rPr>
        <w:t>информация, которую он понял, запомнил и способен воспроизвести</w:t>
      </w:r>
    </w:p>
    <w:p w14:paraId="159CE7FB" w14:textId="77777777" w:rsidR="00933053" w:rsidRDefault="00E41FFB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А) знания</w:t>
      </w:r>
    </w:p>
    <w:p w14:paraId="3F7C38E3" w14:textId="77777777" w:rsidR="00933053" w:rsidRDefault="00E41FFB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умения</w:t>
      </w:r>
    </w:p>
    <w:p w14:paraId="1B9F38DB" w14:textId="77777777" w:rsidR="00933053" w:rsidRDefault="00E41FFB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В) навыки</w:t>
      </w:r>
    </w:p>
    <w:p w14:paraId="4654DB9C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06B3AE27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603558B4" w14:textId="77777777" w:rsidR="00933053" w:rsidRDefault="00933053">
      <w:pPr>
        <w:ind w:firstLine="709"/>
        <w:rPr>
          <w:b/>
          <w:sz w:val="28"/>
          <w:szCs w:val="28"/>
        </w:rPr>
      </w:pPr>
    </w:p>
    <w:p w14:paraId="362CCF35" w14:textId="77777777" w:rsidR="00933053" w:rsidRDefault="00933053">
      <w:pPr>
        <w:ind w:firstLine="709"/>
        <w:rPr>
          <w:b/>
          <w:sz w:val="28"/>
          <w:szCs w:val="28"/>
        </w:rPr>
      </w:pPr>
    </w:p>
    <w:p w14:paraId="7998D20C" w14:textId="77777777" w:rsidR="00933053" w:rsidRDefault="00933053">
      <w:pPr>
        <w:ind w:firstLine="709"/>
        <w:rPr>
          <w:b/>
          <w:sz w:val="28"/>
          <w:szCs w:val="28"/>
        </w:rPr>
      </w:pPr>
    </w:p>
    <w:p w14:paraId="56AE6107" w14:textId="77777777" w:rsidR="00933053" w:rsidRDefault="00E41FF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1E6CDB02" w14:textId="77777777" w:rsidR="00933053" w:rsidRDefault="00E41FFB">
      <w:pPr>
        <w:ind w:firstLine="709"/>
        <w:jc w:val="both"/>
        <w:rPr>
          <w:bCs/>
          <w:iCs/>
          <w:sz w:val="28"/>
          <w:szCs w:val="28"/>
        </w:rPr>
      </w:pPr>
      <w:bookmarkStart w:id="1" w:name="_Hlk194235085"/>
      <w:r>
        <w:rPr>
          <w:bCs/>
          <w:iCs/>
          <w:sz w:val="28"/>
          <w:szCs w:val="28"/>
        </w:rPr>
        <w:t>1. Установите правильное соответствие. Каждому элементу</w:t>
      </w:r>
      <w:r>
        <w:rPr>
          <w:bCs/>
          <w:iCs/>
          <w:sz w:val="28"/>
          <w:szCs w:val="28"/>
        </w:rPr>
        <w:t xml:space="preserve">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869"/>
        <w:gridCol w:w="525"/>
        <w:gridCol w:w="2646"/>
      </w:tblGrid>
      <w:tr w:rsidR="00933053" w14:paraId="004D7B5D" w14:textId="77777777">
        <w:tc>
          <w:tcPr>
            <w:tcW w:w="6686" w:type="dxa"/>
            <w:gridSpan w:val="2"/>
          </w:tcPr>
          <w:p w14:paraId="511AAFA5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3171" w:type="dxa"/>
            <w:gridSpan w:val="2"/>
          </w:tcPr>
          <w:p w14:paraId="07D13791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понятия</w:t>
            </w:r>
          </w:p>
        </w:tc>
      </w:tr>
      <w:tr w:rsidR="00933053" w14:paraId="4BA1DF88" w14:textId="77777777">
        <w:tc>
          <w:tcPr>
            <w:tcW w:w="817" w:type="dxa"/>
          </w:tcPr>
          <w:p w14:paraId="37824F6A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869" w:type="dxa"/>
          </w:tcPr>
          <w:p w14:paraId="1D2D6AEE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Целенаправленный процесс формирования и развития у людей знаний, навыков и умений с учётом требований современной жизни и деятельности. </w:t>
            </w:r>
          </w:p>
        </w:tc>
        <w:tc>
          <w:tcPr>
            <w:tcW w:w="525" w:type="dxa"/>
          </w:tcPr>
          <w:p w14:paraId="726BF104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646" w:type="dxa"/>
          </w:tcPr>
          <w:p w14:paraId="320A2E60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Обучение</w:t>
            </w:r>
          </w:p>
        </w:tc>
      </w:tr>
      <w:tr w:rsidR="00933053" w14:paraId="59A7245F" w14:textId="77777777">
        <w:tc>
          <w:tcPr>
            <w:tcW w:w="817" w:type="dxa"/>
          </w:tcPr>
          <w:p w14:paraId="1C094943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869" w:type="dxa"/>
          </w:tcPr>
          <w:p w14:paraId="2B4C558D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 направленного формирования личности в условиях намеренно созданной системы, обеспечивающей связь преподавателей и учащихся.</w:t>
            </w:r>
          </w:p>
        </w:tc>
        <w:tc>
          <w:tcPr>
            <w:tcW w:w="525" w:type="dxa"/>
          </w:tcPr>
          <w:p w14:paraId="2A7ABD45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646" w:type="dxa"/>
          </w:tcPr>
          <w:p w14:paraId="41BBB8A3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Воспитание</w:t>
            </w:r>
          </w:p>
        </w:tc>
      </w:tr>
      <w:tr w:rsidR="00933053" w14:paraId="55C28B52" w14:textId="77777777">
        <w:tc>
          <w:tcPr>
            <w:tcW w:w="817" w:type="dxa"/>
          </w:tcPr>
          <w:p w14:paraId="7C2B4493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869" w:type="dxa"/>
          </w:tcPr>
          <w:p w14:paraId="22F2A31B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процесс физического и духовного формирования личности, процесс социализации.</w:t>
            </w:r>
          </w:p>
        </w:tc>
        <w:tc>
          <w:tcPr>
            <w:tcW w:w="525" w:type="dxa"/>
          </w:tcPr>
          <w:p w14:paraId="51680545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646" w:type="dxa"/>
          </w:tcPr>
          <w:p w14:paraId="1E9F0654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Образование</w:t>
            </w:r>
          </w:p>
        </w:tc>
      </w:tr>
    </w:tbl>
    <w:bookmarkEnd w:id="1"/>
    <w:p w14:paraId="5D940118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1-А, 2-Б, 3-В</w:t>
      </w:r>
    </w:p>
    <w:p w14:paraId="7015F134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5A853E6B" w14:textId="77777777" w:rsidR="00933053" w:rsidRDefault="00933053">
      <w:pPr>
        <w:rPr>
          <w:b/>
          <w:color w:val="FF0000"/>
          <w:sz w:val="28"/>
          <w:szCs w:val="28"/>
        </w:rPr>
      </w:pPr>
    </w:p>
    <w:p w14:paraId="44B880E9" w14:textId="77777777" w:rsidR="00933053" w:rsidRDefault="00E41FFB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848"/>
        <w:gridCol w:w="525"/>
        <w:gridCol w:w="2667"/>
      </w:tblGrid>
      <w:tr w:rsidR="00933053" w14:paraId="3EE0A8A6" w14:textId="77777777">
        <w:tc>
          <w:tcPr>
            <w:tcW w:w="6665" w:type="dxa"/>
            <w:gridSpan w:val="2"/>
          </w:tcPr>
          <w:p w14:paraId="75365604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3192" w:type="dxa"/>
            <w:gridSpan w:val="2"/>
          </w:tcPr>
          <w:p w14:paraId="408EBC75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понятия</w:t>
            </w:r>
          </w:p>
        </w:tc>
      </w:tr>
      <w:tr w:rsidR="00933053" w14:paraId="6CDA1FA8" w14:textId="77777777">
        <w:tc>
          <w:tcPr>
            <w:tcW w:w="817" w:type="dxa"/>
          </w:tcPr>
          <w:p w14:paraId="4BB2C178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848" w:type="dxa"/>
          </w:tcPr>
          <w:p w14:paraId="23B4F847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Усвоенная </w:t>
            </w:r>
            <w:r>
              <w:rPr>
                <w:sz w:val="28"/>
                <w:szCs w:val="28"/>
                <w:shd w:val="clear" w:color="auto" w:fill="FFFFFF"/>
              </w:rPr>
              <w:t>учащимся информация, которую он понял, запомнил и способен воспроизвести</w:t>
            </w:r>
          </w:p>
        </w:tc>
        <w:tc>
          <w:tcPr>
            <w:tcW w:w="525" w:type="dxa"/>
          </w:tcPr>
          <w:p w14:paraId="70A593E8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667" w:type="dxa"/>
          </w:tcPr>
          <w:p w14:paraId="1B281C80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Навыки</w:t>
            </w:r>
          </w:p>
        </w:tc>
      </w:tr>
      <w:tr w:rsidR="00933053" w14:paraId="0448CBC8" w14:textId="77777777">
        <w:tc>
          <w:tcPr>
            <w:tcW w:w="817" w:type="dxa"/>
          </w:tcPr>
          <w:p w14:paraId="06FD62FA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848" w:type="dxa"/>
          </w:tcPr>
          <w:p w14:paraId="41CAB682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Способность применять полученную в процессе обучения информацию на практике</w:t>
            </w:r>
          </w:p>
        </w:tc>
        <w:tc>
          <w:tcPr>
            <w:tcW w:w="525" w:type="dxa"/>
          </w:tcPr>
          <w:p w14:paraId="18C88114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667" w:type="dxa"/>
          </w:tcPr>
          <w:p w14:paraId="5F0CACAA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Умения</w:t>
            </w:r>
          </w:p>
        </w:tc>
      </w:tr>
      <w:tr w:rsidR="00933053" w14:paraId="3064015A" w14:textId="77777777">
        <w:tc>
          <w:tcPr>
            <w:tcW w:w="817" w:type="dxa"/>
          </w:tcPr>
          <w:p w14:paraId="77BE58D9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848" w:type="dxa"/>
          </w:tcPr>
          <w:p w14:paraId="5C636894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Умения</w:t>
            </w:r>
            <w:r>
              <w:rPr>
                <w:b/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осуществление которых доведено до автоматизма</w:t>
            </w:r>
          </w:p>
        </w:tc>
        <w:tc>
          <w:tcPr>
            <w:tcW w:w="525" w:type="dxa"/>
          </w:tcPr>
          <w:p w14:paraId="6CAFD765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667" w:type="dxa"/>
          </w:tcPr>
          <w:p w14:paraId="30E73188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Знания</w:t>
            </w:r>
          </w:p>
        </w:tc>
      </w:tr>
    </w:tbl>
    <w:p w14:paraId="6F287B65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r>
        <w:rPr>
          <w:sz w:val="28"/>
          <w:szCs w:val="28"/>
        </w:rPr>
        <w:t>ответ</w:t>
      </w:r>
      <w:r>
        <w:rPr>
          <w:sz w:val="28"/>
          <w:szCs w:val="28"/>
        </w:rPr>
        <w:t>: 1-В, 2-Б, 3-А</w:t>
      </w:r>
    </w:p>
    <w:p w14:paraId="08CA46AE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32987929" w14:textId="77777777" w:rsidR="00933053" w:rsidRDefault="00933053">
      <w:pPr>
        <w:ind w:firstLine="709"/>
        <w:jc w:val="both"/>
        <w:rPr>
          <w:bCs/>
          <w:iCs/>
          <w:sz w:val="28"/>
          <w:szCs w:val="28"/>
        </w:rPr>
      </w:pPr>
    </w:p>
    <w:p w14:paraId="32BA051A" w14:textId="77777777" w:rsidR="00933053" w:rsidRDefault="00E41FFB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826"/>
        <w:gridCol w:w="547"/>
        <w:gridCol w:w="2667"/>
      </w:tblGrid>
      <w:tr w:rsidR="00933053" w14:paraId="696922D8" w14:textId="77777777">
        <w:tc>
          <w:tcPr>
            <w:tcW w:w="6643" w:type="dxa"/>
            <w:gridSpan w:val="2"/>
          </w:tcPr>
          <w:p w14:paraId="256273BD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Толкование понятия</w:t>
            </w:r>
          </w:p>
        </w:tc>
        <w:tc>
          <w:tcPr>
            <w:tcW w:w="3214" w:type="dxa"/>
            <w:gridSpan w:val="2"/>
          </w:tcPr>
          <w:p w14:paraId="4CFEE377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Определение понятия</w:t>
            </w:r>
          </w:p>
        </w:tc>
      </w:tr>
      <w:tr w:rsidR="00933053" w14:paraId="7675BAA5" w14:textId="77777777">
        <w:tc>
          <w:tcPr>
            <w:tcW w:w="817" w:type="dxa"/>
          </w:tcPr>
          <w:p w14:paraId="016AB7C7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826" w:type="dxa"/>
          </w:tcPr>
          <w:p w14:paraId="7618F1B5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 xml:space="preserve">Область науки, которая  изучает </w:t>
            </w: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развитие теории и практики воспитания, образования и обучения в различные исторические эпохи</w:t>
            </w:r>
          </w:p>
        </w:tc>
        <w:tc>
          <w:tcPr>
            <w:tcW w:w="547" w:type="dxa"/>
          </w:tcPr>
          <w:p w14:paraId="35FD913C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667" w:type="dxa"/>
          </w:tcPr>
          <w:p w14:paraId="5BB98024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История педагогики</w:t>
            </w:r>
          </w:p>
        </w:tc>
      </w:tr>
      <w:tr w:rsidR="00933053" w14:paraId="53D3B319" w14:textId="77777777">
        <w:tc>
          <w:tcPr>
            <w:tcW w:w="817" w:type="dxa"/>
          </w:tcPr>
          <w:p w14:paraId="1D86366B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826" w:type="dxa"/>
          </w:tcPr>
          <w:p w14:paraId="40E25EB1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 xml:space="preserve">Область науки, которая  изучает состояние, закономерности и тенденции развития педагогической теории и практики в различных странах и </w:t>
            </w: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регионах мира</w:t>
            </w:r>
          </w:p>
        </w:tc>
        <w:tc>
          <w:tcPr>
            <w:tcW w:w="547" w:type="dxa"/>
          </w:tcPr>
          <w:p w14:paraId="47579281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667" w:type="dxa"/>
          </w:tcPr>
          <w:p w14:paraId="059C2F6A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История педагогики</w:t>
            </w:r>
          </w:p>
        </w:tc>
      </w:tr>
      <w:tr w:rsidR="00933053" w14:paraId="6D9DBEAB" w14:textId="77777777">
        <w:tc>
          <w:tcPr>
            <w:tcW w:w="817" w:type="dxa"/>
          </w:tcPr>
          <w:p w14:paraId="7B8AABC2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826" w:type="dxa"/>
          </w:tcPr>
          <w:p w14:paraId="11EC1DFA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  <w:shd w:val="clear" w:color="auto" w:fill="FFFFFF"/>
              </w:rPr>
              <w:t>Область науки, которая  изучает состояние, основные тенденции и закономерности воспитания детей в семье</w:t>
            </w:r>
          </w:p>
        </w:tc>
        <w:tc>
          <w:tcPr>
            <w:tcW w:w="547" w:type="dxa"/>
          </w:tcPr>
          <w:p w14:paraId="2A46B3E6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667" w:type="dxa"/>
          </w:tcPr>
          <w:p w14:paraId="75703B3E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Семейная педагогика</w:t>
            </w:r>
          </w:p>
        </w:tc>
      </w:tr>
    </w:tbl>
    <w:p w14:paraId="7AB9DEA4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1-Б, 2-А, 3-В</w:t>
      </w:r>
    </w:p>
    <w:p w14:paraId="14D346A3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290C7930" w14:textId="77777777" w:rsidR="00933053" w:rsidRDefault="00933053">
      <w:pPr>
        <w:pStyle w:val="a7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</w:rPr>
      </w:pPr>
    </w:p>
    <w:p w14:paraId="5E91E108" w14:textId="77777777" w:rsidR="00933053" w:rsidRDefault="00E41FFB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 Установите </w:t>
      </w:r>
      <w:r>
        <w:rPr>
          <w:bCs/>
          <w:iCs/>
          <w:sz w:val="28"/>
          <w:szCs w:val="28"/>
        </w:rPr>
        <w:t>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5989"/>
        <w:gridCol w:w="654"/>
        <w:gridCol w:w="2667"/>
      </w:tblGrid>
      <w:tr w:rsidR="00933053" w14:paraId="6E75106E" w14:textId="77777777">
        <w:tc>
          <w:tcPr>
            <w:tcW w:w="6536" w:type="dxa"/>
            <w:gridSpan w:val="2"/>
          </w:tcPr>
          <w:p w14:paraId="1D72CB65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3321" w:type="dxa"/>
            <w:gridSpan w:val="2"/>
          </w:tcPr>
          <w:p w14:paraId="57F1B336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понятия</w:t>
            </w:r>
          </w:p>
        </w:tc>
      </w:tr>
      <w:tr w:rsidR="00933053" w14:paraId="2113E788" w14:textId="77777777">
        <w:tc>
          <w:tcPr>
            <w:tcW w:w="547" w:type="dxa"/>
          </w:tcPr>
          <w:p w14:paraId="1C0448CB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989" w:type="dxa"/>
          </w:tcPr>
          <w:p w14:paraId="6B695EE6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Направление в педагогической науке, предметом изучения которого являются народная педагогика и народная к</w:t>
            </w:r>
            <w:r>
              <w:rPr>
                <w:sz w:val="28"/>
                <w:szCs w:val="28"/>
                <w:shd w:val="clear" w:color="auto" w:fill="FFFFFF"/>
              </w:rPr>
              <w:t>ультура, традиционные практики воспитания и обучения, исторически сложившиеся у различных этносов</w:t>
            </w:r>
          </w:p>
        </w:tc>
        <w:tc>
          <w:tcPr>
            <w:tcW w:w="654" w:type="dxa"/>
          </w:tcPr>
          <w:p w14:paraId="446A7E83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667" w:type="dxa"/>
          </w:tcPr>
          <w:p w14:paraId="4484433A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Семейная педагогика</w:t>
            </w:r>
          </w:p>
        </w:tc>
      </w:tr>
      <w:tr w:rsidR="00933053" w14:paraId="01FECFB3" w14:textId="77777777">
        <w:tc>
          <w:tcPr>
            <w:tcW w:w="547" w:type="dxa"/>
          </w:tcPr>
          <w:p w14:paraId="13A60F9F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989" w:type="dxa"/>
          </w:tcPr>
          <w:p w14:paraId="64B1F79D" w14:textId="77777777" w:rsidR="00933053" w:rsidRDefault="00E41FFB">
            <w:pPr>
              <w:widowControl/>
              <w:autoSpaceDE/>
              <w:autoSpaceDN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</w:rPr>
              <w:t>Область науки, которая  изучает состояние, основные тенденции и закономерности воспитания детей в семье</w:t>
            </w:r>
          </w:p>
        </w:tc>
        <w:tc>
          <w:tcPr>
            <w:tcW w:w="654" w:type="dxa"/>
          </w:tcPr>
          <w:p w14:paraId="1A752C5C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667" w:type="dxa"/>
          </w:tcPr>
          <w:p w14:paraId="1C339599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</w:rPr>
              <w:t>Интерсоциальная</w:t>
            </w:r>
            <w:proofErr w:type="spellEnd"/>
            <w:r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b w:val="0"/>
                <w:bCs w:val="0"/>
                <w:sz w:val="28"/>
                <w:szCs w:val="28"/>
                <w:shd w:val="clear" w:color="auto" w:fill="FFFFFF"/>
              </w:rPr>
              <w:t>педагогика</w:t>
            </w:r>
          </w:p>
        </w:tc>
      </w:tr>
      <w:tr w:rsidR="00933053" w14:paraId="39120E2B" w14:textId="77777777">
        <w:tc>
          <w:tcPr>
            <w:tcW w:w="547" w:type="dxa"/>
          </w:tcPr>
          <w:p w14:paraId="2772B396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989" w:type="dxa"/>
          </w:tcPr>
          <w:p w14:paraId="766045C0" w14:textId="77777777" w:rsidR="00933053" w:rsidRDefault="00E41FFB">
            <w:pPr>
              <w:widowControl/>
              <w:autoSpaceDE/>
              <w:autoSpaceDN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Отрасль педагогики, сфера интересов которой распространяется на изучение педагогических явлений, связанных с человечеством, природой, планетой, экологической культурой</w:t>
            </w:r>
          </w:p>
        </w:tc>
        <w:tc>
          <w:tcPr>
            <w:tcW w:w="654" w:type="dxa"/>
          </w:tcPr>
          <w:p w14:paraId="6660D9CC" w14:textId="77777777" w:rsidR="00933053" w:rsidRDefault="00E41FFB">
            <w:pPr>
              <w:widowControl/>
              <w:autoSpaceDE/>
              <w:autoSpaceDN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667" w:type="dxa"/>
          </w:tcPr>
          <w:p w14:paraId="2C905B79" w14:textId="77777777" w:rsidR="00933053" w:rsidRDefault="00E41FFB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Этнопедагогика</w:t>
            </w:r>
            <w:proofErr w:type="spellEnd"/>
          </w:p>
        </w:tc>
      </w:tr>
    </w:tbl>
    <w:p w14:paraId="638C4020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1-В, 2-А, 3-Б</w:t>
      </w:r>
    </w:p>
    <w:p w14:paraId="1201521E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</w:t>
      </w:r>
      <w:r>
        <w:rPr>
          <w:sz w:val="28"/>
          <w:szCs w:val="28"/>
        </w:rPr>
        <w:t>ы): ОПК-5</w:t>
      </w:r>
    </w:p>
    <w:p w14:paraId="64FDFC92" w14:textId="77777777" w:rsidR="00933053" w:rsidRDefault="00933053">
      <w:pPr>
        <w:rPr>
          <w:b/>
          <w:color w:val="FF0000"/>
          <w:sz w:val="28"/>
          <w:szCs w:val="28"/>
        </w:rPr>
      </w:pPr>
    </w:p>
    <w:p w14:paraId="7ECF631F" w14:textId="77777777" w:rsidR="00933053" w:rsidRDefault="00E41FFB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1A784164" w14:textId="77777777" w:rsidR="00933053" w:rsidRDefault="00933053">
      <w:pPr>
        <w:jc w:val="both"/>
        <w:rPr>
          <w:b/>
          <w:i/>
          <w:spacing w:val="-2"/>
          <w:sz w:val="28"/>
          <w:szCs w:val="28"/>
        </w:rPr>
      </w:pPr>
    </w:p>
    <w:p w14:paraId="12716263" w14:textId="77777777" w:rsidR="00933053" w:rsidRDefault="00E41FF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Установите последовательность освоения </w:t>
      </w:r>
      <w:proofErr w:type="spellStart"/>
      <w:r>
        <w:rPr>
          <w:sz w:val="28"/>
          <w:szCs w:val="28"/>
        </w:rPr>
        <w:t>ЗУН</w:t>
      </w:r>
      <w:proofErr w:type="spellEnd"/>
      <w:r>
        <w:rPr>
          <w:sz w:val="28"/>
          <w:szCs w:val="28"/>
        </w:rPr>
        <w:t xml:space="preserve"> в педагогической практике:</w:t>
      </w:r>
    </w:p>
    <w:p w14:paraId="22D82744" w14:textId="77777777" w:rsidR="00933053" w:rsidRDefault="00E41FF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shd w:val="clear" w:color="auto" w:fill="FFFFFF"/>
        </w:rPr>
        <w:t>знания</w:t>
      </w:r>
    </w:p>
    <w:p w14:paraId="59671120" w14:textId="77777777" w:rsidR="00933053" w:rsidRDefault="00E41FF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навыки</w:t>
      </w:r>
    </w:p>
    <w:p w14:paraId="6208E605" w14:textId="77777777" w:rsidR="00933053" w:rsidRDefault="00E41FF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умения</w:t>
      </w:r>
    </w:p>
    <w:p w14:paraId="0A6D2F27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В, Б</w:t>
      </w:r>
    </w:p>
    <w:p w14:paraId="19B69CC6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ОПК-5 </w:t>
      </w:r>
    </w:p>
    <w:p w14:paraId="0DA914DA" w14:textId="77777777" w:rsidR="00933053" w:rsidRDefault="00933053">
      <w:pPr>
        <w:rPr>
          <w:sz w:val="28"/>
          <w:szCs w:val="28"/>
        </w:rPr>
      </w:pPr>
    </w:p>
    <w:p w14:paraId="2A919629" w14:textId="77777777" w:rsidR="00933053" w:rsidRDefault="00E41F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Установите последовательность стадий педагогического общения:</w:t>
      </w:r>
    </w:p>
    <w:p w14:paraId="2E3A67C1" w14:textId="77777777" w:rsidR="00933053" w:rsidRDefault="00E41FFB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А) Анализ осуществленного общения</w:t>
      </w:r>
    </w:p>
    <w:p w14:paraId="11AB2E2F" w14:textId="77777777" w:rsidR="00933053" w:rsidRDefault="00E41FFB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Б) Моделирование предстоящего общения</w:t>
      </w:r>
      <w:r>
        <w:rPr>
          <w:sz w:val="28"/>
          <w:szCs w:val="28"/>
        </w:rPr>
        <w:t> </w:t>
      </w:r>
    </w:p>
    <w:p w14:paraId="6F177718" w14:textId="77777777" w:rsidR="00933053" w:rsidRDefault="00E41FFB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В) Управление общением в педагогическом процессе</w:t>
      </w:r>
      <w:r>
        <w:rPr>
          <w:sz w:val="28"/>
          <w:szCs w:val="28"/>
        </w:rPr>
        <w:t xml:space="preserve">. </w:t>
      </w:r>
    </w:p>
    <w:p w14:paraId="7240D27F" w14:textId="77777777" w:rsidR="00933053" w:rsidRDefault="00E41FFB">
      <w:pPr>
        <w:widowControl/>
        <w:shd w:val="clear" w:color="auto" w:fill="FFFFFF"/>
        <w:autoSpaceDE/>
        <w:autoSpaceDN/>
        <w:ind w:firstLine="709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Г) Организация непосредственного общения</w:t>
      </w:r>
      <w:r>
        <w:rPr>
          <w:sz w:val="28"/>
          <w:szCs w:val="28"/>
        </w:rPr>
        <w:t> </w:t>
      </w:r>
    </w:p>
    <w:p w14:paraId="3BD838DD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Г, В, А</w:t>
      </w:r>
    </w:p>
    <w:p w14:paraId="0849A0AD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005BB467" w14:textId="77777777" w:rsidR="00933053" w:rsidRDefault="00933053">
      <w:pPr>
        <w:rPr>
          <w:b/>
          <w:color w:val="FF0000"/>
          <w:sz w:val="28"/>
          <w:szCs w:val="28"/>
        </w:rPr>
      </w:pPr>
    </w:p>
    <w:p w14:paraId="59248F36" w14:textId="77777777" w:rsidR="00933053" w:rsidRDefault="00E41F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6A96E282" w14:textId="77777777" w:rsidR="00933053" w:rsidRDefault="00933053">
      <w:pPr>
        <w:ind w:firstLine="709"/>
        <w:jc w:val="both"/>
        <w:rPr>
          <w:b/>
          <w:sz w:val="28"/>
          <w:szCs w:val="28"/>
        </w:rPr>
      </w:pPr>
    </w:p>
    <w:p w14:paraId="397C7FED" w14:textId="77777777" w:rsidR="00933053" w:rsidRDefault="00E41FFB">
      <w:pPr>
        <w:ind w:firstLine="709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открытого типа на </w:t>
      </w:r>
      <w:r>
        <w:rPr>
          <w:b/>
          <w:spacing w:val="-2"/>
          <w:sz w:val="28"/>
          <w:szCs w:val="28"/>
        </w:rPr>
        <w:t>дополнение</w:t>
      </w:r>
    </w:p>
    <w:p w14:paraId="3E2C3FF9" w14:textId="77777777" w:rsidR="00933053" w:rsidRDefault="00933053">
      <w:pPr>
        <w:ind w:firstLine="709"/>
        <w:rPr>
          <w:b/>
          <w:spacing w:val="-2"/>
          <w:sz w:val="28"/>
          <w:szCs w:val="28"/>
        </w:rPr>
      </w:pPr>
    </w:p>
    <w:p w14:paraId="0A8B24D8" w14:textId="77777777" w:rsidR="00933053" w:rsidRDefault="00E41FFB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color w:val="212529"/>
          <w:sz w:val="28"/>
          <w:szCs w:val="28"/>
          <w:lang w:eastAsia="ru-RU"/>
        </w:rPr>
        <w:t>1</w:t>
      </w:r>
      <w:r>
        <w:rPr>
          <w:rFonts w:eastAsiaTheme="majorEastAsia"/>
          <w:bCs/>
          <w:color w:val="212529"/>
          <w:sz w:val="28"/>
          <w:szCs w:val="28"/>
          <w:lang w:eastAsia="ru-RU"/>
        </w:rPr>
        <w:t xml:space="preserve">. 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5195F9E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color w:val="212529"/>
          <w:sz w:val="28"/>
          <w:szCs w:val="28"/>
          <w:lang w:eastAsia="ru-RU"/>
        </w:rPr>
        <w:t xml:space="preserve">Процесс вхождения индивида в социальную среду путем овладения </w:t>
      </w:r>
      <w:r>
        <w:rPr>
          <w:color w:val="212529"/>
          <w:sz w:val="28"/>
          <w:szCs w:val="28"/>
          <w:lang w:eastAsia="ru-RU"/>
        </w:rPr>
        <w:lastRenderedPageBreak/>
        <w:t>социальными нормами, это ___________________</w:t>
      </w:r>
    </w:p>
    <w:p w14:paraId="69762CB4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социализация </w:t>
      </w:r>
    </w:p>
    <w:p w14:paraId="759DDC6A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441DC558" w14:textId="77777777" w:rsidR="00933053" w:rsidRDefault="00933053">
      <w:pPr>
        <w:shd w:val="clear" w:color="auto" w:fill="FFFFFF"/>
        <w:jc w:val="both"/>
        <w:rPr>
          <w:color w:val="212529"/>
          <w:sz w:val="28"/>
          <w:szCs w:val="28"/>
          <w:lang w:eastAsia="ru-RU"/>
        </w:rPr>
      </w:pPr>
    </w:p>
    <w:p w14:paraId="08C3FCC3" w14:textId="77777777" w:rsidR="00933053" w:rsidRDefault="00E41FFB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color w:val="212529"/>
          <w:sz w:val="28"/>
          <w:szCs w:val="28"/>
          <w:lang w:eastAsia="ru-RU"/>
        </w:rPr>
        <w:t>2</w:t>
      </w:r>
      <w:r>
        <w:rPr>
          <w:rFonts w:eastAsiaTheme="majorEastAsia"/>
          <w:bCs/>
          <w:color w:val="212529"/>
          <w:sz w:val="28"/>
          <w:szCs w:val="28"/>
          <w:lang w:eastAsia="ru-RU"/>
        </w:rPr>
        <w:t>.</w:t>
      </w:r>
      <w:r>
        <w:rPr>
          <w:bCs/>
          <w:iCs/>
          <w:sz w:val="28"/>
          <w:szCs w:val="28"/>
        </w:rPr>
        <w:t xml:space="preserve"> Напишите пропущенное слово (словосочетание)</w:t>
      </w:r>
    </w:p>
    <w:p w14:paraId="45289E1B" w14:textId="77777777" w:rsidR="00933053" w:rsidRDefault="00E41FFB">
      <w:pPr>
        <w:shd w:val="clear" w:color="auto" w:fill="FFFFFF"/>
        <w:ind w:firstLine="709"/>
        <w:jc w:val="both"/>
        <w:rPr>
          <w:color w:val="212529"/>
          <w:sz w:val="28"/>
          <w:szCs w:val="28"/>
          <w:lang w:eastAsia="ru-RU"/>
        </w:rPr>
      </w:pPr>
      <w:r>
        <w:rPr>
          <w:rFonts w:eastAsiaTheme="majorEastAsia"/>
          <w:bCs/>
          <w:color w:val="212529"/>
          <w:sz w:val="28"/>
          <w:szCs w:val="28"/>
          <w:lang w:eastAsia="ru-RU"/>
        </w:rPr>
        <w:t xml:space="preserve"> Внутреннее побуждение личности к тому или иному виду деятельности – это _________________</w:t>
      </w:r>
    </w:p>
    <w:p w14:paraId="4246432E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мотив</w:t>
      </w:r>
    </w:p>
    <w:p w14:paraId="0BA5CEF0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</w:t>
      </w:r>
      <w:r>
        <w:rPr>
          <w:sz w:val="28"/>
          <w:szCs w:val="28"/>
        </w:rPr>
        <w:t>-5</w:t>
      </w:r>
    </w:p>
    <w:p w14:paraId="52F0792D" w14:textId="77777777" w:rsidR="00933053" w:rsidRDefault="00933053">
      <w:pPr>
        <w:ind w:firstLine="709"/>
        <w:jc w:val="center"/>
        <w:rPr>
          <w:b/>
          <w:sz w:val="28"/>
          <w:szCs w:val="28"/>
        </w:rPr>
      </w:pPr>
    </w:p>
    <w:p w14:paraId="2674F356" w14:textId="77777777" w:rsidR="00933053" w:rsidRDefault="00E41FFB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  <w:lang w:eastAsia="ru-RU"/>
        </w:rPr>
        <w:t>3</w:t>
      </w:r>
      <w:r>
        <w:rPr>
          <w:rFonts w:eastAsiaTheme="majorEastAsia"/>
          <w:bCs/>
          <w:sz w:val="28"/>
          <w:szCs w:val="28"/>
          <w:lang w:eastAsia="ru-RU"/>
        </w:rPr>
        <w:t xml:space="preserve">. 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6FA7FBC3" w14:textId="77777777" w:rsidR="00933053" w:rsidRDefault="00E41FFB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>Способность применять полученную в процессе обучения информацию на практике</w:t>
      </w:r>
      <w:r>
        <w:rPr>
          <w:rFonts w:eastAsiaTheme="majorEastAsia"/>
          <w:bCs/>
          <w:sz w:val="28"/>
          <w:szCs w:val="28"/>
          <w:lang w:eastAsia="ru-RU"/>
        </w:rPr>
        <w:t xml:space="preserve"> – это _________________</w:t>
      </w:r>
    </w:p>
    <w:p w14:paraId="1A7259A9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умения</w:t>
      </w:r>
    </w:p>
    <w:p w14:paraId="7300889A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32E0D160" w14:textId="77777777" w:rsidR="00933053" w:rsidRDefault="00933053">
      <w:pPr>
        <w:rPr>
          <w:sz w:val="28"/>
          <w:szCs w:val="28"/>
          <w:shd w:val="clear" w:color="auto" w:fill="FFFFFF"/>
        </w:rPr>
      </w:pPr>
    </w:p>
    <w:p w14:paraId="75CD1EC6" w14:textId="77777777" w:rsidR="00933053" w:rsidRDefault="00E41FFB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  <w:lang w:eastAsia="ru-RU"/>
        </w:rPr>
        <w:t>4</w:t>
      </w:r>
      <w:r>
        <w:rPr>
          <w:rFonts w:eastAsiaTheme="majorEastAsia"/>
          <w:bCs/>
          <w:sz w:val="28"/>
          <w:szCs w:val="28"/>
          <w:lang w:eastAsia="ru-RU"/>
        </w:rPr>
        <w:t xml:space="preserve">. </w:t>
      </w:r>
      <w:r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9227608" w14:textId="77777777" w:rsidR="00933053" w:rsidRDefault="00E41FFB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  <w:shd w:val="clear" w:color="auto" w:fill="FFFFFF"/>
        </w:rPr>
        <w:t>Умения</w:t>
      </w:r>
      <w:r>
        <w:rPr>
          <w:b/>
          <w:bCs/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осуществление которых доведено до автоматизма</w:t>
      </w:r>
      <w:r>
        <w:rPr>
          <w:bCs/>
          <w:iCs/>
          <w:sz w:val="28"/>
          <w:szCs w:val="28"/>
        </w:rPr>
        <w:t xml:space="preserve"> </w:t>
      </w:r>
      <w:r>
        <w:rPr>
          <w:rFonts w:eastAsiaTheme="majorEastAsia"/>
          <w:bCs/>
          <w:sz w:val="28"/>
          <w:szCs w:val="28"/>
          <w:lang w:eastAsia="ru-RU"/>
        </w:rPr>
        <w:t>– это _________________</w:t>
      </w:r>
    </w:p>
    <w:p w14:paraId="1A170486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навыки</w:t>
      </w:r>
    </w:p>
    <w:p w14:paraId="76857DB8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17EE27AE" w14:textId="77777777" w:rsidR="00933053" w:rsidRDefault="00933053">
      <w:pPr>
        <w:rPr>
          <w:b/>
          <w:sz w:val="28"/>
          <w:szCs w:val="28"/>
        </w:rPr>
      </w:pPr>
    </w:p>
    <w:p w14:paraId="6EE8CA86" w14:textId="77777777" w:rsidR="00933053" w:rsidRDefault="00E41FF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кратким свободным ответом</w:t>
      </w:r>
    </w:p>
    <w:p w14:paraId="47E24E5C" w14:textId="77777777" w:rsidR="00933053" w:rsidRDefault="00933053">
      <w:pPr>
        <w:ind w:firstLineChars="235" w:firstLine="658"/>
        <w:jc w:val="both"/>
        <w:rPr>
          <w:rFonts w:eastAsia="Calibri"/>
          <w:i/>
          <w:iCs/>
          <w:sz w:val="28"/>
          <w:szCs w:val="28"/>
        </w:rPr>
      </w:pPr>
    </w:p>
    <w:p w14:paraId="7EC73A56" w14:textId="77777777" w:rsidR="00933053" w:rsidRDefault="00E41FFB">
      <w:pPr>
        <w:ind w:firstLineChars="235" w:firstLine="658"/>
        <w:jc w:val="both"/>
        <w:rPr>
          <w:color w:val="FF0000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>Дайте ответ на вопрос</w:t>
      </w:r>
      <w:r>
        <w:rPr>
          <w:rFonts w:eastAsia="Calibri"/>
          <w:sz w:val="28"/>
          <w:szCs w:val="28"/>
        </w:rPr>
        <w:t>.</w:t>
      </w:r>
    </w:p>
    <w:p w14:paraId="596BB871" w14:textId="77777777" w:rsidR="00933053" w:rsidRDefault="00933053">
      <w:pPr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eastAsia="ru-RU"/>
        </w:rPr>
      </w:pPr>
    </w:p>
    <w:p w14:paraId="6FA3C649" w14:textId="77777777" w:rsidR="00933053" w:rsidRDefault="00E41FF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rFonts w:eastAsiaTheme="majorEastAsia"/>
          <w:bCs/>
          <w:sz w:val="28"/>
          <w:szCs w:val="28"/>
          <w:lang w:eastAsia="ru-RU"/>
        </w:rPr>
        <w:t xml:space="preserve">1. Кто предложил термин «зона ближайшего развития»? </w:t>
      </w:r>
    </w:p>
    <w:p w14:paraId="3087BAC5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78FAD534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Л.С</w:t>
      </w:r>
      <w:proofErr w:type="spellEnd"/>
      <w:r>
        <w:rPr>
          <w:sz w:val="28"/>
          <w:szCs w:val="28"/>
        </w:rPr>
        <w:t xml:space="preserve">. Выготский / Выготский </w:t>
      </w:r>
      <w:proofErr w:type="spellStart"/>
      <w:r>
        <w:rPr>
          <w:sz w:val="28"/>
          <w:szCs w:val="28"/>
        </w:rPr>
        <w:t>Л.С</w:t>
      </w:r>
      <w:proofErr w:type="spellEnd"/>
      <w:r>
        <w:rPr>
          <w:sz w:val="28"/>
          <w:szCs w:val="28"/>
        </w:rPr>
        <w:t>./ Выготский / Лев Семенович Выготский / Лев Выготский</w:t>
      </w:r>
    </w:p>
    <w:p w14:paraId="49D2214E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1D547917" w14:textId="77777777" w:rsidR="00933053" w:rsidRDefault="00933053">
      <w:pPr>
        <w:ind w:firstLine="709"/>
        <w:jc w:val="both"/>
        <w:rPr>
          <w:color w:val="FF0000"/>
          <w:sz w:val="28"/>
          <w:szCs w:val="28"/>
        </w:rPr>
      </w:pPr>
    </w:p>
    <w:p w14:paraId="4CB63355" w14:textId="77777777" w:rsidR="00933053" w:rsidRDefault="00E41FF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>
        <w:rPr>
          <w:rFonts w:eastAsiaTheme="majorEastAsia"/>
          <w:bCs/>
          <w:sz w:val="28"/>
          <w:szCs w:val="28"/>
          <w:lang w:eastAsia="ru-RU"/>
        </w:rPr>
        <w:t>. Кто впервые сформулировал принципы обучения?</w:t>
      </w:r>
    </w:p>
    <w:p w14:paraId="14E84A25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04DC24C4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Коменский / </w:t>
      </w:r>
      <w:proofErr w:type="spellStart"/>
      <w:r>
        <w:rPr>
          <w:sz w:val="28"/>
          <w:szCs w:val="28"/>
        </w:rPr>
        <w:t>Я.А.Коменский</w:t>
      </w:r>
      <w:proofErr w:type="spellEnd"/>
      <w:r>
        <w:rPr>
          <w:sz w:val="28"/>
          <w:szCs w:val="28"/>
        </w:rPr>
        <w:t xml:space="preserve"> / </w:t>
      </w:r>
      <w:proofErr w:type="gramStart"/>
      <w:r>
        <w:rPr>
          <w:sz w:val="28"/>
          <w:szCs w:val="28"/>
        </w:rPr>
        <w:t>Коменский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Я.А</w:t>
      </w:r>
      <w:proofErr w:type="spellEnd"/>
      <w:r>
        <w:rPr>
          <w:sz w:val="28"/>
          <w:szCs w:val="28"/>
        </w:rPr>
        <w:t xml:space="preserve">. / Ян </w:t>
      </w:r>
      <w:proofErr w:type="spellStart"/>
      <w:r>
        <w:rPr>
          <w:sz w:val="28"/>
          <w:szCs w:val="28"/>
        </w:rPr>
        <w:t>Амос</w:t>
      </w:r>
      <w:proofErr w:type="spellEnd"/>
      <w:r>
        <w:rPr>
          <w:sz w:val="28"/>
          <w:szCs w:val="28"/>
        </w:rPr>
        <w:t xml:space="preserve"> Коменский</w:t>
      </w:r>
    </w:p>
    <w:p w14:paraId="7A34ECC2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6ABB9C10" w14:textId="77777777" w:rsidR="00933053" w:rsidRDefault="00933053">
      <w:pPr>
        <w:ind w:firstLine="709"/>
        <w:jc w:val="both"/>
        <w:rPr>
          <w:sz w:val="28"/>
          <w:szCs w:val="28"/>
        </w:rPr>
      </w:pPr>
    </w:p>
    <w:p w14:paraId="3A5F0341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Какой труд Яна </w:t>
      </w:r>
      <w:proofErr w:type="spellStart"/>
      <w:r>
        <w:rPr>
          <w:sz w:val="28"/>
          <w:szCs w:val="28"/>
        </w:rPr>
        <w:t>Амоса</w:t>
      </w:r>
      <w:proofErr w:type="spellEnd"/>
      <w:r>
        <w:rPr>
          <w:sz w:val="28"/>
          <w:szCs w:val="28"/>
        </w:rPr>
        <w:t xml:space="preserve"> Коменского положил начало развитию педагогической теории?</w:t>
      </w:r>
    </w:p>
    <w:p w14:paraId="6478C758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14:paraId="6A0CAE9A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Великая дидактика / «Великая дидактика»</w:t>
      </w:r>
    </w:p>
    <w:p w14:paraId="5B6BC47D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</w:t>
      </w:r>
      <w:r>
        <w:rPr>
          <w:sz w:val="28"/>
          <w:szCs w:val="28"/>
        </w:rPr>
        <w:t>аторы): ОПК-5</w:t>
      </w:r>
    </w:p>
    <w:p w14:paraId="20069869" w14:textId="77777777" w:rsidR="00933053" w:rsidRDefault="00933053">
      <w:pPr>
        <w:rPr>
          <w:b/>
          <w:sz w:val="28"/>
          <w:szCs w:val="28"/>
        </w:rPr>
      </w:pPr>
    </w:p>
    <w:p w14:paraId="1A4FE8CD" w14:textId="77777777" w:rsidR="00933053" w:rsidRDefault="00E41FF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14:paraId="06A2BC58" w14:textId="77777777" w:rsidR="00933053" w:rsidRDefault="00933053">
      <w:pPr>
        <w:ind w:firstLine="709"/>
        <w:rPr>
          <w:b/>
          <w:sz w:val="28"/>
          <w:szCs w:val="28"/>
        </w:rPr>
      </w:pPr>
    </w:p>
    <w:p w14:paraId="2C203477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Ситуационная задача.</w:t>
      </w:r>
    </w:p>
    <w:p w14:paraId="3A9CAE0F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педагог в колледже. Вы заметили изменения во внешнем облике и стиле одежды у одного из учащихся Вашей группы (Сергей, 15 лет). Подросток стал носить очень короткую стрижку, тяжёлые высокие ботинки черного цвета на белой шнуровке, джинсы, нашивки, значки</w:t>
      </w:r>
      <w:r>
        <w:rPr>
          <w:sz w:val="28"/>
          <w:szCs w:val="28"/>
        </w:rPr>
        <w:t>. Сергей физически сильный, учится средне, особого интереса к учебе не проявляет. В семье двое детей, есть старший брат, полная семья со средним достатком. Друзья Сергея рассказали Вам о том, что он недавно участвовал в массовой драке с избиением людей ази</w:t>
      </w:r>
      <w:r>
        <w:rPr>
          <w:sz w:val="28"/>
          <w:szCs w:val="28"/>
        </w:rPr>
        <w:t xml:space="preserve">атской национальности. Ваша группа многонациональная. </w:t>
      </w:r>
    </w:p>
    <w:p w14:paraId="27CE366A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Выделите проблему (проблемы) из ситуации.</w:t>
      </w:r>
    </w:p>
    <w:p w14:paraId="2D0A467E" w14:textId="77777777" w:rsidR="00933053" w:rsidRDefault="00E41FF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2.Указать</w:t>
      </w:r>
      <w:proofErr w:type="spellEnd"/>
      <w:r>
        <w:rPr>
          <w:sz w:val="28"/>
          <w:szCs w:val="28"/>
        </w:rPr>
        <w:t xml:space="preserve"> возможные причины такого поведения подростка. </w:t>
      </w:r>
    </w:p>
    <w:p w14:paraId="7E3F1C46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Какие меры следует принять.</w:t>
      </w:r>
    </w:p>
    <w:p w14:paraId="562C94BA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40 минут.</w:t>
      </w:r>
    </w:p>
    <w:p w14:paraId="0752819C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0342EF94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Асоциальное п</w:t>
      </w:r>
      <w:r>
        <w:rPr>
          <w:sz w:val="28"/>
          <w:szCs w:val="28"/>
        </w:rPr>
        <w:t>оведение, которое может привести к совершению уголовного преступления.</w:t>
      </w:r>
    </w:p>
    <w:p w14:paraId="39EDB331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Вызов общественным нормам (использование: нашивок, значков, униформа и т. д.)</w:t>
      </w:r>
    </w:p>
    <w:p w14:paraId="6F004201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Проявление толерантной нетерпимости к людям других национальностей, экстремизма </w:t>
      </w:r>
    </w:p>
    <w:p w14:paraId="77F12416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Возможные причины.</w:t>
      </w:r>
    </w:p>
    <w:p w14:paraId="7902466A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Серг</w:t>
      </w:r>
      <w:r>
        <w:rPr>
          <w:sz w:val="28"/>
          <w:szCs w:val="28"/>
        </w:rPr>
        <w:t>ею 15 лет, подростковый возраст. В этом возрасте происходит гормональная перестройка, которая ведет к изменению работы нервной системы, повышая ее возбудимость и оказывая влияние на общее психическое состояние подростка. Поэтому можно предположить, что в э</w:t>
      </w:r>
      <w:r>
        <w:rPr>
          <w:sz w:val="28"/>
          <w:szCs w:val="28"/>
        </w:rPr>
        <w:t>том возрасте у Сергея происходит умственное или физическое перенапряжение, какие-то различные переживания, которые влияют на психологическое состояние подростка, это состояние выражается в раздражительности, падении продуктивности в работе, агрессии, желан</w:t>
      </w:r>
      <w:r>
        <w:rPr>
          <w:sz w:val="28"/>
          <w:szCs w:val="28"/>
        </w:rPr>
        <w:t xml:space="preserve">ии, какого либо физического применения силы (насилия). </w:t>
      </w:r>
    </w:p>
    <w:p w14:paraId="67545C66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внешним признакам, приведенным в ситуации, можно предположить, что Сергей принадлежит неформальному движению «скинхеды», представители этого движения придерживаются национал-социалистической идеоло</w:t>
      </w:r>
      <w:r>
        <w:rPr>
          <w:sz w:val="28"/>
          <w:szCs w:val="28"/>
        </w:rPr>
        <w:t>гии, одно из направлений субкультуры скинхедов. Деятельность скинхедов, как правило, носит экстремистский характер и позиционирует себя как национально-освободительное движение и борется за идеи превосходства белой, арийской расы, при этом стремясь к расов</w:t>
      </w:r>
      <w:r>
        <w:rPr>
          <w:sz w:val="28"/>
          <w:szCs w:val="28"/>
        </w:rPr>
        <w:t xml:space="preserve">ому сепаратизму. Так же преобладает жестокость, насилие и некая ненависть к другим национальностям. Итак, из нашего предположения следует, что Сергей увлечен так называемой субкультурой (скинхеды), что также соответствует возрастным особенностям. </w:t>
      </w:r>
    </w:p>
    <w:p w14:paraId="2A6993B1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у</w:t>
      </w:r>
      <w:r>
        <w:rPr>
          <w:sz w:val="28"/>
          <w:szCs w:val="28"/>
        </w:rPr>
        <w:t xml:space="preserve"> Сергея есть старший брат. О старшем брате подробнее ничего не сказано, можно предположить, что старший брат хорошо воспитан, работает, учится и т. д. и родители ставят его в пример младшему брату и Сергей просто </w:t>
      </w:r>
      <w:proofErr w:type="gramStart"/>
      <w:r>
        <w:rPr>
          <w:sz w:val="28"/>
          <w:szCs w:val="28"/>
        </w:rPr>
        <w:t>пытается</w:t>
      </w:r>
      <w:proofErr w:type="gramEnd"/>
      <w:r>
        <w:rPr>
          <w:sz w:val="28"/>
          <w:szCs w:val="28"/>
        </w:rPr>
        <w:t xml:space="preserve"> как то обратить на себя внимание р</w:t>
      </w:r>
      <w:r>
        <w:rPr>
          <w:sz w:val="28"/>
          <w:szCs w:val="28"/>
        </w:rPr>
        <w:t xml:space="preserve">одителей. Показать что он не такой как старший брат, а индивидуальная личность. </w:t>
      </w:r>
    </w:p>
    <w:p w14:paraId="2F53B096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Через кураторские часы, индивидуальные беседы, познакомить учащихся группы и Сергея с законодательством и ответственностью за асоциальное поведение, и совершение уголовных </w:t>
      </w:r>
      <w:r>
        <w:rPr>
          <w:sz w:val="28"/>
          <w:szCs w:val="28"/>
        </w:rPr>
        <w:t xml:space="preserve">преступлений. Провести серию встреч с людьми, входивших в подобные группировки, понесших наказание и изменивших свою точку зрения </w:t>
      </w:r>
    </w:p>
    <w:p w14:paraId="38AA48AE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Договориться с колонией для несовершеннолетних или с другими учреждением занимающимся перевоспитанием людей совершивших те ил</w:t>
      </w:r>
      <w:r>
        <w:rPr>
          <w:sz w:val="28"/>
          <w:szCs w:val="28"/>
        </w:rPr>
        <w:t xml:space="preserve">и иные деяния, повлекшие за собой уголовное наказание, для проведения экскурсии и различных бесед. Совершить экскурсию в колонию для несовершеннолетних, показать, что каждые деяния несут свои последствия, в т. ч. и уголовные. </w:t>
      </w:r>
    </w:p>
    <w:p w14:paraId="77B2FB0C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мероприятия, которы</w:t>
      </w:r>
      <w:r>
        <w:rPr>
          <w:sz w:val="28"/>
          <w:szCs w:val="28"/>
        </w:rPr>
        <w:t>е будут знакомить с разнообразной субкультурой молодежи, при этом возможны дискуссии, например, положительные и отрицательные стороны явления. Дать возможность увидеть варианты увлечений молодежи и применения своих способностей и талантов. Можно познакомит</w:t>
      </w:r>
      <w:r>
        <w:rPr>
          <w:sz w:val="28"/>
          <w:szCs w:val="28"/>
        </w:rPr>
        <w:t xml:space="preserve">ь ребят со сверстниками, которые достигли в своей жизни чего-либо. Например, в соревнования, молодежных движениях, социальных проектах и др. Можно познакомить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взрослыми, которые организуют молодежные секции и клубы. </w:t>
      </w:r>
    </w:p>
    <w:p w14:paraId="2855F246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Продумать работу в группе по знакомс</w:t>
      </w:r>
      <w:r>
        <w:rPr>
          <w:sz w:val="28"/>
          <w:szCs w:val="28"/>
        </w:rPr>
        <w:t>тву с многонациональной культурой коллектива, нашей страны, мира. Главное – мы ведь все разные, никто не лучше и хуже. Мы едины и развиваемся вместе. У каждой национальности есть свои особенности, заслуги, которые достойны внимания, уважения, принятия.</w:t>
      </w:r>
    </w:p>
    <w:p w14:paraId="043C251A" w14:textId="77777777" w:rsidR="00933053" w:rsidRDefault="00E41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</w:t>
      </w:r>
      <w:r>
        <w:rPr>
          <w:sz w:val="28"/>
          <w:szCs w:val="28"/>
        </w:rPr>
        <w:t>терии оценивания: смысловое соответствие приведенному объяснению.</w:t>
      </w:r>
    </w:p>
    <w:p w14:paraId="1267F65E" w14:textId="77777777" w:rsidR="00933053" w:rsidRDefault="00E41FF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ОПК-5</w:t>
      </w:r>
    </w:p>
    <w:p w14:paraId="3A5BD475" w14:textId="77777777" w:rsidR="00933053" w:rsidRDefault="009330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D987A52" w14:textId="77777777" w:rsidR="00933053" w:rsidRDefault="009330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9528A2D" w14:textId="77777777" w:rsidR="00933053" w:rsidRDefault="0093305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sectPr w:rsidR="00933053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43582"/>
    <w:rsid w:val="000617B4"/>
    <w:rsid w:val="00075397"/>
    <w:rsid w:val="000F64BE"/>
    <w:rsid w:val="001122E5"/>
    <w:rsid w:val="00124444"/>
    <w:rsid w:val="001402E9"/>
    <w:rsid w:val="00141D5D"/>
    <w:rsid w:val="001528F3"/>
    <w:rsid w:val="001628DA"/>
    <w:rsid w:val="0019744C"/>
    <w:rsid w:val="001B2A60"/>
    <w:rsid w:val="001D2544"/>
    <w:rsid w:val="0022010F"/>
    <w:rsid w:val="002359F4"/>
    <w:rsid w:val="00265E94"/>
    <w:rsid w:val="002843CE"/>
    <w:rsid w:val="0029420E"/>
    <w:rsid w:val="00341517"/>
    <w:rsid w:val="003479A6"/>
    <w:rsid w:val="00377525"/>
    <w:rsid w:val="003B212A"/>
    <w:rsid w:val="003B3186"/>
    <w:rsid w:val="003E7C7D"/>
    <w:rsid w:val="003F2D53"/>
    <w:rsid w:val="00405BD3"/>
    <w:rsid w:val="00446544"/>
    <w:rsid w:val="00456246"/>
    <w:rsid w:val="00460F57"/>
    <w:rsid w:val="00462535"/>
    <w:rsid w:val="00484D41"/>
    <w:rsid w:val="00493E9E"/>
    <w:rsid w:val="00494A74"/>
    <w:rsid w:val="0052497E"/>
    <w:rsid w:val="005577E9"/>
    <w:rsid w:val="005A5150"/>
    <w:rsid w:val="005A5993"/>
    <w:rsid w:val="005D1C2F"/>
    <w:rsid w:val="005D492F"/>
    <w:rsid w:val="005D56A9"/>
    <w:rsid w:val="005E09BA"/>
    <w:rsid w:val="005F3ED8"/>
    <w:rsid w:val="00612BBB"/>
    <w:rsid w:val="006242B1"/>
    <w:rsid w:val="00642359"/>
    <w:rsid w:val="006A1FCA"/>
    <w:rsid w:val="006A3329"/>
    <w:rsid w:val="006C1E46"/>
    <w:rsid w:val="0071642A"/>
    <w:rsid w:val="00724215"/>
    <w:rsid w:val="00724FE4"/>
    <w:rsid w:val="00757C98"/>
    <w:rsid w:val="0077692A"/>
    <w:rsid w:val="00782EF8"/>
    <w:rsid w:val="007836B5"/>
    <w:rsid w:val="007B0256"/>
    <w:rsid w:val="007C044E"/>
    <w:rsid w:val="007D3624"/>
    <w:rsid w:val="007F1A08"/>
    <w:rsid w:val="00806852"/>
    <w:rsid w:val="00817CDF"/>
    <w:rsid w:val="00822526"/>
    <w:rsid w:val="00827098"/>
    <w:rsid w:val="008623F0"/>
    <w:rsid w:val="00886804"/>
    <w:rsid w:val="008A5A40"/>
    <w:rsid w:val="008C71F3"/>
    <w:rsid w:val="008D495E"/>
    <w:rsid w:val="00933053"/>
    <w:rsid w:val="00941F0F"/>
    <w:rsid w:val="00951824"/>
    <w:rsid w:val="00961386"/>
    <w:rsid w:val="00985D1A"/>
    <w:rsid w:val="009C70E5"/>
    <w:rsid w:val="009D3E83"/>
    <w:rsid w:val="009E5832"/>
    <w:rsid w:val="009F7F6C"/>
    <w:rsid w:val="00A0068C"/>
    <w:rsid w:val="00A06D83"/>
    <w:rsid w:val="00A072DA"/>
    <w:rsid w:val="00A66F2D"/>
    <w:rsid w:val="00AA73F4"/>
    <w:rsid w:val="00AC0071"/>
    <w:rsid w:val="00B02A22"/>
    <w:rsid w:val="00B23D46"/>
    <w:rsid w:val="00B35B0C"/>
    <w:rsid w:val="00B71C71"/>
    <w:rsid w:val="00BA208F"/>
    <w:rsid w:val="00BB4D2C"/>
    <w:rsid w:val="00BC4842"/>
    <w:rsid w:val="00BC5D0C"/>
    <w:rsid w:val="00BE7472"/>
    <w:rsid w:val="00BF3D40"/>
    <w:rsid w:val="00BF7ED8"/>
    <w:rsid w:val="00C009B1"/>
    <w:rsid w:val="00C12D97"/>
    <w:rsid w:val="00C17430"/>
    <w:rsid w:val="00C32BA4"/>
    <w:rsid w:val="00C33893"/>
    <w:rsid w:val="00C954CD"/>
    <w:rsid w:val="00CA361E"/>
    <w:rsid w:val="00CA48B8"/>
    <w:rsid w:val="00CB38E6"/>
    <w:rsid w:val="00CD3F6F"/>
    <w:rsid w:val="00CF5714"/>
    <w:rsid w:val="00D10F1F"/>
    <w:rsid w:val="00D273E7"/>
    <w:rsid w:val="00D3144F"/>
    <w:rsid w:val="00D5422D"/>
    <w:rsid w:val="00D62D87"/>
    <w:rsid w:val="00D83692"/>
    <w:rsid w:val="00DA2F53"/>
    <w:rsid w:val="00DA37BC"/>
    <w:rsid w:val="00DB097E"/>
    <w:rsid w:val="00DE143B"/>
    <w:rsid w:val="00DF2C0E"/>
    <w:rsid w:val="00E21A18"/>
    <w:rsid w:val="00E40F31"/>
    <w:rsid w:val="00E41FFB"/>
    <w:rsid w:val="00E55696"/>
    <w:rsid w:val="00E61928"/>
    <w:rsid w:val="00EC0255"/>
    <w:rsid w:val="00EE3C1A"/>
    <w:rsid w:val="00F118EA"/>
    <w:rsid w:val="00F315DC"/>
    <w:rsid w:val="00F566A8"/>
    <w:rsid w:val="00F82FFF"/>
    <w:rsid w:val="00F87DE7"/>
    <w:rsid w:val="00FD313E"/>
    <w:rsid w:val="00FF04E0"/>
    <w:rsid w:val="00FF050B"/>
    <w:rsid w:val="00FF0588"/>
    <w:rsid w:val="51A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rPr>
      <w:sz w:val="28"/>
      <w:szCs w:val="28"/>
    </w:rPr>
  </w:style>
  <w:style w:type="paragraph" w:styleId="a7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2C52-F016-43B3-AC09-A1A7053D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2025-03-15T06:54:00Z</cp:lastPrinted>
  <dcterms:created xsi:type="dcterms:W3CDTF">2025-11-07T19:42:00Z</dcterms:created>
  <dcterms:modified xsi:type="dcterms:W3CDTF">2025-11-07T19:42:00Z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60D0DE13E9824EC3A639EF68E0EFEFFF_12</vt:lpwstr>
  </property>
</Properties>
</file>