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CE" w:rsidRDefault="00385899">
      <w:pPr>
        <w:pStyle w:val="1"/>
        <w:widowControl w:val="0"/>
        <w:rPr>
          <w:rFonts w:cs="Times New Roman"/>
          <w:color w:val="000000" w:themeColor="text1"/>
          <w:szCs w:val="28"/>
          <w:u w:val="single"/>
        </w:rPr>
      </w:pPr>
      <w:r>
        <w:rPr>
          <w:rFonts w:cs="Times New Roman"/>
          <w:color w:val="000000" w:themeColor="text1"/>
          <w:szCs w:val="28"/>
        </w:rPr>
        <w:t>Комплект оценочных материалов по дисциплине</w:t>
      </w:r>
      <w:r>
        <w:rPr>
          <w:rFonts w:cs="Times New Roman"/>
          <w:color w:val="000000" w:themeColor="text1"/>
          <w:szCs w:val="28"/>
        </w:rPr>
        <w:br/>
        <w:t>«Теория и методика обучения восточным единоборствам»</w:t>
      </w:r>
    </w:p>
    <w:p w:rsidR="00E36ECE" w:rsidRDefault="00E36ECE">
      <w:pPr>
        <w:pStyle w:val="a0"/>
        <w:widowControl w:val="0"/>
        <w:rPr>
          <w:rFonts w:cs="Times New Roman"/>
          <w:color w:val="000000" w:themeColor="text1"/>
          <w:szCs w:val="28"/>
        </w:rPr>
      </w:pPr>
    </w:p>
    <w:p w:rsidR="00E36ECE" w:rsidRDefault="00385899">
      <w:pPr>
        <w:pStyle w:val="3"/>
        <w:widowControl w:val="0"/>
        <w:rPr>
          <w:rFonts w:cs="Times New Roman"/>
          <w:color w:val="000000" w:themeColor="text1"/>
          <w:szCs w:val="28"/>
        </w:rPr>
      </w:pPr>
      <w:r>
        <w:rPr>
          <w:rFonts w:cs="Times New Roman"/>
          <w:color w:val="000000" w:themeColor="text1"/>
          <w:szCs w:val="28"/>
        </w:rPr>
        <w:t>Задания закрытого типа</w:t>
      </w:r>
    </w:p>
    <w:p w:rsidR="00E36ECE" w:rsidRDefault="00E36ECE">
      <w:pPr>
        <w:pStyle w:val="4"/>
        <w:widowControl w:val="0"/>
        <w:rPr>
          <w:rFonts w:cs="Times New Roman"/>
          <w:color w:val="000000" w:themeColor="text1"/>
          <w:szCs w:val="28"/>
        </w:rPr>
      </w:pPr>
    </w:p>
    <w:p w:rsidR="00E36ECE" w:rsidRDefault="00385899">
      <w:pPr>
        <w:pStyle w:val="4"/>
        <w:widowControl w:val="0"/>
        <w:rPr>
          <w:rFonts w:cs="Times New Roman"/>
          <w:color w:val="000000" w:themeColor="text1"/>
          <w:szCs w:val="28"/>
        </w:rPr>
      </w:pPr>
      <w:r>
        <w:rPr>
          <w:rFonts w:cs="Times New Roman"/>
          <w:color w:val="000000" w:themeColor="text1"/>
          <w:szCs w:val="28"/>
        </w:rPr>
        <w:t>Задания закрытого типа на выбор правильного ответа</w:t>
      </w:r>
    </w:p>
    <w:p w:rsidR="00E36ECE" w:rsidRDefault="00E36ECE">
      <w:pPr>
        <w:widowControl w:val="0"/>
        <w:spacing w:after="0" w:line="240" w:lineRule="auto"/>
        <w:jc w:val="both"/>
        <w:rPr>
          <w:rFonts w:ascii="Times New Roman" w:hAnsi="Times New Roman" w:cs="Times New Roman"/>
          <w:i/>
          <w:iCs/>
          <w:color w:val="000000" w:themeColor="text1"/>
          <w:sz w:val="28"/>
          <w:szCs w:val="28"/>
        </w:rPr>
      </w:pPr>
    </w:p>
    <w:p w:rsidR="00E36ECE" w:rsidRDefault="00385899">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Выберите один правильный ответ</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Какой из следующих стилей является традиционным восточным единоборством?</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Бокс</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Дзюдо</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w:t>
      </w:r>
      <w:proofErr w:type="gramStart"/>
      <w:r>
        <w:rPr>
          <w:rFonts w:ascii="Times New Roman" w:eastAsia="Times New Roman" w:hAnsi="Times New Roman" w:cs="Times New Roman"/>
          <w:color w:val="000000" w:themeColor="text1"/>
          <w:sz w:val="28"/>
          <w:szCs w:val="28"/>
          <w:lang w:eastAsia="ru-RU"/>
        </w:rPr>
        <w:t>Карате</w:t>
      </w:r>
      <w:proofErr w:type="gramEnd"/>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Футбол</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В</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Какой метод обучения наиболее эффективен для развития техники выполнения ударов в восточных единоборствах?</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Метод демонстрации</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Метод чтения литературы</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Метод группового обсуждения</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Метод самопроверки</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A</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Какое из следующих утверждений лучше всего отражает философию восточных единоборств?</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Сила важнее техники.</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Умение побеждать — это главное.</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Дисциплина и уважение к сопернику — ключевые ценности.</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Нельзя проигрывать никогда.</w:t>
      </w:r>
    </w:p>
    <w:p w:rsidR="00E36ECE" w:rsidRDefault="0038589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В</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937A6E" w:rsidRDefault="00937A6E">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36ECE" w:rsidRDefault="00385899">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соответствия</w:t>
      </w:r>
    </w:p>
    <w:p w:rsidR="00E36ECE" w:rsidRDefault="00E36ECE">
      <w:pPr>
        <w:widowControl w:val="0"/>
        <w:spacing w:after="0" w:line="240" w:lineRule="auto"/>
        <w:rPr>
          <w:rFonts w:ascii="Times New Roman" w:hAnsi="Times New Roman" w:cs="Times New Roman"/>
          <w:i/>
          <w:iCs/>
          <w:color w:val="000000" w:themeColor="text1"/>
          <w:sz w:val="28"/>
          <w:szCs w:val="28"/>
        </w:rPr>
      </w:pPr>
    </w:p>
    <w:p w:rsidR="00E36ECE" w:rsidRDefault="00385899">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Установите правильное соответствие. </w:t>
      </w:r>
    </w:p>
    <w:p w:rsidR="00E36ECE" w:rsidRDefault="00385899">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Каждому элементу левого столбца соответствует только один элемент правого столбца.</w:t>
      </w:r>
    </w:p>
    <w:p w:rsidR="00E36ECE" w:rsidRDefault="00E36ECE">
      <w:pPr>
        <w:widowControl w:val="0"/>
        <w:spacing w:after="0" w:line="240" w:lineRule="auto"/>
        <w:rPr>
          <w:rFonts w:ascii="Times New Roman" w:eastAsia="Times New Roman" w:hAnsi="Times New Roman" w:cs="Times New Roman"/>
          <w:color w:val="000000" w:themeColor="text1"/>
          <w:sz w:val="28"/>
          <w:szCs w:val="28"/>
          <w:lang w:eastAsia="ru-RU"/>
        </w:rPr>
      </w:pPr>
    </w:p>
    <w:p w:rsidR="00E36ECE" w:rsidRDefault="00385899">
      <w:pPr>
        <w:widowControl w:val="0"/>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 Сопоставьте стиль восточного единоборства с его характеристикой:</w:t>
      </w:r>
    </w:p>
    <w:tbl>
      <w:tblPr>
        <w:tblW w:w="0" w:type="auto"/>
        <w:tblCellMar>
          <w:top w:w="15" w:type="dxa"/>
          <w:left w:w="15" w:type="dxa"/>
          <w:bottom w:w="15" w:type="dxa"/>
          <w:right w:w="15" w:type="dxa"/>
        </w:tblCellMar>
        <w:tblLook w:val="04A0" w:firstRow="1" w:lastRow="0" w:firstColumn="1" w:lastColumn="0" w:noHBand="0" w:noVBand="1"/>
      </w:tblPr>
      <w:tblGrid>
        <w:gridCol w:w="2477"/>
        <w:gridCol w:w="7074"/>
      </w:tblGrid>
      <w:tr w:rsidR="00E36ECE">
        <w:trPr>
          <w:tblHeader/>
        </w:trPr>
        <w:tc>
          <w:tcPr>
            <w:tcW w:w="0" w:type="auto"/>
            <w:tcMar>
              <w:top w:w="90" w:type="dxa"/>
              <w:left w:w="195" w:type="dxa"/>
              <w:bottom w:w="90" w:type="dxa"/>
              <w:right w:w="195" w:type="dxa"/>
            </w:tcMar>
            <w:vAlign w:val="center"/>
          </w:tcPr>
          <w:p w:rsidR="00E36ECE" w:rsidRDefault="00385899">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Стиль</w:t>
            </w:r>
          </w:p>
        </w:tc>
        <w:tc>
          <w:tcPr>
            <w:tcW w:w="7074" w:type="dxa"/>
            <w:tcMar>
              <w:top w:w="90" w:type="dxa"/>
              <w:left w:w="195" w:type="dxa"/>
              <w:bottom w:w="90" w:type="dxa"/>
              <w:right w:w="195" w:type="dxa"/>
            </w:tcMar>
            <w:vAlign w:val="center"/>
          </w:tcPr>
          <w:p w:rsidR="00E36ECE" w:rsidRDefault="00385899">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Характеристика</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1"/>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Дзюдо</w:t>
            </w:r>
          </w:p>
        </w:tc>
        <w:tc>
          <w:tcPr>
            <w:tcW w:w="7074" w:type="dxa"/>
            <w:tcMar>
              <w:top w:w="90" w:type="dxa"/>
              <w:left w:w="195" w:type="dxa"/>
              <w:bottom w:w="90" w:type="dxa"/>
              <w:right w:w="195" w:type="dxa"/>
            </w:tcMar>
            <w:vAlign w:val="center"/>
          </w:tcPr>
          <w:p w:rsidR="00E36ECE" w:rsidRDefault="00385899">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Удары ногами и руками</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1"/>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Айкидо</w:t>
            </w:r>
          </w:p>
        </w:tc>
        <w:tc>
          <w:tcPr>
            <w:tcW w:w="7074" w:type="dxa"/>
            <w:tcMar>
              <w:top w:w="90" w:type="dxa"/>
              <w:left w:w="195" w:type="dxa"/>
              <w:bottom w:w="90" w:type="dxa"/>
              <w:right w:w="195" w:type="dxa"/>
            </w:tcMar>
            <w:vAlign w:val="center"/>
          </w:tcPr>
          <w:p w:rsidR="00E36ECE" w:rsidRDefault="00385899">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Использование силы противника</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1"/>
              </w:numPr>
              <w:spacing w:after="0" w:line="240" w:lineRule="auto"/>
              <w:rPr>
                <w:rFonts w:ascii="Times New Roman" w:eastAsia="Times New Roman" w:hAnsi="Times New Roman" w:cs="Times New Roman"/>
                <w:bCs/>
                <w:color w:val="000000" w:themeColor="text1"/>
                <w:sz w:val="28"/>
                <w:szCs w:val="28"/>
                <w:lang w:eastAsia="ru-RU"/>
              </w:rPr>
            </w:pPr>
            <w:proofErr w:type="gramStart"/>
            <w:r>
              <w:rPr>
                <w:rFonts w:ascii="Times New Roman" w:eastAsia="Times New Roman" w:hAnsi="Times New Roman" w:cs="Times New Roman"/>
                <w:bCs/>
                <w:color w:val="000000" w:themeColor="text1"/>
                <w:sz w:val="28"/>
                <w:szCs w:val="28"/>
                <w:lang w:eastAsia="ru-RU"/>
              </w:rPr>
              <w:t>Карате</w:t>
            </w:r>
            <w:proofErr w:type="gramEnd"/>
          </w:p>
        </w:tc>
        <w:tc>
          <w:tcPr>
            <w:tcW w:w="7074" w:type="dxa"/>
            <w:tcMar>
              <w:top w:w="90" w:type="dxa"/>
              <w:left w:w="195" w:type="dxa"/>
              <w:bottom w:w="90" w:type="dxa"/>
              <w:right w:w="195" w:type="dxa"/>
            </w:tcMar>
            <w:vAlign w:val="center"/>
          </w:tcPr>
          <w:p w:rsidR="00E36ECE" w:rsidRDefault="00385899">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Борьба с акцентом на броски</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1"/>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Кунг-фу</w:t>
            </w:r>
          </w:p>
        </w:tc>
        <w:tc>
          <w:tcPr>
            <w:tcW w:w="7074" w:type="dxa"/>
            <w:tcMar>
              <w:top w:w="90" w:type="dxa"/>
              <w:left w:w="195" w:type="dxa"/>
              <w:bottom w:w="90" w:type="dxa"/>
              <w:right w:w="195" w:type="dxa"/>
            </w:tcMar>
            <w:vAlign w:val="center"/>
          </w:tcPr>
          <w:p w:rsidR="00E36ECE" w:rsidRDefault="00385899">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Комбинации ударов и блоков</w:t>
            </w:r>
          </w:p>
        </w:tc>
      </w:tr>
    </w:tbl>
    <w:p w:rsidR="00E36ECE" w:rsidRDefault="00385899">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1-В; 2-Б; 3-А; 4-Г</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widowControl w:val="0"/>
        <w:spacing w:after="0" w:line="240" w:lineRule="auto"/>
        <w:rPr>
          <w:rFonts w:ascii="Times New Roman" w:eastAsia="Times New Roman" w:hAnsi="Times New Roman" w:cs="Times New Roman"/>
          <w:bCs/>
          <w:color w:val="000000" w:themeColor="text1"/>
          <w:sz w:val="28"/>
          <w:szCs w:val="28"/>
          <w:lang w:eastAsia="ru-RU"/>
        </w:rPr>
      </w:pPr>
    </w:p>
    <w:p w:rsidR="00E36ECE" w:rsidRDefault="00385899">
      <w:pPr>
        <w:widowControl w:val="0"/>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 Сопоставьте методику обучения с ее описанием:</w:t>
      </w:r>
    </w:p>
    <w:tbl>
      <w:tblPr>
        <w:tblW w:w="0" w:type="auto"/>
        <w:tblCellMar>
          <w:top w:w="15" w:type="dxa"/>
          <w:left w:w="15" w:type="dxa"/>
          <w:bottom w:w="15" w:type="dxa"/>
          <w:right w:w="15" w:type="dxa"/>
        </w:tblCellMar>
        <w:tblLook w:val="04A0" w:firstRow="1" w:lastRow="0" w:firstColumn="1" w:lastColumn="0" w:noHBand="0" w:noVBand="1"/>
      </w:tblPr>
      <w:tblGrid>
        <w:gridCol w:w="3741"/>
        <w:gridCol w:w="5556"/>
      </w:tblGrid>
      <w:tr w:rsidR="00E36ECE">
        <w:trPr>
          <w:tblHeader/>
        </w:trPr>
        <w:tc>
          <w:tcPr>
            <w:tcW w:w="0" w:type="auto"/>
            <w:tcMar>
              <w:top w:w="90" w:type="dxa"/>
              <w:left w:w="195" w:type="dxa"/>
              <w:bottom w:w="90" w:type="dxa"/>
              <w:right w:w="195" w:type="dxa"/>
            </w:tcMar>
            <w:vAlign w:val="center"/>
          </w:tcPr>
          <w:p w:rsidR="00E36ECE" w:rsidRDefault="00385899">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Методика</w:t>
            </w:r>
          </w:p>
        </w:tc>
        <w:tc>
          <w:tcPr>
            <w:tcW w:w="5556" w:type="dxa"/>
            <w:tcMar>
              <w:top w:w="90" w:type="dxa"/>
              <w:left w:w="195" w:type="dxa"/>
              <w:bottom w:w="90" w:type="dxa"/>
              <w:right w:w="195" w:type="dxa"/>
            </w:tcMar>
            <w:vAlign w:val="center"/>
          </w:tcPr>
          <w:p w:rsidR="00E36ECE" w:rsidRDefault="00385899">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Описание</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3"/>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Демонстрация</w:t>
            </w:r>
          </w:p>
        </w:tc>
        <w:tc>
          <w:tcPr>
            <w:tcW w:w="5556" w:type="dxa"/>
            <w:tcMar>
              <w:top w:w="90" w:type="dxa"/>
              <w:left w:w="195" w:type="dxa"/>
              <w:bottom w:w="90" w:type="dxa"/>
              <w:right w:w="195" w:type="dxa"/>
            </w:tcMar>
            <w:vAlign w:val="center"/>
          </w:tcPr>
          <w:p w:rsidR="00E36ECE" w:rsidRDefault="00385899">
            <w:pPr>
              <w:pStyle w:val="a9"/>
              <w:widowControl w:val="0"/>
              <w:numPr>
                <w:ilvl w:val="0"/>
                <w:numId w:val="4"/>
              </w:numPr>
              <w:tabs>
                <w:tab w:val="left" w:pos="412"/>
              </w:tabs>
              <w:spacing w:after="0" w:line="240" w:lineRule="auto"/>
              <w:ind w:left="0" w:firstLine="2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Обучение через наблюдение за действиями других</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3"/>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Игра</w:t>
            </w:r>
          </w:p>
        </w:tc>
        <w:tc>
          <w:tcPr>
            <w:tcW w:w="5556" w:type="dxa"/>
            <w:tcMar>
              <w:top w:w="90" w:type="dxa"/>
              <w:left w:w="195" w:type="dxa"/>
              <w:bottom w:w="90" w:type="dxa"/>
              <w:right w:w="195" w:type="dxa"/>
            </w:tcMar>
            <w:vAlign w:val="center"/>
          </w:tcPr>
          <w:p w:rsidR="00E36ECE" w:rsidRDefault="00385899">
            <w:pPr>
              <w:pStyle w:val="a9"/>
              <w:widowControl w:val="0"/>
              <w:numPr>
                <w:ilvl w:val="0"/>
                <w:numId w:val="4"/>
              </w:numPr>
              <w:tabs>
                <w:tab w:val="left" w:pos="412"/>
              </w:tabs>
              <w:spacing w:after="0" w:line="240" w:lineRule="auto"/>
              <w:ind w:left="0" w:firstLine="2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Использование игровых элементов для обучения</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3"/>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Самостоятельная работа</w:t>
            </w:r>
          </w:p>
        </w:tc>
        <w:tc>
          <w:tcPr>
            <w:tcW w:w="5556" w:type="dxa"/>
            <w:tcMar>
              <w:top w:w="90" w:type="dxa"/>
              <w:left w:w="195" w:type="dxa"/>
              <w:bottom w:w="90" w:type="dxa"/>
              <w:right w:w="195" w:type="dxa"/>
            </w:tcMar>
            <w:vAlign w:val="center"/>
          </w:tcPr>
          <w:p w:rsidR="00E36ECE" w:rsidRDefault="00385899">
            <w:pPr>
              <w:pStyle w:val="a9"/>
              <w:widowControl w:val="0"/>
              <w:numPr>
                <w:ilvl w:val="0"/>
                <w:numId w:val="4"/>
              </w:numPr>
              <w:tabs>
                <w:tab w:val="left" w:pos="412"/>
              </w:tabs>
              <w:spacing w:after="0" w:line="240" w:lineRule="auto"/>
              <w:ind w:left="0" w:firstLine="2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Учащиеся выполняют задания без помощи тренера</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3"/>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Обратная связь</w:t>
            </w:r>
          </w:p>
        </w:tc>
        <w:tc>
          <w:tcPr>
            <w:tcW w:w="5556" w:type="dxa"/>
            <w:tcMar>
              <w:top w:w="90" w:type="dxa"/>
              <w:left w:w="195" w:type="dxa"/>
              <w:bottom w:w="90" w:type="dxa"/>
              <w:right w:w="195" w:type="dxa"/>
            </w:tcMar>
            <w:vAlign w:val="center"/>
          </w:tcPr>
          <w:p w:rsidR="00E36ECE" w:rsidRDefault="00385899">
            <w:pPr>
              <w:pStyle w:val="a9"/>
              <w:widowControl w:val="0"/>
              <w:numPr>
                <w:ilvl w:val="0"/>
                <w:numId w:val="4"/>
              </w:numPr>
              <w:tabs>
                <w:tab w:val="left" w:pos="412"/>
              </w:tabs>
              <w:spacing w:after="0" w:line="240" w:lineRule="auto"/>
              <w:ind w:left="0" w:firstLine="2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Предоставление информации о прогрессе и ошибках</w:t>
            </w:r>
          </w:p>
        </w:tc>
      </w:tr>
    </w:tbl>
    <w:p w:rsidR="00E36ECE" w:rsidRDefault="00385899">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1-А; 2-Б; 3-В; 4-Г</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widowControl w:val="0"/>
        <w:spacing w:after="0" w:line="240" w:lineRule="auto"/>
        <w:rPr>
          <w:rFonts w:ascii="Times New Roman" w:eastAsia="Times New Roman" w:hAnsi="Times New Roman" w:cs="Times New Roman"/>
          <w:bCs/>
          <w:color w:val="000000" w:themeColor="text1"/>
          <w:sz w:val="28"/>
          <w:szCs w:val="28"/>
          <w:lang w:eastAsia="ru-RU"/>
        </w:rPr>
      </w:pPr>
    </w:p>
    <w:p w:rsidR="00E36ECE" w:rsidRDefault="00385899">
      <w:pPr>
        <w:widowControl w:val="0"/>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 Сопоставьте понятие с его определением:</w:t>
      </w:r>
    </w:p>
    <w:tbl>
      <w:tblPr>
        <w:tblW w:w="0" w:type="auto"/>
        <w:tblCellMar>
          <w:top w:w="15" w:type="dxa"/>
          <w:left w:w="15" w:type="dxa"/>
          <w:bottom w:w="15" w:type="dxa"/>
          <w:right w:w="15" w:type="dxa"/>
        </w:tblCellMar>
        <w:tblLook w:val="04A0" w:firstRow="1" w:lastRow="0" w:firstColumn="1" w:lastColumn="0" w:noHBand="0" w:noVBand="1"/>
      </w:tblPr>
      <w:tblGrid>
        <w:gridCol w:w="2532"/>
        <w:gridCol w:w="7079"/>
      </w:tblGrid>
      <w:tr w:rsidR="00E36ECE">
        <w:trPr>
          <w:tblHeader/>
        </w:trPr>
        <w:tc>
          <w:tcPr>
            <w:tcW w:w="0" w:type="auto"/>
            <w:tcMar>
              <w:top w:w="90" w:type="dxa"/>
              <w:left w:w="195" w:type="dxa"/>
              <w:bottom w:w="90" w:type="dxa"/>
              <w:right w:w="195" w:type="dxa"/>
            </w:tcMar>
            <w:vAlign w:val="center"/>
          </w:tcPr>
          <w:p w:rsidR="00E36ECE" w:rsidRDefault="00385899">
            <w:pPr>
              <w:widowControl w:val="0"/>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Понятие</w:t>
            </w:r>
          </w:p>
        </w:tc>
        <w:tc>
          <w:tcPr>
            <w:tcW w:w="7079" w:type="dxa"/>
            <w:tcMar>
              <w:top w:w="90" w:type="dxa"/>
              <w:left w:w="195" w:type="dxa"/>
              <w:bottom w:w="90" w:type="dxa"/>
              <w:right w:w="195" w:type="dxa"/>
            </w:tcMar>
            <w:vAlign w:val="center"/>
          </w:tcPr>
          <w:p w:rsidR="00E36ECE" w:rsidRDefault="00385899">
            <w:pPr>
              <w:widowControl w:val="0"/>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Определение</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5"/>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Дисциплина</w:t>
            </w:r>
          </w:p>
        </w:tc>
        <w:tc>
          <w:tcPr>
            <w:tcW w:w="7079" w:type="dxa"/>
            <w:tcMar>
              <w:top w:w="90" w:type="dxa"/>
              <w:left w:w="195" w:type="dxa"/>
              <w:bottom w:w="90" w:type="dxa"/>
              <w:right w:w="195" w:type="dxa"/>
            </w:tcMar>
            <w:vAlign w:val="center"/>
          </w:tcPr>
          <w:p w:rsidR="00E36ECE" w:rsidRDefault="00385899">
            <w:pPr>
              <w:pStyle w:val="a9"/>
              <w:widowControl w:val="0"/>
              <w:numPr>
                <w:ilvl w:val="0"/>
                <w:numId w:val="6"/>
              </w:numPr>
              <w:tabs>
                <w:tab w:val="left" w:pos="595"/>
              </w:tabs>
              <w:spacing w:after="0" w:line="240" w:lineRule="auto"/>
              <w:ind w:hanging="55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Уважение к сопернику и тренеру</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5"/>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Саморазвитие</w:t>
            </w:r>
          </w:p>
        </w:tc>
        <w:tc>
          <w:tcPr>
            <w:tcW w:w="7079" w:type="dxa"/>
            <w:tcMar>
              <w:top w:w="90" w:type="dxa"/>
              <w:left w:w="195" w:type="dxa"/>
              <w:bottom w:w="90" w:type="dxa"/>
              <w:right w:w="195" w:type="dxa"/>
            </w:tcMar>
            <w:vAlign w:val="center"/>
          </w:tcPr>
          <w:p w:rsidR="00E36ECE" w:rsidRDefault="00385899">
            <w:pPr>
              <w:pStyle w:val="a9"/>
              <w:widowControl w:val="0"/>
              <w:numPr>
                <w:ilvl w:val="0"/>
                <w:numId w:val="6"/>
              </w:numPr>
              <w:tabs>
                <w:tab w:val="left" w:pos="595"/>
              </w:tabs>
              <w:spacing w:after="0" w:line="240" w:lineRule="auto"/>
              <w:ind w:hanging="55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Процесс постоянного улучшения навыков</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5"/>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Уважение</w:t>
            </w:r>
          </w:p>
        </w:tc>
        <w:tc>
          <w:tcPr>
            <w:tcW w:w="7079" w:type="dxa"/>
            <w:tcMar>
              <w:top w:w="90" w:type="dxa"/>
              <w:left w:w="195" w:type="dxa"/>
              <w:bottom w:w="90" w:type="dxa"/>
              <w:right w:w="195" w:type="dxa"/>
            </w:tcMar>
            <w:vAlign w:val="center"/>
          </w:tcPr>
          <w:p w:rsidR="00E36ECE" w:rsidRDefault="00385899">
            <w:pPr>
              <w:pStyle w:val="a9"/>
              <w:widowControl w:val="0"/>
              <w:numPr>
                <w:ilvl w:val="0"/>
                <w:numId w:val="6"/>
              </w:numPr>
              <w:tabs>
                <w:tab w:val="left" w:pos="595"/>
              </w:tabs>
              <w:spacing w:after="0" w:line="240" w:lineRule="auto"/>
              <w:ind w:hanging="55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Следование установленным правилам</w:t>
            </w:r>
          </w:p>
        </w:tc>
      </w:tr>
      <w:tr w:rsidR="00E36ECE">
        <w:tc>
          <w:tcPr>
            <w:tcW w:w="0" w:type="auto"/>
            <w:tcMar>
              <w:top w:w="90" w:type="dxa"/>
              <w:left w:w="195" w:type="dxa"/>
              <w:bottom w:w="90" w:type="dxa"/>
              <w:right w:w="195" w:type="dxa"/>
            </w:tcMar>
            <w:vAlign w:val="center"/>
          </w:tcPr>
          <w:p w:rsidR="00E36ECE" w:rsidRDefault="00385899">
            <w:pPr>
              <w:pStyle w:val="a9"/>
              <w:widowControl w:val="0"/>
              <w:numPr>
                <w:ilvl w:val="0"/>
                <w:numId w:val="5"/>
              </w:numPr>
              <w:tabs>
                <w:tab w:val="left" w:pos="426"/>
              </w:tabs>
              <w:spacing w:after="0" w:line="240" w:lineRule="auto"/>
              <w:ind w:left="0"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Концентрация</w:t>
            </w:r>
          </w:p>
        </w:tc>
        <w:tc>
          <w:tcPr>
            <w:tcW w:w="7079" w:type="dxa"/>
            <w:tcMar>
              <w:top w:w="90" w:type="dxa"/>
              <w:left w:w="195" w:type="dxa"/>
              <w:bottom w:w="90" w:type="dxa"/>
              <w:right w:w="195" w:type="dxa"/>
            </w:tcMar>
            <w:vAlign w:val="center"/>
          </w:tcPr>
          <w:p w:rsidR="00E36ECE" w:rsidRDefault="00385899">
            <w:pPr>
              <w:pStyle w:val="a9"/>
              <w:widowControl w:val="0"/>
              <w:numPr>
                <w:ilvl w:val="0"/>
                <w:numId w:val="6"/>
              </w:numPr>
              <w:tabs>
                <w:tab w:val="left" w:pos="595"/>
              </w:tabs>
              <w:spacing w:after="0" w:line="240" w:lineRule="auto"/>
              <w:ind w:hanging="551"/>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Способность сосредоточиться на задаче</w:t>
            </w:r>
          </w:p>
        </w:tc>
      </w:tr>
    </w:tbl>
    <w:p w:rsidR="00E36ECE" w:rsidRDefault="00385899">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1-В; 2-Б; 3-А; 4-Г</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widowControl w:val="0"/>
        <w:spacing w:after="0" w:line="240" w:lineRule="auto"/>
        <w:rPr>
          <w:rFonts w:ascii="Times New Roman" w:eastAsia="Times New Roman" w:hAnsi="Times New Roman" w:cs="Times New Roman"/>
          <w:bCs/>
          <w:color w:val="000000" w:themeColor="text1"/>
          <w:sz w:val="28"/>
          <w:szCs w:val="28"/>
          <w:lang w:eastAsia="ru-RU"/>
        </w:rPr>
      </w:pPr>
    </w:p>
    <w:p w:rsidR="00E36ECE" w:rsidRDefault="00385899">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правильной последовательности</w:t>
      </w:r>
    </w:p>
    <w:p w:rsidR="00E36ECE" w:rsidRDefault="00E36ECE">
      <w:pPr>
        <w:widowControl w:val="0"/>
        <w:spacing w:after="0" w:line="240" w:lineRule="auto"/>
        <w:rPr>
          <w:rFonts w:ascii="Times New Roman" w:hAnsi="Times New Roman" w:cs="Times New Roman"/>
          <w:color w:val="000000" w:themeColor="text1"/>
          <w:sz w:val="28"/>
          <w:szCs w:val="28"/>
        </w:rPr>
      </w:pPr>
    </w:p>
    <w:p w:rsidR="00E36ECE" w:rsidRDefault="00385899">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Установите правильную последовательность.</w:t>
      </w:r>
    </w:p>
    <w:p w:rsidR="00E36ECE" w:rsidRDefault="00385899">
      <w:pPr>
        <w:widowControl w:val="0"/>
        <w:spacing w:after="0" w:line="240" w:lineRule="auto"/>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Запишите правильную последовательность букв слева направо</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pStyle w:val="a7"/>
        <w:widowControl w:val="0"/>
        <w:spacing w:before="0" w:beforeAutospacing="0" w:after="0" w:afterAutospacing="0"/>
        <w:rPr>
          <w:color w:val="000000" w:themeColor="text1"/>
          <w:sz w:val="28"/>
          <w:szCs w:val="28"/>
        </w:rPr>
      </w:pPr>
      <w:r>
        <w:rPr>
          <w:color w:val="000000" w:themeColor="text1"/>
          <w:sz w:val="28"/>
          <w:szCs w:val="28"/>
        </w:rPr>
        <w:lastRenderedPageBreak/>
        <w:t xml:space="preserve">1. </w:t>
      </w:r>
      <w:r>
        <w:rPr>
          <w:bCs/>
          <w:color w:val="000000" w:themeColor="text1"/>
          <w:sz w:val="28"/>
          <w:szCs w:val="28"/>
        </w:rPr>
        <w:t>Упорядочите этапы обучения технике удара от первого до последнего:</w:t>
      </w:r>
    </w:p>
    <w:p w:rsidR="00E36ECE" w:rsidRDefault="00385899">
      <w:pPr>
        <w:pStyle w:val="a7"/>
        <w:widowControl w:val="0"/>
        <w:numPr>
          <w:ilvl w:val="0"/>
          <w:numId w:val="7"/>
        </w:numPr>
        <w:spacing w:before="0" w:beforeAutospacing="0" w:after="0" w:afterAutospacing="0"/>
        <w:rPr>
          <w:color w:val="000000" w:themeColor="text1"/>
          <w:sz w:val="28"/>
          <w:szCs w:val="28"/>
        </w:rPr>
      </w:pPr>
      <w:r>
        <w:rPr>
          <w:color w:val="000000" w:themeColor="text1"/>
          <w:sz w:val="28"/>
          <w:szCs w:val="28"/>
        </w:rPr>
        <w:t>Демонстрация техники тренером</w:t>
      </w:r>
    </w:p>
    <w:p w:rsidR="00E36ECE" w:rsidRDefault="00385899">
      <w:pPr>
        <w:pStyle w:val="a7"/>
        <w:widowControl w:val="0"/>
        <w:numPr>
          <w:ilvl w:val="0"/>
          <w:numId w:val="7"/>
        </w:numPr>
        <w:spacing w:before="0" w:beforeAutospacing="0" w:after="0" w:afterAutospacing="0"/>
        <w:rPr>
          <w:color w:val="000000" w:themeColor="text1"/>
          <w:sz w:val="28"/>
          <w:szCs w:val="28"/>
        </w:rPr>
      </w:pPr>
      <w:r>
        <w:rPr>
          <w:color w:val="000000" w:themeColor="text1"/>
          <w:sz w:val="28"/>
          <w:szCs w:val="28"/>
        </w:rPr>
        <w:t>Практика удара в парах</w:t>
      </w:r>
    </w:p>
    <w:p w:rsidR="00E36ECE" w:rsidRDefault="00385899">
      <w:pPr>
        <w:pStyle w:val="a7"/>
        <w:widowControl w:val="0"/>
        <w:numPr>
          <w:ilvl w:val="0"/>
          <w:numId w:val="7"/>
        </w:numPr>
        <w:spacing w:before="0" w:beforeAutospacing="0" w:after="0" w:afterAutospacing="0"/>
        <w:rPr>
          <w:color w:val="000000" w:themeColor="text1"/>
          <w:sz w:val="28"/>
          <w:szCs w:val="28"/>
        </w:rPr>
      </w:pPr>
      <w:r>
        <w:rPr>
          <w:color w:val="000000" w:themeColor="text1"/>
          <w:sz w:val="28"/>
          <w:szCs w:val="28"/>
        </w:rPr>
        <w:t>Обратная связь от тренера</w:t>
      </w:r>
    </w:p>
    <w:p w:rsidR="00E36ECE" w:rsidRDefault="00385899">
      <w:pPr>
        <w:pStyle w:val="a7"/>
        <w:widowControl w:val="0"/>
        <w:numPr>
          <w:ilvl w:val="0"/>
          <w:numId w:val="7"/>
        </w:numPr>
        <w:spacing w:before="0" w:beforeAutospacing="0" w:after="0" w:afterAutospacing="0"/>
        <w:rPr>
          <w:color w:val="000000" w:themeColor="text1"/>
          <w:sz w:val="28"/>
          <w:szCs w:val="28"/>
        </w:rPr>
      </w:pPr>
      <w:r>
        <w:rPr>
          <w:color w:val="000000" w:themeColor="text1"/>
          <w:sz w:val="28"/>
          <w:szCs w:val="28"/>
        </w:rPr>
        <w:t>Разминка и подготовка</w:t>
      </w:r>
    </w:p>
    <w:p w:rsidR="00E36ECE" w:rsidRDefault="00385899">
      <w:pPr>
        <w:pStyle w:val="a7"/>
        <w:widowControl w:val="0"/>
        <w:numPr>
          <w:ilvl w:val="0"/>
          <w:numId w:val="7"/>
        </w:numPr>
        <w:spacing w:before="0" w:beforeAutospacing="0" w:after="0" w:afterAutospacing="0"/>
        <w:rPr>
          <w:color w:val="000000" w:themeColor="text1"/>
          <w:sz w:val="28"/>
          <w:szCs w:val="28"/>
        </w:rPr>
      </w:pPr>
      <w:r>
        <w:rPr>
          <w:color w:val="000000" w:themeColor="text1"/>
          <w:sz w:val="28"/>
          <w:szCs w:val="28"/>
        </w:rPr>
        <w:t>Самостоятельная практика</w:t>
      </w:r>
    </w:p>
    <w:p w:rsidR="00E36ECE" w:rsidRDefault="00385899">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Г, А, </w:t>
      </w:r>
      <w:r>
        <w:rPr>
          <w:rFonts w:ascii="Times New Roman" w:eastAsia="Times New Roman" w:hAnsi="Times New Roman" w:cs="Times New Roman"/>
          <w:color w:val="000000" w:themeColor="text1"/>
          <w:sz w:val="28"/>
          <w:szCs w:val="28"/>
          <w:lang w:eastAsia="ru-RU"/>
        </w:rPr>
        <w:t>Б; В; Г</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7"/>
        <w:widowControl w:val="0"/>
        <w:spacing w:before="0" w:beforeAutospacing="0" w:after="0" w:afterAutospacing="0"/>
        <w:rPr>
          <w:bCs/>
          <w:color w:val="000000" w:themeColor="text1"/>
          <w:sz w:val="28"/>
          <w:szCs w:val="28"/>
        </w:rPr>
      </w:pPr>
    </w:p>
    <w:p w:rsidR="00E36ECE" w:rsidRDefault="00385899">
      <w:pPr>
        <w:pStyle w:val="a7"/>
        <w:widowControl w:val="0"/>
        <w:spacing w:before="0" w:beforeAutospacing="0" w:after="0" w:afterAutospacing="0"/>
        <w:rPr>
          <w:color w:val="000000" w:themeColor="text1"/>
          <w:sz w:val="28"/>
          <w:szCs w:val="28"/>
        </w:rPr>
      </w:pPr>
      <w:r>
        <w:rPr>
          <w:bCs/>
          <w:color w:val="000000" w:themeColor="text1"/>
          <w:sz w:val="28"/>
          <w:szCs w:val="28"/>
        </w:rPr>
        <w:t>2. Упорядочите шаги подготовки к соревнованиям от первого до последнего:</w:t>
      </w:r>
    </w:p>
    <w:p w:rsidR="00E36ECE" w:rsidRDefault="00385899">
      <w:pPr>
        <w:pStyle w:val="a7"/>
        <w:widowControl w:val="0"/>
        <w:numPr>
          <w:ilvl w:val="0"/>
          <w:numId w:val="8"/>
        </w:numPr>
        <w:spacing w:before="0" w:beforeAutospacing="0" w:after="0" w:afterAutospacing="0"/>
        <w:rPr>
          <w:color w:val="000000" w:themeColor="text1"/>
          <w:sz w:val="28"/>
          <w:szCs w:val="28"/>
        </w:rPr>
      </w:pPr>
      <w:r>
        <w:rPr>
          <w:color w:val="000000" w:themeColor="text1"/>
          <w:sz w:val="28"/>
          <w:szCs w:val="28"/>
        </w:rPr>
        <w:t>Психологическая подготовка</w:t>
      </w:r>
    </w:p>
    <w:p w:rsidR="00E36ECE" w:rsidRDefault="00385899">
      <w:pPr>
        <w:pStyle w:val="a7"/>
        <w:widowControl w:val="0"/>
        <w:numPr>
          <w:ilvl w:val="0"/>
          <w:numId w:val="8"/>
        </w:numPr>
        <w:spacing w:before="0" w:beforeAutospacing="0" w:after="0" w:afterAutospacing="0"/>
        <w:rPr>
          <w:color w:val="000000" w:themeColor="text1"/>
          <w:sz w:val="28"/>
          <w:szCs w:val="28"/>
        </w:rPr>
      </w:pPr>
      <w:r>
        <w:rPr>
          <w:color w:val="000000" w:themeColor="text1"/>
          <w:sz w:val="28"/>
          <w:szCs w:val="28"/>
        </w:rPr>
        <w:t>Физическая подготовка</w:t>
      </w:r>
    </w:p>
    <w:p w:rsidR="00E36ECE" w:rsidRDefault="00385899">
      <w:pPr>
        <w:pStyle w:val="a7"/>
        <w:widowControl w:val="0"/>
        <w:numPr>
          <w:ilvl w:val="0"/>
          <w:numId w:val="8"/>
        </w:numPr>
        <w:spacing w:before="0" w:beforeAutospacing="0" w:after="0" w:afterAutospacing="0"/>
        <w:rPr>
          <w:color w:val="000000" w:themeColor="text1"/>
          <w:sz w:val="28"/>
          <w:szCs w:val="28"/>
        </w:rPr>
      </w:pPr>
      <w:r>
        <w:rPr>
          <w:color w:val="000000" w:themeColor="text1"/>
          <w:sz w:val="28"/>
          <w:szCs w:val="28"/>
        </w:rPr>
        <w:t>Анализ соперников</w:t>
      </w:r>
    </w:p>
    <w:p w:rsidR="00E36ECE" w:rsidRDefault="00385899">
      <w:pPr>
        <w:pStyle w:val="a7"/>
        <w:widowControl w:val="0"/>
        <w:numPr>
          <w:ilvl w:val="0"/>
          <w:numId w:val="8"/>
        </w:numPr>
        <w:spacing w:before="0" w:beforeAutospacing="0" w:after="0" w:afterAutospacing="0"/>
        <w:rPr>
          <w:color w:val="000000" w:themeColor="text1"/>
          <w:sz w:val="28"/>
          <w:szCs w:val="28"/>
        </w:rPr>
      </w:pPr>
      <w:r>
        <w:rPr>
          <w:color w:val="000000" w:themeColor="text1"/>
          <w:sz w:val="28"/>
          <w:szCs w:val="28"/>
        </w:rPr>
        <w:t>Техническая отработка</w:t>
      </w:r>
    </w:p>
    <w:p w:rsidR="00E36ECE" w:rsidRDefault="00385899">
      <w:pPr>
        <w:pStyle w:val="a7"/>
        <w:widowControl w:val="0"/>
        <w:numPr>
          <w:ilvl w:val="0"/>
          <w:numId w:val="8"/>
        </w:numPr>
        <w:spacing w:before="0" w:beforeAutospacing="0" w:after="0" w:afterAutospacing="0"/>
        <w:rPr>
          <w:color w:val="000000" w:themeColor="text1"/>
          <w:sz w:val="28"/>
          <w:szCs w:val="28"/>
        </w:rPr>
      </w:pPr>
      <w:r>
        <w:rPr>
          <w:color w:val="000000" w:themeColor="text1"/>
          <w:sz w:val="28"/>
          <w:szCs w:val="28"/>
        </w:rPr>
        <w:t>Составление плана выступления</w:t>
      </w:r>
    </w:p>
    <w:p w:rsidR="00E36ECE" w:rsidRDefault="00385899">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proofErr w:type="gramStart"/>
      <w:r>
        <w:rPr>
          <w:rFonts w:ascii="Times New Roman" w:hAnsi="Times New Roman" w:cs="Times New Roman"/>
          <w:color w:val="000000" w:themeColor="text1"/>
          <w:sz w:val="28"/>
          <w:szCs w:val="28"/>
        </w:rPr>
        <w:t>Б</w:t>
      </w:r>
      <w:proofErr w:type="gramEnd"/>
      <w:r>
        <w:rPr>
          <w:rFonts w:ascii="Times New Roman" w:hAnsi="Times New Roman" w:cs="Times New Roman"/>
          <w:color w:val="000000" w:themeColor="text1"/>
          <w:sz w:val="28"/>
          <w:szCs w:val="28"/>
        </w:rPr>
        <w:t xml:space="preserve">, Г, А, </w:t>
      </w:r>
      <w:r>
        <w:rPr>
          <w:rFonts w:ascii="Times New Roman" w:eastAsia="Times New Roman" w:hAnsi="Times New Roman" w:cs="Times New Roman"/>
          <w:color w:val="000000" w:themeColor="text1"/>
          <w:sz w:val="28"/>
          <w:szCs w:val="28"/>
          <w:lang w:eastAsia="ru-RU"/>
        </w:rPr>
        <w:t>В; Г</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7"/>
        <w:widowControl w:val="0"/>
        <w:spacing w:before="0" w:beforeAutospacing="0" w:after="0" w:afterAutospacing="0"/>
        <w:rPr>
          <w:bCs/>
          <w:color w:val="000000" w:themeColor="text1"/>
          <w:sz w:val="28"/>
          <w:szCs w:val="28"/>
        </w:rPr>
      </w:pPr>
    </w:p>
    <w:p w:rsidR="00E36ECE" w:rsidRDefault="00385899">
      <w:pPr>
        <w:pStyle w:val="a7"/>
        <w:widowControl w:val="0"/>
        <w:spacing w:before="0" w:beforeAutospacing="0" w:after="0" w:afterAutospacing="0"/>
        <w:rPr>
          <w:color w:val="000000" w:themeColor="text1"/>
          <w:sz w:val="28"/>
          <w:szCs w:val="28"/>
        </w:rPr>
      </w:pPr>
      <w:r>
        <w:rPr>
          <w:bCs/>
          <w:color w:val="000000" w:themeColor="text1"/>
          <w:sz w:val="28"/>
          <w:szCs w:val="28"/>
        </w:rPr>
        <w:t>3. Упорядочите этапы обучения в восточных единоборствах от первого до последнего:</w:t>
      </w:r>
    </w:p>
    <w:p w:rsidR="00E36ECE" w:rsidRDefault="00385899">
      <w:pPr>
        <w:pStyle w:val="a7"/>
        <w:widowControl w:val="0"/>
        <w:numPr>
          <w:ilvl w:val="0"/>
          <w:numId w:val="9"/>
        </w:numPr>
        <w:spacing w:before="0" w:beforeAutospacing="0" w:after="0" w:afterAutospacing="0"/>
        <w:rPr>
          <w:color w:val="000000" w:themeColor="text1"/>
          <w:sz w:val="28"/>
          <w:szCs w:val="28"/>
        </w:rPr>
      </w:pPr>
      <w:r>
        <w:rPr>
          <w:color w:val="000000" w:themeColor="text1"/>
          <w:sz w:val="28"/>
          <w:szCs w:val="28"/>
        </w:rPr>
        <w:t>Изучение основ и философии</w:t>
      </w:r>
    </w:p>
    <w:p w:rsidR="00E36ECE" w:rsidRDefault="00385899">
      <w:pPr>
        <w:pStyle w:val="a7"/>
        <w:widowControl w:val="0"/>
        <w:numPr>
          <w:ilvl w:val="0"/>
          <w:numId w:val="9"/>
        </w:numPr>
        <w:spacing w:before="0" w:beforeAutospacing="0" w:after="0" w:afterAutospacing="0"/>
        <w:rPr>
          <w:color w:val="000000" w:themeColor="text1"/>
          <w:sz w:val="28"/>
          <w:szCs w:val="28"/>
        </w:rPr>
      </w:pPr>
      <w:r>
        <w:rPr>
          <w:color w:val="000000" w:themeColor="text1"/>
          <w:sz w:val="28"/>
          <w:szCs w:val="28"/>
        </w:rPr>
        <w:t>Освоение базовых техник</w:t>
      </w:r>
    </w:p>
    <w:p w:rsidR="00E36ECE" w:rsidRDefault="00385899">
      <w:pPr>
        <w:pStyle w:val="a7"/>
        <w:widowControl w:val="0"/>
        <w:numPr>
          <w:ilvl w:val="0"/>
          <w:numId w:val="9"/>
        </w:numPr>
        <w:spacing w:before="0" w:beforeAutospacing="0" w:after="0" w:afterAutospacing="0"/>
        <w:rPr>
          <w:color w:val="000000" w:themeColor="text1"/>
          <w:sz w:val="28"/>
          <w:szCs w:val="28"/>
        </w:rPr>
      </w:pPr>
      <w:r>
        <w:rPr>
          <w:color w:val="000000" w:themeColor="text1"/>
          <w:sz w:val="28"/>
          <w:szCs w:val="28"/>
        </w:rPr>
        <w:t>Применение техник в спарринге</w:t>
      </w:r>
    </w:p>
    <w:p w:rsidR="00E36ECE" w:rsidRDefault="00385899">
      <w:pPr>
        <w:pStyle w:val="a7"/>
        <w:widowControl w:val="0"/>
        <w:numPr>
          <w:ilvl w:val="0"/>
          <w:numId w:val="9"/>
        </w:numPr>
        <w:spacing w:before="0" w:beforeAutospacing="0" w:after="0" w:afterAutospacing="0"/>
        <w:rPr>
          <w:color w:val="000000" w:themeColor="text1"/>
          <w:sz w:val="28"/>
          <w:szCs w:val="28"/>
        </w:rPr>
      </w:pPr>
      <w:r>
        <w:rPr>
          <w:color w:val="000000" w:themeColor="text1"/>
          <w:sz w:val="28"/>
          <w:szCs w:val="28"/>
        </w:rPr>
        <w:t>Участие в соревнованиях</w:t>
      </w:r>
    </w:p>
    <w:p w:rsidR="00E36ECE" w:rsidRDefault="00385899">
      <w:pPr>
        <w:pStyle w:val="a7"/>
        <w:widowControl w:val="0"/>
        <w:numPr>
          <w:ilvl w:val="0"/>
          <w:numId w:val="9"/>
        </w:numPr>
        <w:spacing w:before="0" w:beforeAutospacing="0" w:after="0" w:afterAutospacing="0"/>
        <w:rPr>
          <w:color w:val="000000" w:themeColor="text1"/>
          <w:sz w:val="28"/>
          <w:szCs w:val="28"/>
        </w:rPr>
      </w:pPr>
      <w:r>
        <w:rPr>
          <w:color w:val="000000" w:themeColor="text1"/>
          <w:sz w:val="28"/>
          <w:szCs w:val="28"/>
        </w:rPr>
        <w:t>Постоянное саморазвитие</w:t>
      </w:r>
    </w:p>
    <w:p w:rsidR="00E36ECE" w:rsidRDefault="00385899">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А, Б, </w:t>
      </w:r>
      <w:r>
        <w:rPr>
          <w:rFonts w:ascii="Times New Roman" w:eastAsia="Times New Roman" w:hAnsi="Times New Roman" w:cs="Times New Roman"/>
          <w:color w:val="000000" w:themeColor="text1"/>
          <w:sz w:val="28"/>
          <w:szCs w:val="28"/>
          <w:lang w:eastAsia="ru-RU"/>
        </w:rPr>
        <w:t>В, Г, Д</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7"/>
        <w:widowControl w:val="0"/>
        <w:spacing w:before="0" w:beforeAutospacing="0" w:after="0" w:afterAutospacing="0"/>
        <w:rPr>
          <w:bCs/>
          <w:color w:val="000000" w:themeColor="text1"/>
          <w:sz w:val="28"/>
          <w:szCs w:val="28"/>
        </w:rPr>
      </w:pPr>
    </w:p>
    <w:p w:rsidR="00E36ECE" w:rsidRDefault="00385899">
      <w:pPr>
        <w:pStyle w:val="3"/>
        <w:widowControl w:val="0"/>
        <w:rPr>
          <w:rFonts w:cs="Times New Roman"/>
          <w:color w:val="000000" w:themeColor="text1"/>
          <w:szCs w:val="28"/>
        </w:rPr>
      </w:pPr>
      <w:r>
        <w:rPr>
          <w:rFonts w:cs="Times New Roman"/>
          <w:color w:val="000000" w:themeColor="text1"/>
          <w:szCs w:val="28"/>
        </w:rPr>
        <w:t>Задания открытого типа</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pStyle w:val="4"/>
        <w:widowControl w:val="0"/>
        <w:rPr>
          <w:rFonts w:cs="Times New Roman"/>
          <w:color w:val="000000" w:themeColor="text1"/>
          <w:szCs w:val="28"/>
        </w:rPr>
      </w:pPr>
      <w:r>
        <w:rPr>
          <w:rFonts w:cs="Times New Roman"/>
          <w:color w:val="000000" w:themeColor="text1"/>
          <w:szCs w:val="28"/>
        </w:rPr>
        <w:t>Задания открытого типа на дополнение</w:t>
      </w:r>
    </w:p>
    <w:p w:rsidR="00E36ECE" w:rsidRDefault="00E36ECE">
      <w:pPr>
        <w:widowControl w:val="0"/>
        <w:spacing w:after="0" w:line="240" w:lineRule="auto"/>
        <w:rPr>
          <w:rFonts w:ascii="Times New Roman" w:hAnsi="Times New Roman" w:cs="Times New Roman"/>
          <w:color w:val="000000" w:themeColor="text1"/>
          <w:sz w:val="28"/>
          <w:szCs w:val="28"/>
        </w:rPr>
      </w:pPr>
    </w:p>
    <w:p w:rsidR="00E36ECE" w:rsidRDefault="00385899">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Напишите пропущенное слово (словосочетание)</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Методы обучения в восточных единоборствах включают в себя __________, __________ и __________. Эти методы помогают развивать физические и психические качества спортсменов.</w:t>
      </w:r>
    </w:p>
    <w:p w:rsidR="00E36ECE" w:rsidRDefault="0038589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Правильный ответ</w:t>
      </w:r>
      <w:r>
        <w:rPr>
          <w:rFonts w:ascii="Times New Roman" w:eastAsia="Times New Roman" w:hAnsi="Times New Roman" w:cs="Times New Roman"/>
          <w:color w:val="000000" w:themeColor="text1"/>
          <w:sz w:val="28"/>
          <w:szCs w:val="28"/>
          <w:lang w:eastAsia="ru-RU"/>
        </w:rPr>
        <w:t xml:space="preserve">: демонстрацию, практику и обратную связь </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spacing w:after="0" w:line="240" w:lineRule="auto"/>
        <w:jc w:val="both"/>
        <w:rPr>
          <w:rFonts w:ascii="Times New Roman" w:eastAsia="Times New Roman" w:hAnsi="Times New Roman" w:cs="Times New Roman"/>
          <w:color w:val="000000" w:themeColor="text1"/>
          <w:sz w:val="28"/>
          <w:szCs w:val="28"/>
          <w:lang w:eastAsia="ru-RU"/>
        </w:rPr>
      </w:pPr>
    </w:p>
    <w:p w:rsidR="00E36ECE" w:rsidRDefault="0038589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Перед соревнованиями важна __________, которая включает в себя как физическую, так и __________ подготовку, а также __________ аспект, чтобы спортсмен мог контролировать свои эмоции.</w:t>
      </w:r>
    </w:p>
    <w:p w:rsidR="00E36ECE" w:rsidRDefault="0038589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Правильный ответ</w:t>
      </w:r>
      <w:r>
        <w:rPr>
          <w:rFonts w:ascii="Times New Roman" w:eastAsia="Times New Roman" w:hAnsi="Times New Roman" w:cs="Times New Roman"/>
          <w:color w:val="000000" w:themeColor="text1"/>
          <w:sz w:val="28"/>
          <w:szCs w:val="28"/>
          <w:lang w:eastAsia="ru-RU"/>
        </w:rPr>
        <w:t>: подготовка, психологическую подготовку, тактический аспект.</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Компетенции (индикаторы): ПК-4</w:t>
      </w:r>
    </w:p>
    <w:p w:rsidR="00E36ECE" w:rsidRDefault="00E36ECE">
      <w:pPr>
        <w:spacing w:after="0" w:line="240" w:lineRule="auto"/>
        <w:jc w:val="both"/>
        <w:rPr>
          <w:rFonts w:ascii="Times New Roman" w:eastAsia="Times New Roman" w:hAnsi="Times New Roman" w:cs="Times New Roman"/>
          <w:color w:val="000000" w:themeColor="text1"/>
          <w:sz w:val="28"/>
          <w:szCs w:val="28"/>
          <w:lang w:eastAsia="ru-RU"/>
        </w:rPr>
      </w:pPr>
    </w:p>
    <w:p w:rsidR="00E36ECE" w:rsidRDefault="0038589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Основные принципы обучения восточным единоборствам включают __________, __________ и __________, которые способствуют эффективному усвоению навыков.</w:t>
      </w:r>
    </w:p>
    <w:p w:rsidR="00E36ECE" w:rsidRDefault="0038589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Правильный ответ</w:t>
      </w:r>
      <w:r>
        <w:rPr>
          <w:rFonts w:ascii="Times New Roman" w:eastAsia="Times New Roman" w:hAnsi="Times New Roman" w:cs="Times New Roman"/>
          <w:color w:val="000000" w:themeColor="text1"/>
          <w:sz w:val="28"/>
          <w:szCs w:val="28"/>
          <w:lang w:eastAsia="ru-RU"/>
        </w:rPr>
        <w:t>: постепенность, разнообразие и интенсивность</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spacing w:after="0" w:line="240" w:lineRule="auto"/>
        <w:jc w:val="both"/>
        <w:rPr>
          <w:rFonts w:ascii="Times New Roman" w:eastAsia="Times New Roman" w:hAnsi="Times New Roman" w:cs="Times New Roman"/>
          <w:color w:val="000000" w:themeColor="text1"/>
          <w:sz w:val="28"/>
          <w:szCs w:val="28"/>
          <w:lang w:eastAsia="ru-RU"/>
        </w:rPr>
      </w:pPr>
    </w:p>
    <w:p w:rsidR="00E36ECE" w:rsidRDefault="00385899">
      <w:pPr>
        <w:pStyle w:val="4"/>
        <w:widowControl w:val="0"/>
        <w:rPr>
          <w:rFonts w:cs="Times New Roman"/>
          <w:color w:val="000000" w:themeColor="text1"/>
          <w:szCs w:val="28"/>
        </w:rPr>
      </w:pPr>
      <w:r>
        <w:rPr>
          <w:rFonts w:cs="Times New Roman"/>
          <w:color w:val="000000" w:themeColor="text1"/>
          <w:szCs w:val="28"/>
        </w:rPr>
        <w:t>Задания открытого типа с кратким свободным ответом</w:t>
      </w:r>
    </w:p>
    <w:p w:rsidR="00E36ECE" w:rsidRDefault="00E36ECE">
      <w:pPr>
        <w:widowControl w:val="0"/>
        <w:spacing w:after="0" w:line="240" w:lineRule="auto"/>
        <w:rPr>
          <w:rFonts w:ascii="Times New Roman" w:hAnsi="Times New Roman" w:cs="Times New Roman"/>
          <w:color w:val="000000" w:themeColor="text1"/>
          <w:sz w:val="28"/>
          <w:szCs w:val="28"/>
        </w:rPr>
      </w:pPr>
    </w:p>
    <w:p w:rsidR="00E36ECE" w:rsidRDefault="00385899">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Ответьте на вопрос</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1. Назовите три основных метода обучения, используемых в восточных единоборствах, и объясните, как каждый из них помогает в тренировочном процессе.</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Правильный ответ:</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Демонстрация — позволяет ученикам визуально увидеть правильную технику выполнения движений.</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Практика — дает возможность спортсменам отработать техники на практике, что способствует улучшению навыков.</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Обратная связь — помогает тренеру корректировать ошибки и направлять спортсмена на правильный путь развития.</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7"/>
        <w:widowControl w:val="0"/>
        <w:spacing w:before="0" w:beforeAutospacing="0" w:after="0" w:afterAutospacing="0"/>
        <w:jc w:val="both"/>
        <w:rPr>
          <w:color w:val="000000" w:themeColor="text1"/>
          <w:sz w:val="28"/>
          <w:szCs w:val="28"/>
        </w:rPr>
      </w:pP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2. Какие аспекты подготовки к соревнованиям наиболее важны для успеха спортсмена в восточных единоборствах?</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Правильный ответ:</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Физическая подготовка — развитие силы, выносливости и координации.</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Психологическая подготовка — работа над контролем эмоций и стрессоустойчивостью.</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Тактическая подготовка — изучение стратегии и анализ соперников.</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7"/>
        <w:widowControl w:val="0"/>
        <w:spacing w:before="0" w:beforeAutospacing="0" w:after="0" w:afterAutospacing="0"/>
        <w:jc w:val="both"/>
        <w:rPr>
          <w:color w:val="000000" w:themeColor="text1"/>
          <w:sz w:val="28"/>
          <w:szCs w:val="28"/>
        </w:rPr>
      </w:pP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3. Какие три принципа обучения являются основополагающими в восточных единоборствах и почему они важны?</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Правильный ответ:</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Постепенность — позволяет ученикам осваивать навыки на разных уровнях сложности, не перегружая их.</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Разнообразие — помогает поддерживать интерес и мотивацию спортсменов, улучшая их адаптацию к различным ситуациям.</w:t>
      </w:r>
    </w:p>
    <w:p w:rsidR="00E36ECE" w:rsidRDefault="00385899">
      <w:pPr>
        <w:pStyle w:val="a7"/>
        <w:widowControl w:val="0"/>
        <w:spacing w:before="0" w:beforeAutospacing="0" w:after="0" w:afterAutospacing="0"/>
        <w:jc w:val="both"/>
        <w:rPr>
          <w:color w:val="000000" w:themeColor="text1"/>
          <w:sz w:val="28"/>
          <w:szCs w:val="28"/>
        </w:rPr>
      </w:pPr>
      <w:r>
        <w:rPr>
          <w:color w:val="000000" w:themeColor="text1"/>
          <w:sz w:val="28"/>
          <w:szCs w:val="28"/>
        </w:rPr>
        <w:t>Интенсивность — способствует быстрому прогрессу и усвоению навыков через частые и интенсивные тренировки.</w:t>
      </w:r>
    </w:p>
    <w:p w:rsidR="00E36ECE" w:rsidRDefault="00385899">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ПК-4</w:t>
      </w:r>
    </w:p>
    <w:p w:rsidR="00E36ECE" w:rsidRDefault="00E36ECE">
      <w:pPr>
        <w:pStyle w:val="a7"/>
        <w:widowControl w:val="0"/>
        <w:spacing w:before="0" w:beforeAutospacing="0" w:after="0" w:afterAutospacing="0"/>
        <w:jc w:val="both"/>
        <w:rPr>
          <w:color w:val="000000" w:themeColor="text1"/>
          <w:sz w:val="28"/>
          <w:szCs w:val="28"/>
        </w:rPr>
      </w:pPr>
    </w:p>
    <w:p w:rsidR="00E36ECE" w:rsidRDefault="00E36ECE">
      <w:pPr>
        <w:pStyle w:val="a7"/>
        <w:widowControl w:val="0"/>
        <w:spacing w:before="0" w:beforeAutospacing="0" w:after="0" w:afterAutospacing="0"/>
        <w:jc w:val="both"/>
        <w:rPr>
          <w:color w:val="000000" w:themeColor="text1"/>
          <w:sz w:val="28"/>
          <w:szCs w:val="28"/>
        </w:rPr>
      </w:pPr>
    </w:p>
    <w:p w:rsidR="00E36ECE" w:rsidRDefault="00385899">
      <w:pPr>
        <w:pStyle w:val="4"/>
        <w:widowControl w:val="0"/>
        <w:rPr>
          <w:rFonts w:cs="Times New Roman"/>
          <w:color w:val="000000" w:themeColor="text1"/>
          <w:szCs w:val="28"/>
        </w:rPr>
      </w:pPr>
      <w:r>
        <w:rPr>
          <w:rFonts w:cs="Times New Roman"/>
          <w:color w:val="000000" w:themeColor="text1"/>
          <w:szCs w:val="28"/>
        </w:rPr>
        <w:lastRenderedPageBreak/>
        <w:t>Задания открытого типа с развернутым ответом</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Дайте развёрнутый ответ в свободной форме</w:t>
      </w: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Опишите три основных метода обучения, используемых в восточных единоборствах, и объясните их значимость для тренировочного процесса.</w:t>
      </w:r>
    </w:p>
    <w:p w:rsidR="00E36ECE" w:rsidRDefault="00385899">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15 мин. </w:t>
      </w:r>
    </w:p>
    <w:p w:rsidR="00E36ECE" w:rsidRDefault="00385899">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восточных единоборствах применяются различные методы обучения, каждый из которых играет важную роль в развитии навыков спортсменов.</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Демонстрация: Этот метод включает в себя показ правильной техники выполнения движений тренером или более опытным спортсменом. Демонстрация позволяет ученикам визуально усвоить, как должно выглядеть правильное выполнение техники, что особенно важно для сложных движений. Наблюдение за исполнением помогает лучше понять нюансы и детали, которые могут быть упущены при словесном объяснении.</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Практика: Практическое применение изучаемых техник — ключевой элемент обучения. Спортсмены должны регулярно отрабатывать движения, чтобы развить мышечную память и улучшить координацию. Практика также позволяет выявить слабые места в технике и дает возможность тренеру корректировать ошибки в реальном времени. Это создает условия для постепенного усвоения навыков и уверенности в своих силах.</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Обратная связь: Этот метод включает в себя анализ действий спортсмена и предоставление ему конструктивной критики. Обратная связь важна для понимания того, что было сделано правильно, а что требует доработки. Тренеры должны уметь давать обратную связь так, чтобы она была понятной и мотивирующей для спортсмена, что способствует его дальнейшему развитию и улучшению результатов.</w:t>
      </w: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Эти методы в совокупности создают эффективную обучающую среду, способствующую всестороннему развитию спортсменов.</w:t>
      </w:r>
    </w:p>
    <w:p w:rsidR="00E36ECE" w:rsidRDefault="0038589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Критерии оценивания: частичное содержательное соответствие приведенному выше пояснению. </w:t>
      </w: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Компетенции (индикаторы): ПК-4</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Какие аспекты подготовки к соревнованиям являются наиболее важными для достижения успеха в восточных единоборствах? Обоснуйте свой ответ.</w:t>
      </w:r>
    </w:p>
    <w:p w:rsidR="00E36ECE" w:rsidRDefault="00385899">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15 мин. </w:t>
      </w:r>
    </w:p>
    <w:p w:rsidR="00E36ECE" w:rsidRDefault="00385899">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Подготовка к соревнованиям в восточных единоборствах включает в себя несколько ключевых аспектов, которые критически важны для достижения успеха:</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Физическая подготовка: Это фундаментальная составляющая, которая включает в себя развитие силы, выносливости, гибкости и координации. Спортсмены должны проходить тренировки, направленные на улучшение их физической формы, чтобы быть готовыми к высоким нагрузкам во время соревнований. Хорошая физическая подготовка помогает избежать травм и </w:t>
      </w:r>
      <w:r>
        <w:rPr>
          <w:rFonts w:ascii="Times New Roman" w:hAnsi="Times New Roman" w:cs="Times New Roman"/>
          <w:color w:val="000000" w:themeColor="text1"/>
          <w:sz w:val="28"/>
          <w:szCs w:val="28"/>
        </w:rPr>
        <w:lastRenderedPageBreak/>
        <w:t>обеспечивает возможность выполнять техники с максимальной эффективностью.</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Психологическая подготовка: Психология играет важную роль в спортивных соревнованиях. Спортсмены должны научиться контролировать свои эмоции, справляться со стрессом и избегать чрезмерного волнения перед выходом </w:t>
      </w:r>
      <w:proofErr w:type="gramStart"/>
      <w:r>
        <w:rPr>
          <w:rFonts w:ascii="Times New Roman" w:hAnsi="Times New Roman" w:cs="Times New Roman"/>
          <w:color w:val="000000" w:themeColor="text1"/>
          <w:sz w:val="28"/>
          <w:szCs w:val="28"/>
        </w:rPr>
        <w:t>на</w:t>
      </w:r>
      <w:proofErr w:type="gramEnd"/>
      <w:r>
        <w:rPr>
          <w:rFonts w:ascii="Times New Roman" w:hAnsi="Times New Roman" w:cs="Times New Roman"/>
          <w:color w:val="000000" w:themeColor="text1"/>
          <w:sz w:val="28"/>
          <w:szCs w:val="28"/>
        </w:rPr>
        <w:t xml:space="preserve"> татами. Психологическая подготовка может включать в себя визуализацию успешных выступлений, медитацию и другие методы, направленные на улучшение концентрации и уверенности в своих силах.</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Тактическая подготовка: Спортсмены должны разрабатывать стратегии на основе анализа своих соперников и своих собственных сильных и слабых сторон. Это может включать в себя изучение тактики, используемой противниками, и разработку контрмер. Тактическая подготовка позволяет спортсменам принимать более обоснованные решения во время поединка, что может стать решающим фактором в соревнованиях.</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Эти аспекты подготовки взаимосвязаны и вместе создают комплексный подход к подготовке спортсмена, что значительно увеличивает шансы на успех.</w:t>
      </w:r>
    </w:p>
    <w:p w:rsidR="00E36ECE" w:rsidRDefault="0038589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Критерии оценивания: частичное содержательное соответствие приведенному выше пояснению. </w:t>
      </w: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Компетенции (индикаторы): ПК-4</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Какие три принципа обучения являются основополагающими в восточных единоборствах, и как они влияют на процесс обучения?</w:t>
      </w:r>
    </w:p>
    <w:p w:rsidR="00E36ECE" w:rsidRDefault="00385899">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15 мин. </w:t>
      </w:r>
    </w:p>
    <w:p w:rsidR="00E36ECE" w:rsidRDefault="00385899">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восточных единоборствах существуют несколько ключевых принципов обучения, которые обеспечивают эффективное усвоение навыков и развитие спортсменов:</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Постепенность: Этот принцип подразумевает, что обучение должно происходить поэтапно, начиная с простых техник и постепенно переходя к более </w:t>
      </w:r>
      <w:proofErr w:type="gramStart"/>
      <w:r>
        <w:rPr>
          <w:rFonts w:ascii="Times New Roman" w:hAnsi="Times New Roman" w:cs="Times New Roman"/>
          <w:color w:val="000000" w:themeColor="text1"/>
          <w:sz w:val="28"/>
          <w:szCs w:val="28"/>
        </w:rPr>
        <w:t>сложным</w:t>
      </w:r>
      <w:proofErr w:type="gramEnd"/>
      <w:r>
        <w:rPr>
          <w:rFonts w:ascii="Times New Roman" w:hAnsi="Times New Roman" w:cs="Times New Roman"/>
          <w:color w:val="000000" w:themeColor="text1"/>
          <w:sz w:val="28"/>
          <w:szCs w:val="28"/>
        </w:rPr>
        <w:t>. Постепенность позволяет ученикам уверенно осваивать новые навыки, не перегружая их. Это помогает избежать травм и снижает вероятность психологического стресса, связанного с неудачами. Спортсмены могут закрепить базовые техники, прежде чем переходить к более сложным элементам, что способствует их уверенности и мотивации.</w:t>
      </w:r>
    </w:p>
    <w:p w:rsidR="00E36ECE" w:rsidRDefault="00385899">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Разнообразие: Включение различных методов и техник в тренировочный процесс помогает поддерживать интерес и мотивацию спортсменов</w:t>
      </w:r>
    </w:p>
    <w:p w:rsidR="00E36ECE" w:rsidRDefault="0038589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Критерии оценивания: частичное содержательное соответствие приведенному выше пояснению. </w:t>
      </w:r>
    </w:p>
    <w:p w:rsidR="00E36ECE" w:rsidRDefault="00385899">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Компетенции (индикаторы): ПК-4</w:t>
      </w: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E36ECE">
      <w:pPr>
        <w:widowControl w:val="0"/>
        <w:spacing w:after="0" w:line="240" w:lineRule="auto"/>
        <w:jc w:val="both"/>
        <w:rPr>
          <w:rFonts w:ascii="Times New Roman" w:hAnsi="Times New Roman" w:cs="Times New Roman"/>
          <w:color w:val="000000" w:themeColor="text1"/>
          <w:sz w:val="28"/>
          <w:szCs w:val="28"/>
        </w:rPr>
      </w:pPr>
    </w:p>
    <w:p w:rsidR="00E36ECE" w:rsidRDefault="00E36ECE">
      <w:pPr>
        <w:rPr>
          <w:rFonts w:ascii="Times New Roman" w:hAnsi="Times New Roman" w:cs="Times New Roman"/>
          <w:color w:val="000000" w:themeColor="text1"/>
          <w:sz w:val="28"/>
          <w:szCs w:val="28"/>
        </w:rPr>
      </w:pPr>
      <w:bookmarkStart w:id="0" w:name="_GoBack"/>
      <w:bookmarkEnd w:id="0"/>
    </w:p>
    <w:sectPr w:rsidR="00E36E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33" w:rsidRDefault="002E0733">
      <w:pPr>
        <w:spacing w:line="240" w:lineRule="auto"/>
      </w:pPr>
      <w:r>
        <w:separator/>
      </w:r>
    </w:p>
  </w:endnote>
  <w:endnote w:type="continuationSeparator" w:id="0">
    <w:p w:rsidR="002E0733" w:rsidRDefault="002E0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33" w:rsidRDefault="002E0733">
      <w:pPr>
        <w:spacing w:after="0"/>
      </w:pPr>
      <w:r>
        <w:separator/>
      </w:r>
    </w:p>
  </w:footnote>
  <w:footnote w:type="continuationSeparator" w:id="0">
    <w:p w:rsidR="002E0733" w:rsidRDefault="002E07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462"/>
    <w:multiLevelType w:val="multilevel"/>
    <w:tmpl w:val="010A1462"/>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16B5EFE"/>
    <w:multiLevelType w:val="multilevel"/>
    <w:tmpl w:val="116B5EFE"/>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9E33FA"/>
    <w:multiLevelType w:val="multilevel"/>
    <w:tmpl w:val="149E3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FE5F0E"/>
    <w:multiLevelType w:val="multilevel"/>
    <w:tmpl w:val="1DFE5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412B0F"/>
    <w:multiLevelType w:val="multilevel"/>
    <w:tmpl w:val="23412B0F"/>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8D401A"/>
    <w:multiLevelType w:val="multilevel"/>
    <w:tmpl w:val="438D401A"/>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3627998"/>
    <w:multiLevelType w:val="multilevel"/>
    <w:tmpl w:val="63627998"/>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38B10B8"/>
    <w:multiLevelType w:val="multilevel"/>
    <w:tmpl w:val="638B1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DF4ED6"/>
    <w:multiLevelType w:val="multilevel"/>
    <w:tmpl w:val="78DF4ED6"/>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4"/>
  </w:num>
  <w:num w:numId="3">
    <w:abstractNumId w:val="2"/>
  </w:num>
  <w:num w:numId="4">
    <w:abstractNumId w:val="1"/>
  </w:num>
  <w:num w:numId="5">
    <w:abstractNumId w:val="7"/>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E9"/>
    <w:rsid w:val="00027599"/>
    <w:rsid w:val="00043A79"/>
    <w:rsid w:val="00064102"/>
    <w:rsid w:val="00076936"/>
    <w:rsid w:val="000A1C3F"/>
    <w:rsid w:val="000B148E"/>
    <w:rsid w:val="000E7BED"/>
    <w:rsid w:val="001038D4"/>
    <w:rsid w:val="00136964"/>
    <w:rsid w:val="001F239C"/>
    <w:rsid w:val="00220284"/>
    <w:rsid w:val="00240F58"/>
    <w:rsid w:val="00281A50"/>
    <w:rsid w:val="0029028B"/>
    <w:rsid w:val="00292272"/>
    <w:rsid w:val="0029799B"/>
    <w:rsid w:val="002C2BB6"/>
    <w:rsid w:val="002D199B"/>
    <w:rsid w:val="002E0733"/>
    <w:rsid w:val="002E2DE2"/>
    <w:rsid w:val="002F5190"/>
    <w:rsid w:val="00334D0B"/>
    <w:rsid w:val="00336B01"/>
    <w:rsid w:val="00371657"/>
    <w:rsid w:val="00385899"/>
    <w:rsid w:val="00392C29"/>
    <w:rsid w:val="003C5414"/>
    <w:rsid w:val="00423857"/>
    <w:rsid w:val="004572E1"/>
    <w:rsid w:val="00457EE5"/>
    <w:rsid w:val="00492EC5"/>
    <w:rsid w:val="004A654E"/>
    <w:rsid w:val="004B2D4F"/>
    <w:rsid w:val="004B6BA9"/>
    <w:rsid w:val="004B70C3"/>
    <w:rsid w:val="004C2F9E"/>
    <w:rsid w:val="004D06C8"/>
    <w:rsid w:val="004D3616"/>
    <w:rsid w:val="004F05CE"/>
    <w:rsid w:val="00534976"/>
    <w:rsid w:val="005515BB"/>
    <w:rsid w:val="005828D6"/>
    <w:rsid w:val="00586D16"/>
    <w:rsid w:val="00587379"/>
    <w:rsid w:val="00595FDF"/>
    <w:rsid w:val="005D75C3"/>
    <w:rsid w:val="00617FEB"/>
    <w:rsid w:val="00626493"/>
    <w:rsid w:val="006301E1"/>
    <w:rsid w:val="00650C4C"/>
    <w:rsid w:val="00677C02"/>
    <w:rsid w:val="00685796"/>
    <w:rsid w:val="006A5023"/>
    <w:rsid w:val="006D453D"/>
    <w:rsid w:val="006F3DD9"/>
    <w:rsid w:val="00701290"/>
    <w:rsid w:val="007215C8"/>
    <w:rsid w:val="0073493E"/>
    <w:rsid w:val="0077727D"/>
    <w:rsid w:val="007B7DBA"/>
    <w:rsid w:val="007E40BB"/>
    <w:rsid w:val="00812826"/>
    <w:rsid w:val="00815780"/>
    <w:rsid w:val="00822E2C"/>
    <w:rsid w:val="0085300E"/>
    <w:rsid w:val="008676D3"/>
    <w:rsid w:val="008C1522"/>
    <w:rsid w:val="008D3DE4"/>
    <w:rsid w:val="008D492D"/>
    <w:rsid w:val="008D57D4"/>
    <w:rsid w:val="008E08AC"/>
    <w:rsid w:val="0091770F"/>
    <w:rsid w:val="009312B7"/>
    <w:rsid w:val="00937A6E"/>
    <w:rsid w:val="009454E2"/>
    <w:rsid w:val="00963626"/>
    <w:rsid w:val="00965E9F"/>
    <w:rsid w:val="009830B2"/>
    <w:rsid w:val="0098682D"/>
    <w:rsid w:val="0098766E"/>
    <w:rsid w:val="009A6A77"/>
    <w:rsid w:val="009C1E48"/>
    <w:rsid w:val="009C4B26"/>
    <w:rsid w:val="00A224AA"/>
    <w:rsid w:val="00A52BC3"/>
    <w:rsid w:val="00A70794"/>
    <w:rsid w:val="00A91E7D"/>
    <w:rsid w:val="00AD0B06"/>
    <w:rsid w:val="00AE69D4"/>
    <w:rsid w:val="00AF4557"/>
    <w:rsid w:val="00B126E9"/>
    <w:rsid w:val="00B361C5"/>
    <w:rsid w:val="00B56D89"/>
    <w:rsid w:val="00B75B7D"/>
    <w:rsid w:val="00BB5ED4"/>
    <w:rsid w:val="00BC690A"/>
    <w:rsid w:val="00BF3E85"/>
    <w:rsid w:val="00C02C8B"/>
    <w:rsid w:val="00C07503"/>
    <w:rsid w:val="00C52E48"/>
    <w:rsid w:val="00CD28C8"/>
    <w:rsid w:val="00CE2E12"/>
    <w:rsid w:val="00CE5E70"/>
    <w:rsid w:val="00D11099"/>
    <w:rsid w:val="00D7136A"/>
    <w:rsid w:val="00D81FD9"/>
    <w:rsid w:val="00D91CDB"/>
    <w:rsid w:val="00DA087D"/>
    <w:rsid w:val="00DB21C6"/>
    <w:rsid w:val="00DE0F0C"/>
    <w:rsid w:val="00DE1EBF"/>
    <w:rsid w:val="00DE4FEB"/>
    <w:rsid w:val="00E36ECE"/>
    <w:rsid w:val="00E477C1"/>
    <w:rsid w:val="00E52D6B"/>
    <w:rsid w:val="00E6551A"/>
    <w:rsid w:val="00E81948"/>
    <w:rsid w:val="00E82769"/>
    <w:rsid w:val="00E845EA"/>
    <w:rsid w:val="00EB1725"/>
    <w:rsid w:val="00EB42F3"/>
    <w:rsid w:val="00EF34D5"/>
    <w:rsid w:val="00EF42ED"/>
    <w:rsid w:val="00F11944"/>
    <w:rsid w:val="00F22A19"/>
    <w:rsid w:val="00F41AF3"/>
    <w:rsid w:val="00F4303C"/>
    <w:rsid w:val="00F52F02"/>
    <w:rsid w:val="00F6094C"/>
    <w:rsid w:val="00F707F7"/>
    <w:rsid w:val="00F72F3C"/>
    <w:rsid w:val="00FD7A04"/>
    <w:rsid w:val="00FE7E03"/>
    <w:rsid w:val="00FF105F"/>
    <w:rsid w:val="7D1B71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Pr>
      <w:rFonts w:ascii="Times New Roman" w:hAnsi="Times New Roman"/>
      <w:b/>
      <w:bCs/>
      <w:kern w:val="2"/>
      <w:sz w:val="28"/>
      <w:szCs w:val="24"/>
    </w:rPr>
  </w:style>
  <w:style w:type="character" w:customStyle="1" w:styleId="30">
    <w:name w:val="Заголовок 3 Знак"/>
    <w:basedOn w:val="a1"/>
    <w:link w:val="3"/>
    <w:uiPriority w:val="9"/>
    <w:qFormat/>
    <w:rPr>
      <w:rFonts w:ascii="Times New Roman" w:hAnsi="Times New Roman"/>
      <w:b/>
      <w:bCs/>
      <w:kern w:val="2"/>
      <w:sz w:val="28"/>
      <w:szCs w:val="24"/>
    </w:rPr>
  </w:style>
  <w:style w:type="character" w:customStyle="1" w:styleId="40">
    <w:name w:val="Заголовок 4 Знак"/>
    <w:basedOn w:val="a1"/>
    <w:link w:val="4"/>
    <w:uiPriority w:val="9"/>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qFormat/>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Pr>
      <w:rFonts w:ascii="Times New Roman" w:hAnsi="Times New Roman"/>
      <w:b/>
      <w:bCs/>
      <w:kern w:val="2"/>
      <w:sz w:val="28"/>
      <w:szCs w:val="24"/>
    </w:rPr>
  </w:style>
  <w:style w:type="character" w:customStyle="1" w:styleId="30">
    <w:name w:val="Заголовок 3 Знак"/>
    <w:basedOn w:val="a1"/>
    <w:link w:val="3"/>
    <w:uiPriority w:val="9"/>
    <w:qFormat/>
    <w:rPr>
      <w:rFonts w:ascii="Times New Roman" w:hAnsi="Times New Roman"/>
      <w:b/>
      <w:bCs/>
      <w:kern w:val="2"/>
      <w:sz w:val="28"/>
      <w:szCs w:val="24"/>
    </w:rPr>
  </w:style>
  <w:style w:type="character" w:customStyle="1" w:styleId="40">
    <w:name w:val="Заголовок 4 Знак"/>
    <w:basedOn w:val="a1"/>
    <w:link w:val="4"/>
    <w:uiPriority w:val="9"/>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qFormat/>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1501</Words>
  <Characters>8557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Admin</cp:lastModifiedBy>
  <cp:revision>2</cp:revision>
  <dcterms:created xsi:type="dcterms:W3CDTF">2025-11-07T19:34:00Z</dcterms:created>
  <dcterms:modified xsi:type="dcterms:W3CDTF">2025-11-07T19:34:00Z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F8CCD96DF7A548899DC50B408708F5DB_13</vt:lpwstr>
  </property>
</Properties>
</file>